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C6E" w:rsidRPr="001D3C6E" w:rsidRDefault="001D3C6E" w:rsidP="001D3C6E">
      <w:pPr>
        <w:spacing w:line="360" w:lineRule="auto"/>
        <w:ind w:firstLine="708"/>
        <w:jc w:val="center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1D3C6E">
        <w:rPr>
          <w:rFonts w:ascii="Times New Roman" w:hAnsi="Times New Roman" w:cs="Times New Roman"/>
          <w:color w:val="0070C0"/>
          <w:sz w:val="24"/>
          <w:szCs w:val="24"/>
          <w:u w:val="single"/>
        </w:rPr>
        <w:t>ПОКАНА</w:t>
      </w:r>
    </w:p>
    <w:p w:rsidR="001D3C6E" w:rsidRPr="001D3C6E" w:rsidRDefault="001D3C6E" w:rsidP="001D3C6E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1D3C6E">
        <w:rPr>
          <w:rFonts w:ascii="Times New Roman" w:hAnsi="Times New Roman" w:cs="Times New Roman"/>
          <w:b/>
          <w:sz w:val="24"/>
          <w:szCs w:val="24"/>
        </w:rPr>
        <w:t xml:space="preserve">до национално представителните организации на работодателите и техните териториални и браншови структури във връзка с предоставяне на заявки за обучение по специалности от професии, включително </w:t>
      </w:r>
      <w:proofErr w:type="spellStart"/>
      <w:r w:rsidRPr="001D3C6E">
        <w:rPr>
          <w:rFonts w:ascii="Times New Roman" w:hAnsi="Times New Roman" w:cs="Times New Roman"/>
          <w:b/>
          <w:sz w:val="24"/>
          <w:szCs w:val="24"/>
        </w:rPr>
        <w:t>дуална</w:t>
      </w:r>
      <w:proofErr w:type="spellEnd"/>
      <w:r w:rsidRPr="001D3C6E">
        <w:rPr>
          <w:rFonts w:ascii="Times New Roman" w:hAnsi="Times New Roman" w:cs="Times New Roman"/>
          <w:b/>
          <w:sz w:val="24"/>
          <w:szCs w:val="24"/>
        </w:rPr>
        <w:t xml:space="preserve"> форма на обучение</w:t>
      </w:r>
    </w:p>
    <w:p w:rsidR="00632F02" w:rsidRDefault="00632F02" w:rsidP="001D3C6E">
      <w:pPr>
        <w:jc w:val="both"/>
      </w:pPr>
    </w:p>
    <w:p w:rsidR="001D3C6E" w:rsidRPr="001D3C6E" w:rsidRDefault="001D3C6E" w:rsidP="001D3C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bg-BG" w:bidi="bg-BG"/>
        </w:rPr>
      </w:pPr>
      <w:r w:rsidRPr="001D3C6E">
        <w:rPr>
          <w:rFonts w:ascii="Times New Roman" w:eastAsia="Times New Roman" w:hAnsi="Times New Roman" w:cs="Times New Roman"/>
          <w:iCs/>
          <w:sz w:val="24"/>
          <w:szCs w:val="24"/>
          <w:lang w:eastAsia="bg-BG" w:bidi="bg-BG"/>
        </w:rPr>
        <w:t xml:space="preserve">Във връзка с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bg-BG" w:bidi="bg-BG"/>
        </w:rPr>
        <w:t>подготовката и планирането на</w:t>
      </w:r>
      <w:r w:rsidRPr="001D3C6E">
        <w:rPr>
          <w:rFonts w:ascii="Times New Roman" w:eastAsia="Times New Roman" w:hAnsi="Times New Roman" w:cs="Times New Roman"/>
          <w:iCs/>
          <w:sz w:val="24"/>
          <w:szCs w:val="24"/>
          <w:lang w:eastAsia="bg-BG" w:bidi="bg-BG"/>
        </w:rPr>
        <w:t xml:space="preserve"> държав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bg-BG" w:bidi="bg-BG"/>
        </w:rPr>
        <w:t>ния</w:t>
      </w:r>
      <w:r w:rsidRPr="001D3C6E">
        <w:rPr>
          <w:rFonts w:ascii="Times New Roman" w:eastAsia="Times New Roman" w:hAnsi="Times New Roman" w:cs="Times New Roman"/>
          <w:iCs/>
          <w:sz w:val="24"/>
          <w:szCs w:val="24"/>
          <w:lang w:eastAsia="bg-BG" w:bidi="bg-BG"/>
        </w:rPr>
        <w:t xml:space="preserve"> план-прием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bg-BG" w:bidi="bg-BG"/>
        </w:rPr>
        <w:t xml:space="preserve"> в VІІІ клас за учебната 202</w:t>
      </w:r>
      <w:r w:rsidR="004D2D6F">
        <w:rPr>
          <w:rFonts w:ascii="Times New Roman" w:eastAsia="Times New Roman" w:hAnsi="Times New Roman" w:cs="Times New Roman"/>
          <w:iCs/>
          <w:sz w:val="24"/>
          <w:szCs w:val="24"/>
          <w:lang w:eastAsia="bg-BG" w:bidi="bg-BG"/>
        </w:rPr>
        <w:t>3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bg-BG" w:bidi="bg-BG"/>
        </w:rPr>
        <w:t>/202</w:t>
      </w:r>
      <w:r w:rsidR="004D2D6F">
        <w:rPr>
          <w:rFonts w:ascii="Times New Roman" w:eastAsia="Times New Roman" w:hAnsi="Times New Roman" w:cs="Times New Roman"/>
          <w:iCs/>
          <w:sz w:val="24"/>
          <w:szCs w:val="24"/>
          <w:lang w:eastAsia="bg-BG" w:bidi="bg-BG"/>
        </w:rPr>
        <w:t>4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bg-BG" w:bidi="bg-BG"/>
        </w:rPr>
        <w:t xml:space="preserve"> година в област Благоевград отправяме покана към Вас за предоставяне на предложения и заявки в РУО – Благоевград, </w:t>
      </w:r>
      <w:r w:rsidRPr="001D3C6E">
        <w:rPr>
          <w:rFonts w:ascii="Times New Roman" w:eastAsia="Times New Roman" w:hAnsi="Times New Roman" w:cs="Times New Roman"/>
          <w:iCs/>
          <w:sz w:val="24"/>
          <w:szCs w:val="24"/>
          <w:lang w:eastAsia="bg-BG" w:bidi="bg-BG"/>
        </w:rPr>
        <w:t xml:space="preserve">за обучение по специалности от професии, включително </w:t>
      </w:r>
      <w:proofErr w:type="spellStart"/>
      <w:r w:rsidRPr="001D3C6E">
        <w:rPr>
          <w:rFonts w:ascii="Times New Roman" w:eastAsia="Times New Roman" w:hAnsi="Times New Roman" w:cs="Times New Roman"/>
          <w:iCs/>
          <w:sz w:val="24"/>
          <w:szCs w:val="24"/>
          <w:lang w:eastAsia="bg-BG" w:bidi="bg-BG"/>
        </w:rPr>
        <w:t>дуална</w:t>
      </w:r>
      <w:proofErr w:type="spellEnd"/>
      <w:r w:rsidRPr="001D3C6E">
        <w:rPr>
          <w:rFonts w:ascii="Times New Roman" w:eastAsia="Times New Roman" w:hAnsi="Times New Roman" w:cs="Times New Roman"/>
          <w:iCs/>
          <w:sz w:val="24"/>
          <w:szCs w:val="24"/>
          <w:lang w:eastAsia="bg-BG" w:bidi="bg-BG"/>
        </w:rPr>
        <w:t xml:space="preserve"> форма на обучение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bg-BG" w:bidi="bg-BG"/>
        </w:rPr>
        <w:t>, до края на месец декември 202</w:t>
      </w:r>
      <w:r w:rsidR="004D2D6F">
        <w:rPr>
          <w:rFonts w:ascii="Times New Roman" w:eastAsia="Times New Roman" w:hAnsi="Times New Roman" w:cs="Times New Roman"/>
          <w:iCs/>
          <w:sz w:val="24"/>
          <w:szCs w:val="24"/>
          <w:lang w:eastAsia="bg-BG" w:bidi="bg-BG"/>
        </w:rPr>
        <w:t>2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bg-BG" w:bidi="bg-BG"/>
        </w:rPr>
        <w:t xml:space="preserve"> г. Предложенията и заявките следва да са </w:t>
      </w:r>
      <w:r w:rsidRPr="001D3C6E">
        <w:rPr>
          <w:rFonts w:ascii="Times New Roman" w:eastAsia="Times New Roman" w:hAnsi="Times New Roman" w:cs="Times New Roman"/>
          <w:iCs/>
          <w:sz w:val="24"/>
          <w:szCs w:val="24"/>
          <w:lang w:eastAsia="bg-BG" w:bidi="bg-BG"/>
        </w:rPr>
        <w:t>разработени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bg-BG" w:bidi="bg-BG"/>
        </w:rPr>
        <w:t xml:space="preserve"> на базата на анализи и прогнози за секторно и областно ниво във връзка с доказани потребности на икономиката и пазара на труда</w:t>
      </w:r>
      <w:r w:rsidR="00AE4722">
        <w:rPr>
          <w:rFonts w:ascii="Times New Roman" w:eastAsia="Times New Roman" w:hAnsi="Times New Roman" w:cs="Times New Roman"/>
          <w:iCs/>
          <w:sz w:val="24"/>
          <w:szCs w:val="24"/>
          <w:lang w:eastAsia="bg-BG" w:bidi="bg-BG"/>
        </w:rPr>
        <w:t>, както и в полза на бъдещото развитие на всяка от общините и област Благоевград.</w:t>
      </w:r>
    </w:p>
    <w:p w:rsidR="001D3C6E" w:rsidRDefault="001D3C6E" w:rsidP="001D3C6E">
      <w:pPr>
        <w:jc w:val="both"/>
      </w:pPr>
      <w:bookmarkStart w:id="0" w:name="_GoBack"/>
      <w:bookmarkEnd w:id="0"/>
    </w:p>
    <w:sectPr w:rsidR="001D3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C6E"/>
    <w:rsid w:val="001D3C6E"/>
    <w:rsid w:val="004D2D6F"/>
    <w:rsid w:val="00632F02"/>
    <w:rsid w:val="00A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F71E6"/>
  <w15:chartTrackingRefBased/>
  <w15:docId w15:val="{E4C44F7D-856C-4CA1-B9D7-DB076D37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dcterms:created xsi:type="dcterms:W3CDTF">2022-12-21T13:59:00Z</dcterms:created>
  <dcterms:modified xsi:type="dcterms:W3CDTF">2022-12-21T13:59:00Z</dcterms:modified>
</cp:coreProperties>
</file>