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89"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89"/>
        <w:gridCol w:w="6945"/>
      </w:tblGrid>
      <w:tr w:rsidR="00094E87" w:rsidRPr="00E11896" w14:paraId="1FA50E05" w14:textId="77777777" w:rsidTr="004E43A5">
        <w:tc>
          <w:tcPr>
            <w:tcW w:w="9634" w:type="dxa"/>
            <w:gridSpan w:val="2"/>
            <w:shd w:val="clear" w:color="auto" w:fill="B3B3B3"/>
          </w:tcPr>
          <w:p w14:paraId="6B43B5DF" w14:textId="7C2F332F" w:rsidR="00094E87" w:rsidRPr="00E11896" w:rsidRDefault="006F5F66" w:rsidP="004E43A5">
            <w:pPr>
              <w:jc w:val="both"/>
              <w:rPr>
                <w:b/>
                <w:bCs/>
                <w:sz w:val="24"/>
                <w:szCs w:val="24"/>
                <w:lang w:val="bg-BG"/>
              </w:rPr>
            </w:pPr>
            <w:r>
              <w:rPr>
                <w:b/>
                <w:bCs/>
                <w:sz w:val="24"/>
                <w:szCs w:val="24"/>
                <w:lang w:val="bg-BG"/>
              </w:rPr>
              <w:t xml:space="preserve"> </w:t>
            </w:r>
            <w:r w:rsidR="00C32818">
              <w:rPr>
                <w:b/>
                <w:bCs/>
                <w:sz w:val="24"/>
                <w:szCs w:val="24"/>
              </w:rPr>
              <w:t xml:space="preserve">    </w:t>
            </w:r>
            <w:r w:rsidR="00094E87" w:rsidRPr="00E11896">
              <w:rPr>
                <w:b/>
                <w:bCs/>
                <w:sz w:val="24"/>
                <w:szCs w:val="24"/>
                <w:lang w:val="bg-BG"/>
              </w:rPr>
              <w:t xml:space="preserve">1. ОБЩО ОПИСАНИЕ </w:t>
            </w:r>
          </w:p>
        </w:tc>
      </w:tr>
      <w:tr w:rsidR="003D7BB6" w:rsidRPr="00E11896" w14:paraId="5324CEF5" w14:textId="77777777" w:rsidTr="004E43A5">
        <w:trPr>
          <w:trHeight w:val="242"/>
        </w:trPr>
        <w:tc>
          <w:tcPr>
            <w:tcW w:w="2689" w:type="dxa"/>
            <w:shd w:val="clear" w:color="auto" w:fill="E6E6E6"/>
          </w:tcPr>
          <w:p w14:paraId="1A179FC6" w14:textId="36E3BDD6" w:rsidR="003D7BB6" w:rsidRPr="00E11896" w:rsidRDefault="003D7BB6" w:rsidP="004E43A5">
            <w:pPr>
              <w:jc w:val="both"/>
              <w:rPr>
                <w:b/>
                <w:bCs/>
                <w:i/>
                <w:iCs/>
                <w:sz w:val="24"/>
                <w:szCs w:val="24"/>
                <w:lang w:val="bg-BG"/>
              </w:rPr>
            </w:pPr>
            <w:r>
              <w:rPr>
                <w:b/>
                <w:bCs/>
                <w:i/>
                <w:iCs/>
                <w:sz w:val="24"/>
                <w:szCs w:val="24"/>
                <w:lang w:val="bg-BG"/>
              </w:rPr>
              <w:t>Стълб</w:t>
            </w:r>
            <w:r w:rsidR="004E43A5">
              <w:rPr>
                <w:b/>
                <w:bCs/>
                <w:i/>
                <w:iCs/>
                <w:sz w:val="24"/>
                <w:szCs w:val="24"/>
                <w:lang w:val="bg-BG"/>
              </w:rPr>
              <w:t xml:space="preserve"> на НПВУ</w:t>
            </w:r>
            <w:r w:rsidR="004E43A5">
              <w:rPr>
                <w:rStyle w:val="FootnoteReference"/>
                <w:b/>
                <w:bCs/>
                <w:i/>
                <w:iCs/>
                <w:sz w:val="24"/>
                <w:szCs w:val="24"/>
                <w:lang w:val="bg-BG"/>
              </w:rPr>
              <w:footnoteReference w:id="2"/>
            </w:r>
          </w:p>
        </w:tc>
        <w:tc>
          <w:tcPr>
            <w:tcW w:w="6945" w:type="dxa"/>
            <w:shd w:val="clear" w:color="auto" w:fill="FFFFFF"/>
          </w:tcPr>
          <w:p w14:paraId="17592D1F" w14:textId="6521DACE" w:rsidR="003D7BB6" w:rsidRPr="00E11896" w:rsidRDefault="003D7BB6" w:rsidP="004E43A5">
            <w:pPr>
              <w:tabs>
                <w:tab w:val="left" w:pos="1044"/>
              </w:tabs>
              <w:jc w:val="both"/>
              <w:rPr>
                <w:i/>
                <w:sz w:val="24"/>
                <w:szCs w:val="24"/>
                <w:lang w:val="bg-BG"/>
              </w:rPr>
            </w:pPr>
            <w:r w:rsidRPr="00E107F1">
              <w:rPr>
                <w:sz w:val="24"/>
                <w:szCs w:val="24"/>
                <w:lang w:val="bg-BG"/>
              </w:rPr>
              <w:t>"Иновативна България"</w:t>
            </w:r>
          </w:p>
        </w:tc>
      </w:tr>
      <w:tr w:rsidR="003D7BB6" w:rsidRPr="00520723" w14:paraId="1158D517" w14:textId="77777777" w:rsidTr="004E43A5">
        <w:tc>
          <w:tcPr>
            <w:tcW w:w="2689" w:type="dxa"/>
            <w:shd w:val="clear" w:color="auto" w:fill="E6E6E6"/>
          </w:tcPr>
          <w:p w14:paraId="4D27241B" w14:textId="4FAD77A8" w:rsidR="004E43A5" w:rsidRDefault="003D7BB6" w:rsidP="004E43A5">
            <w:pPr>
              <w:jc w:val="both"/>
              <w:rPr>
                <w:b/>
                <w:bCs/>
                <w:i/>
                <w:iCs/>
                <w:sz w:val="24"/>
                <w:szCs w:val="24"/>
                <w:lang w:val="bg-BG"/>
              </w:rPr>
            </w:pPr>
            <w:r>
              <w:rPr>
                <w:b/>
                <w:bCs/>
                <w:i/>
                <w:iCs/>
                <w:sz w:val="24"/>
                <w:szCs w:val="24"/>
                <w:lang w:val="bg-BG"/>
              </w:rPr>
              <w:t xml:space="preserve"> Инвестиция/</w:t>
            </w:r>
          </w:p>
          <w:p w14:paraId="2BF48EE9" w14:textId="619C8856" w:rsidR="003D7BB6" w:rsidRPr="00E11896" w:rsidRDefault="003D7BB6" w:rsidP="004E43A5">
            <w:pPr>
              <w:jc w:val="both"/>
              <w:rPr>
                <w:b/>
                <w:bCs/>
                <w:i/>
                <w:iCs/>
                <w:sz w:val="24"/>
                <w:szCs w:val="24"/>
                <w:lang w:val="bg-BG"/>
              </w:rPr>
            </w:pPr>
            <w:r>
              <w:rPr>
                <w:b/>
                <w:bCs/>
                <w:i/>
                <w:iCs/>
                <w:sz w:val="24"/>
                <w:szCs w:val="24"/>
                <w:lang w:val="bg-BG"/>
              </w:rPr>
              <w:t>Инвестиционен проект</w:t>
            </w:r>
          </w:p>
        </w:tc>
        <w:tc>
          <w:tcPr>
            <w:tcW w:w="6945" w:type="dxa"/>
            <w:shd w:val="clear" w:color="auto" w:fill="FFFFFF"/>
          </w:tcPr>
          <w:p w14:paraId="0B75ACDB" w14:textId="31910218" w:rsidR="003D7BB6" w:rsidRDefault="00A27B29" w:rsidP="004E43A5">
            <w:pPr>
              <w:jc w:val="both"/>
              <w:rPr>
                <w:sz w:val="24"/>
                <w:szCs w:val="24"/>
                <w:lang w:val="bg-BG"/>
              </w:rPr>
            </w:pPr>
            <w:r>
              <w:rPr>
                <w:sz w:val="24"/>
                <w:szCs w:val="24"/>
                <w:lang w:val="bg-BG"/>
              </w:rPr>
              <w:t>Инвестици</w:t>
            </w:r>
            <w:r w:rsidR="000B5743">
              <w:rPr>
                <w:sz w:val="24"/>
                <w:szCs w:val="24"/>
                <w:lang w:val="bg-BG"/>
              </w:rPr>
              <w:t>онен проект</w:t>
            </w:r>
            <w:r>
              <w:rPr>
                <w:sz w:val="24"/>
                <w:szCs w:val="24"/>
                <w:lang w:val="bg-BG"/>
              </w:rPr>
              <w:t xml:space="preserve"> 2: </w:t>
            </w:r>
            <w:r w:rsidRPr="0002651E">
              <w:rPr>
                <w:rFonts w:eastAsia="Calibri"/>
                <w:sz w:val="24"/>
                <w:szCs w:val="24"/>
                <w:lang w:val="bg-BG"/>
              </w:rPr>
              <w:t>Модернизация на образователна инфраструктура</w:t>
            </w:r>
            <w:r w:rsidR="003D7BB6">
              <w:rPr>
                <w:sz w:val="24"/>
                <w:szCs w:val="24"/>
                <w:lang w:val="bg-BG"/>
              </w:rPr>
              <w:t>;</w:t>
            </w:r>
          </w:p>
          <w:p w14:paraId="601B45FD" w14:textId="05978679" w:rsidR="003D7BB6" w:rsidRPr="00E11896" w:rsidRDefault="003D7BB6" w:rsidP="004E43A5">
            <w:pPr>
              <w:jc w:val="both"/>
              <w:rPr>
                <w:sz w:val="24"/>
                <w:szCs w:val="24"/>
                <w:lang w:val="bg-BG"/>
              </w:rPr>
            </w:pPr>
            <w:r w:rsidRPr="00312482">
              <w:rPr>
                <w:sz w:val="24"/>
                <w:szCs w:val="24"/>
                <w:lang w:val="bg-BG"/>
              </w:rPr>
              <w:t>Инвестици</w:t>
            </w:r>
            <w:r w:rsidR="000B5743">
              <w:rPr>
                <w:sz w:val="24"/>
                <w:szCs w:val="24"/>
                <w:lang w:val="bg-BG"/>
              </w:rPr>
              <w:t>онен проект</w:t>
            </w:r>
            <w:r w:rsidRPr="00312482">
              <w:rPr>
                <w:sz w:val="24"/>
                <w:szCs w:val="24"/>
                <w:lang w:val="bg-BG"/>
              </w:rPr>
              <w:t xml:space="preserve"> 1: </w:t>
            </w:r>
            <w:r w:rsidR="0002651E" w:rsidRPr="0002651E">
              <w:rPr>
                <w:rFonts w:eastAsia="Arial"/>
                <w:sz w:val="24"/>
                <w:szCs w:val="24"/>
                <w:lang w:val="bg-BG"/>
              </w:rPr>
              <w:t xml:space="preserve"> </w:t>
            </w:r>
            <w:r w:rsidR="0002651E" w:rsidRPr="0002651E">
              <w:rPr>
                <w:sz w:val="24"/>
                <w:szCs w:val="24"/>
                <w:lang w:val="bg-BG"/>
              </w:rPr>
              <w:t xml:space="preserve">STEM </w:t>
            </w:r>
            <w:r w:rsidR="00A27B29" w:rsidRPr="0002651E">
              <w:rPr>
                <w:sz w:val="24"/>
                <w:szCs w:val="24"/>
                <w:lang w:val="bg-BG"/>
              </w:rPr>
              <w:t>цент</w:t>
            </w:r>
            <w:r w:rsidR="00A27B29">
              <w:rPr>
                <w:sz w:val="24"/>
                <w:szCs w:val="24"/>
                <w:lang w:val="bg-BG"/>
              </w:rPr>
              <w:t>рове и иновации в образованието</w:t>
            </w:r>
          </w:p>
        </w:tc>
      </w:tr>
      <w:tr w:rsidR="003D7BB6" w:rsidRPr="00675E8A" w14:paraId="05139752" w14:textId="77777777" w:rsidTr="004E43A5">
        <w:tc>
          <w:tcPr>
            <w:tcW w:w="2689" w:type="dxa"/>
            <w:shd w:val="clear" w:color="auto" w:fill="E6E6E6"/>
          </w:tcPr>
          <w:p w14:paraId="17F38ACE" w14:textId="77777777" w:rsidR="003D7BB6" w:rsidRPr="00E11896" w:rsidRDefault="003D7BB6" w:rsidP="004E43A5">
            <w:pPr>
              <w:spacing w:before="120" w:after="120"/>
              <w:jc w:val="both"/>
              <w:rPr>
                <w:b/>
                <w:bCs/>
                <w:i/>
                <w:iCs/>
                <w:sz w:val="24"/>
                <w:szCs w:val="24"/>
                <w:lang w:val="bg-BG"/>
              </w:rPr>
            </w:pPr>
            <w:r w:rsidRPr="00E11896">
              <w:rPr>
                <w:b/>
                <w:bCs/>
                <w:i/>
                <w:iCs/>
                <w:sz w:val="24"/>
                <w:szCs w:val="24"/>
                <w:lang w:val="bg-BG"/>
              </w:rPr>
              <w:t>Наименование</w:t>
            </w:r>
          </w:p>
        </w:tc>
        <w:tc>
          <w:tcPr>
            <w:tcW w:w="6945" w:type="dxa"/>
            <w:shd w:val="clear" w:color="auto" w:fill="FFFFFF"/>
          </w:tcPr>
          <w:p w14:paraId="7520C432" w14:textId="07867E25" w:rsidR="003D7BB6" w:rsidRPr="00A55B37" w:rsidRDefault="003D7BB6" w:rsidP="004E43A5">
            <w:pPr>
              <w:spacing w:before="120" w:after="120"/>
              <w:jc w:val="both"/>
              <w:rPr>
                <w:b/>
                <w:caps/>
                <w:sz w:val="24"/>
                <w:szCs w:val="24"/>
                <w:lang w:val="bg-BG"/>
              </w:rPr>
            </w:pPr>
            <w:r w:rsidRPr="00A55B37">
              <w:rPr>
                <w:b/>
                <w:caps/>
                <w:sz w:val="24"/>
                <w:szCs w:val="24"/>
                <w:lang w:val="bg-BG"/>
              </w:rPr>
              <w:t>Модернизация на образователна среда</w:t>
            </w:r>
          </w:p>
        </w:tc>
      </w:tr>
      <w:tr w:rsidR="003D7BB6" w:rsidRPr="00520723" w14:paraId="7452E204" w14:textId="77777777" w:rsidTr="004E43A5">
        <w:tc>
          <w:tcPr>
            <w:tcW w:w="2689" w:type="dxa"/>
            <w:shd w:val="clear" w:color="auto" w:fill="E6E6E6"/>
          </w:tcPr>
          <w:p w14:paraId="5BA0E0A8" w14:textId="77777777" w:rsidR="003D7BB6" w:rsidRPr="00E11896" w:rsidRDefault="003D7BB6" w:rsidP="004E43A5">
            <w:pPr>
              <w:jc w:val="both"/>
              <w:rPr>
                <w:b/>
                <w:bCs/>
                <w:i/>
                <w:iCs/>
                <w:sz w:val="24"/>
                <w:szCs w:val="24"/>
                <w:lang w:val="bg-BG"/>
              </w:rPr>
            </w:pPr>
            <w:r w:rsidRPr="00E11896">
              <w:rPr>
                <w:b/>
                <w:bCs/>
                <w:i/>
                <w:iCs/>
                <w:sz w:val="24"/>
                <w:szCs w:val="24"/>
                <w:lang w:val="bg-BG"/>
              </w:rPr>
              <w:t>Кратко описание и аргументация за изпълнение</w:t>
            </w:r>
          </w:p>
        </w:tc>
        <w:tc>
          <w:tcPr>
            <w:tcW w:w="6945" w:type="dxa"/>
            <w:shd w:val="clear" w:color="auto" w:fill="FFFFFF"/>
          </w:tcPr>
          <w:p w14:paraId="4D88B8B9" w14:textId="77777777" w:rsidR="003D7BB6" w:rsidRPr="002224C1" w:rsidRDefault="003D7BB6" w:rsidP="00513220">
            <w:pPr>
              <w:spacing w:before="120"/>
              <w:jc w:val="both"/>
              <w:rPr>
                <w:rFonts w:eastAsia="Calibri"/>
                <w:sz w:val="24"/>
                <w:szCs w:val="24"/>
                <w:lang w:val="bg-BG"/>
              </w:rPr>
            </w:pPr>
            <w:r w:rsidRPr="002224C1">
              <w:rPr>
                <w:rFonts w:eastAsia="Calibri"/>
                <w:sz w:val="24"/>
                <w:szCs w:val="24"/>
                <w:lang w:val="bg-BG"/>
              </w:rPr>
              <w:t xml:space="preserve">Осигуряването на условия за качествено образование за всички се реализира чрез комплекс от мерки, сред които и създаване на съвременна образователна среда. Инвестициите в материалната база на образователните институции и в образователната инфраструктура са от съществено значение за превръщането на образователните институции в благоприятна среда, с цел подобряване на образователните резултати и мотивацията за учене.  </w:t>
            </w:r>
          </w:p>
          <w:p w14:paraId="194CA053" w14:textId="4CD44DA2" w:rsidR="003D7BB6" w:rsidRPr="002224C1" w:rsidRDefault="003D7BB6" w:rsidP="009D518B">
            <w:pPr>
              <w:spacing w:before="120"/>
              <w:jc w:val="both"/>
              <w:rPr>
                <w:rFonts w:eastAsia="Calibri"/>
                <w:sz w:val="24"/>
                <w:szCs w:val="24"/>
                <w:lang w:val="bg-BG"/>
              </w:rPr>
            </w:pPr>
            <w:r w:rsidRPr="002224C1">
              <w:rPr>
                <w:rFonts w:eastAsia="Calibri"/>
                <w:sz w:val="24"/>
                <w:szCs w:val="24"/>
                <w:lang w:val="bg-BG"/>
              </w:rPr>
              <w:t xml:space="preserve">В България образователната среда не е еднакво развита сред училищата и има разлики между регионите. Страната изостава от страните от ОИСР </w:t>
            </w:r>
            <w:r w:rsidR="009A6F8B" w:rsidRPr="002224C1">
              <w:rPr>
                <w:rFonts w:eastAsia="Calibri"/>
                <w:sz w:val="24"/>
                <w:szCs w:val="24"/>
                <w:lang w:val="bg-BG"/>
              </w:rPr>
              <w:t xml:space="preserve">по отношение на </w:t>
            </w:r>
            <w:r w:rsidRPr="002224C1">
              <w:rPr>
                <w:rFonts w:eastAsia="Calibri"/>
                <w:sz w:val="24"/>
                <w:szCs w:val="24"/>
                <w:lang w:val="bg-BG"/>
              </w:rPr>
              <w:t>инфраструктура</w:t>
            </w:r>
            <w:r w:rsidR="009A6F8B" w:rsidRPr="002224C1">
              <w:rPr>
                <w:rFonts w:eastAsia="Calibri"/>
                <w:sz w:val="24"/>
                <w:szCs w:val="24"/>
                <w:lang w:val="bg-BG"/>
              </w:rPr>
              <w:t>та</w:t>
            </w:r>
            <w:r w:rsidRPr="002224C1">
              <w:rPr>
                <w:rFonts w:eastAsia="Calibri"/>
                <w:sz w:val="24"/>
                <w:szCs w:val="24"/>
                <w:lang w:val="bg-BG"/>
              </w:rPr>
              <w:t>, която подкрепя обучението. Това съответно се отразява на качеството на образователните резултати.</w:t>
            </w:r>
          </w:p>
          <w:p w14:paraId="6139ECC8" w14:textId="568AF91E" w:rsidR="003D7BB6" w:rsidRPr="002224C1" w:rsidRDefault="008200DC" w:rsidP="009D518B">
            <w:pPr>
              <w:pBdr>
                <w:top w:val="nil"/>
                <w:left w:val="nil"/>
                <w:bottom w:val="nil"/>
                <w:right w:val="nil"/>
                <w:between w:val="nil"/>
              </w:pBdr>
              <w:spacing w:before="120"/>
              <w:jc w:val="both"/>
              <w:rPr>
                <w:rFonts w:eastAsia="Calibri"/>
                <w:sz w:val="24"/>
                <w:szCs w:val="24"/>
                <w:lang w:val="bg-BG"/>
              </w:rPr>
            </w:pPr>
            <w:r>
              <w:rPr>
                <w:rFonts w:eastAsia="Calibri"/>
                <w:sz w:val="24"/>
                <w:szCs w:val="24"/>
                <w:lang w:val="bg-BG"/>
              </w:rPr>
              <w:t>Процедурата</w:t>
            </w:r>
            <w:r w:rsidRPr="002224C1">
              <w:rPr>
                <w:rFonts w:eastAsia="Calibri"/>
                <w:sz w:val="24"/>
                <w:szCs w:val="24"/>
                <w:lang w:val="bg-BG"/>
              </w:rPr>
              <w:t xml:space="preserve"> </w:t>
            </w:r>
            <w:r w:rsidR="003D7BB6" w:rsidRPr="002224C1">
              <w:rPr>
                <w:rFonts w:eastAsia="Calibri"/>
                <w:sz w:val="24"/>
                <w:szCs w:val="24"/>
                <w:lang w:val="bg-BG"/>
              </w:rPr>
              <w:t>е разработена в изпълнение на проект „</w:t>
            </w:r>
            <w:r w:rsidR="00027117" w:rsidRPr="002224C1">
              <w:rPr>
                <w:rFonts w:eastAsia="Calibri"/>
                <w:sz w:val="24"/>
                <w:szCs w:val="24"/>
                <w:lang w:val="bg-BG"/>
              </w:rPr>
              <w:t>Модернизация на образователна инфраструктура</w:t>
            </w:r>
            <w:r w:rsidR="003D7BB6" w:rsidRPr="002224C1">
              <w:rPr>
                <w:rFonts w:eastAsia="Calibri"/>
                <w:sz w:val="24"/>
                <w:szCs w:val="24"/>
                <w:lang w:val="bg-BG"/>
              </w:rPr>
              <w:t>“ и проект</w:t>
            </w:r>
            <w:r w:rsidR="003D7BB6" w:rsidRPr="002224C1">
              <w:rPr>
                <w:rFonts w:eastAsia="Arial"/>
                <w:sz w:val="24"/>
                <w:szCs w:val="24"/>
                <w:lang w:val="bg-BG"/>
              </w:rPr>
              <w:t xml:space="preserve"> „STEM </w:t>
            </w:r>
            <w:r w:rsidR="00027117" w:rsidRPr="002224C1">
              <w:rPr>
                <w:rFonts w:eastAsia="Arial"/>
                <w:sz w:val="24"/>
                <w:szCs w:val="24"/>
                <w:lang w:val="bg-BG"/>
              </w:rPr>
              <w:t>центрове и иновации в образованието</w:t>
            </w:r>
            <w:r w:rsidR="003D7BB6" w:rsidRPr="002224C1">
              <w:rPr>
                <w:rFonts w:eastAsia="Arial"/>
                <w:sz w:val="24"/>
                <w:szCs w:val="24"/>
                <w:lang w:val="bg-BG"/>
              </w:rPr>
              <w:t>“</w:t>
            </w:r>
            <w:r w:rsidR="003D7BB6" w:rsidRPr="002224C1">
              <w:rPr>
                <w:rFonts w:eastAsia="Calibri"/>
                <w:sz w:val="24"/>
                <w:szCs w:val="24"/>
                <w:lang w:val="bg-BG"/>
              </w:rPr>
              <w:t xml:space="preserve"> по Националния план за възстановяване и устойчивост на Република България с финансиране по линия на Механизма за възстановяване и устойчивост</w:t>
            </w:r>
            <w:r w:rsidR="003D7BB6" w:rsidRPr="002224C1">
              <w:rPr>
                <w:rStyle w:val="FootnoteReference"/>
                <w:rFonts w:eastAsia="Calibri"/>
                <w:sz w:val="24"/>
                <w:szCs w:val="24"/>
                <w:lang w:val="bg-BG"/>
              </w:rPr>
              <w:footnoteReference w:id="3"/>
            </w:r>
            <w:r w:rsidR="003D7BB6" w:rsidRPr="002224C1">
              <w:rPr>
                <w:rFonts w:eastAsia="Calibri"/>
                <w:sz w:val="24"/>
                <w:szCs w:val="24"/>
                <w:lang w:val="bg-BG"/>
              </w:rPr>
              <w:t>.</w:t>
            </w:r>
          </w:p>
          <w:p w14:paraId="20FB8544" w14:textId="2C83CD11" w:rsidR="003A1552" w:rsidRPr="002224C1" w:rsidRDefault="008200DC" w:rsidP="009D518B">
            <w:pPr>
              <w:pBdr>
                <w:top w:val="nil"/>
                <w:left w:val="nil"/>
                <w:bottom w:val="nil"/>
                <w:right w:val="nil"/>
                <w:between w:val="nil"/>
              </w:pBdr>
              <w:spacing w:before="120"/>
              <w:jc w:val="both"/>
              <w:rPr>
                <w:rFonts w:eastAsia="Arial"/>
                <w:bCs/>
                <w:sz w:val="24"/>
                <w:szCs w:val="24"/>
                <w:lang w:val="bg-BG"/>
              </w:rPr>
            </w:pPr>
            <w:r>
              <w:rPr>
                <w:rFonts w:eastAsia="Arial"/>
                <w:bCs/>
                <w:sz w:val="24"/>
                <w:szCs w:val="24"/>
                <w:lang w:val="bg-BG"/>
              </w:rPr>
              <w:t>Процедурата</w:t>
            </w:r>
            <w:r w:rsidRPr="002224C1">
              <w:rPr>
                <w:rFonts w:eastAsia="Arial"/>
                <w:bCs/>
                <w:sz w:val="24"/>
                <w:szCs w:val="24"/>
                <w:lang w:val="bg-BG"/>
              </w:rPr>
              <w:t xml:space="preserve"> </w:t>
            </w:r>
            <w:r w:rsidR="003A1552" w:rsidRPr="002224C1">
              <w:rPr>
                <w:rFonts w:eastAsia="Arial"/>
                <w:bCs/>
                <w:sz w:val="24"/>
                <w:szCs w:val="24"/>
                <w:lang w:val="bg-BG"/>
              </w:rPr>
              <w:t>съответства на Концепция</w:t>
            </w:r>
            <w:r w:rsidR="00FF44B9" w:rsidRPr="002224C1">
              <w:rPr>
                <w:rFonts w:eastAsia="Arial"/>
                <w:bCs/>
                <w:sz w:val="24"/>
                <w:szCs w:val="24"/>
                <w:lang w:val="bg-BG"/>
              </w:rPr>
              <w:t>та</w:t>
            </w:r>
            <w:r w:rsidR="003A1552" w:rsidRPr="002224C1">
              <w:rPr>
                <w:rFonts w:eastAsia="Arial"/>
                <w:bCs/>
                <w:sz w:val="24"/>
                <w:szCs w:val="24"/>
                <w:lang w:val="bg-BG"/>
              </w:rPr>
              <w:t xml:space="preserve"> за рамка на политиката „</w:t>
            </w:r>
            <w:r w:rsidR="003A1552" w:rsidRPr="002224C1">
              <w:rPr>
                <w:rFonts w:eastAsia="Arial"/>
                <w:bCs/>
                <w:i/>
                <w:sz w:val="24"/>
                <w:szCs w:val="24"/>
                <w:lang w:val="bg-BG"/>
              </w:rPr>
              <w:t>Образователната среда в отговор на ученето: идеи и практики в образователните пространства“</w:t>
            </w:r>
            <w:r w:rsidR="00071FD9" w:rsidRPr="002224C1">
              <w:rPr>
                <w:rFonts w:eastAsia="Arial"/>
                <w:bCs/>
                <w:i/>
                <w:sz w:val="24"/>
                <w:szCs w:val="24"/>
                <w:lang w:val="bg-BG"/>
              </w:rPr>
              <w:t xml:space="preserve">, </w:t>
            </w:r>
            <w:r w:rsidR="00071FD9" w:rsidRPr="002224C1">
              <w:rPr>
                <w:rFonts w:eastAsia="Arial"/>
                <w:bCs/>
                <w:sz w:val="24"/>
                <w:szCs w:val="24"/>
                <w:lang w:val="bg-BG"/>
              </w:rPr>
              <w:t>изготвена от Световна Банка</w:t>
            </w:r>
            <w:r w:rsidR="00071FD9" w:rsidRPr="002224C1">
              <w:rPr>
                <w:rStyle w:val="FootnoteReference"/>
                <w:rFonts w:eastAsia="Arial"/>
                <w:bCs/>
                <w:sz w:val="24"/>
                <w:szCs w:val="24"/>
                <w:lang w:val="bg-BG"/>
              </w:rPr>
              <w:footnoteReference w:id="4"/>
            </w:r>
            <w:r w:rsidR="00FF44B9" w:rsidRPr="002224C1">
              <w:rPr>
                <w:rFonts w:eastAsia="Arial"/>
                <w:bCs/>
                <w:sz w:val="24"/>
                <w:szCs w:val="24"/>
                <w:lang w:val="bg-BG"/>
              </w:rPr>
              <w:t xml:space="preserve">, която се </w:t>
            </w:r>
            <w:r w:rsidR="00FF44B9" w:rsidRPr="002224C1">
              <w:rPr>
                <w:rFonts w:eastAsia="Arial"/>
                <w:b/>
                <w:bCs/>
                <w:sz w:val="24"/>
                <w:szCs w:val="24"/>
                <w:lang w:val="bg-BG"/>
              </w:rPr>
              <w:t>основава на анализ</w:t>
            </w:r>
            <w:r w:rsidR="00FF44B9" w:rsidRPr="00674A1C">
              <w:rPr>
                <w:rFonts w:eastAsia="Arial"/>
                <w:b/>
                <w:bCs/>
                <w:sz w:val="24"/>
                <w:szCs w:val="24"/>
                <w:vertAlign w:val="superscript"/>
                <w:lang w:val="bg-BG"/>
              </w:rPr>
              <w:footnoteReference w:id="5"/>
            </w:r>
            <w:r w:rsidR="00FF44B9" w:rsidRPr="002224C1">
              <w:rPr>
                <w:rFonts w:eastAsia="Arial"/>
                <w:b/>
                <w:bCs/>
                <w:sz w:val="24"/>
                <w:szCs w:val="24"/>
                <w:lang w:val="bg-BG"/>
              </w:rPr>
              <w:t xml:space="preserve"> на видовете образователна среда</w:t>
            </w:r>
            <w:r w:rsidR="00FF44B9" w:rsidRPr="0080032F">
              <w:rPr>
                <w:rFonts w:eastAsia="Arial"/>
                <w:b/>
                <w:bCs/>
                <w:sz w:val="24"/>
                <w:szCs w:val="24"/>
                <w:lang w:val="bg-BG"/>
              </w:rPr>
              <w:t xml:space="preserve"> в България и идентифицираните</w:t>
            </w:r>
            <w:r w:rsidR="00B3155B" w:rsidRPr="0080032F">
              <w:rPr>
                <w:rFonts w:eastAsia="Arial"/>
                <w:b/>
                <w:bCs/>
                <w:sz w:val="24"/>
                <w:szCs w:val="24"/>
                <w:lang w:val="bg-BG"/>
              </w:rPr>
              <w:t xml:space="preserve"> </w:t>
            </w:r>
            <w:r w:rsidR="00FF44B9" w:rsidRPr="005A0763">
              <w:rPr>
                <w:rFonts w:eastAsia="Arial"/>
                <w:b/>
                <w:bCs/>
                <w:sz w:val="24"/>
                <w:szCs w:val="24"/>
                <w:lang w:val="bg-BG"/>
              </w:rPr>
              <w:t xml:space="preserve">потребности, свързани с развитието на образователната </w:t>
            </w:r>
            <w:r w:rsidR="00FF44B9" w:rsidRPr="005A0763">
              <w:rPr>
                <w:rFonts w:eastAsia="Arial"/>
                <w:b/>
                <w:bCs/>
                <w:sz w:val="24"/>
                <w:szCs w:val="24"/>
                <w:lang w:val="bg-BG"/>
              </w:rPr>
              <w:lastRenderedPageBreak/>
              <w:t>среда</w:t>
            </w:r>
            <w:r w:rsidR="00FF44B9" w:rsidRPr="005A0763">
              <w:rPr>
                <w:rFonts w:eastAsia="Arial"/>
                <w:bCs/>
                <w:sz w:val="24"/>
                <w:szCs w:val="24"/>
                <w:lang w:val="bg-BG"/>
              </w:rPr>
              <w:t>:</w:t>
            </w:r>
            <w:r w:rsidR="00B3155B" w:rsidRPr="005A0763">
              <w:rPr>
                <w:rFonts w:eastAsia="Arial"/>
                <w:bCs/>
                <w:sz w:val="24"/>
                <w:szCs w:val="24"/>
                <w:lang w:val="bg-BG"/>
              </w:rPr>
              <w:t xml:space="preserve"> </w:t>
            </w:r>
            <w:r w:rsidR="00FF44B9" w:rsidRPr="005A0763">
              <w:rPr>
                <w:rFonts w:eastAsia="Arial"/>
                <w:bCs/>
                <w:sz w:val="24"/>
                <w:szCs w:val="24"/>
                <w:lang w:val="bg-BG"/>
              </w:rPr>
              <w:t>Според PISA 2018 г., 1 от 3 ученици в България учи в училище, в което е установена липса на физическа инфраструктура; 1 на всеки 5 ученици учи в учили</w:t>
            </w:r>
            <w:r w:rsidR="00FF44B9" w:rsidRPr="002224C1">
              <w:rPr>
                <w:rFonts w:eastAsia="Arial"/>
                <w:bCs/>
                <w:sz w:val="24"/>
                <w:szCs w:val="24"/>
                <w:lang w:val="bg-BG"/>
              </w:rPr>
              <w:t xml:space="preserve">ще с неадекватна или некачествена физическа инфраструктура. Въпреки настоящите инвестиции, качеството на образователната инфраструктура, включително директната образователна среда, остава ключов проблем за образователната система, както посочват директорите на училищата. Една трета от учениците са недоволни от наличната </w:t>
            </w:r>
            <w:r w:rsidR="00B3155B" w:rsidRPr="002224C1">
              <w:rPr>
                <w:rFonts w:eastAsia="Arial"/>
                <w:bCs/>
                <w:sz w:val="24"/>
                <w:szCs w:val="24"/>
                <w:lang w:val="bg-BG"/>
              </w:rPr>
              <w:t>образователна среда</w:t>
            </w:r>
            <w:r w:rsidR="00FF44B9" w:rsidRPr="002224C1">
              <w:rPr>
                <w:rFonts w:eastAsia="Arial"/>
                <w:bCs/>
                <w:sz w:val="24"/>
                <w:szCs w:val="24"/>
                <w:lang w:val="bg-BG"/>
              </w:rPr>
              <w:t>. Поради това е налице силна необходимост от по-нататъшно изследване на възприятията на потребителите и търсенето за образователна среда.</w:t>
            </w:r>
            <w:r w:rsidR="00B3155B" w:rsidRPr="002224C1">
              <w:rPr>
                <w:rFonts w:eastAsia="Arial"/>
                <w:bCs/>
                <w:sz w:val="24"/>
                <w:szCs w:val="24"/>
                <w:lang w:val="bg-BG"/>
              </w:rPr>
              <w:t xml:space="preserve"> </w:t>
            </w:r>
            <w:r w:rsidR="00FF44B9" w:rsidRPr="002224C1">
              <w:rPr>
                <w:rFonts w:eastAsia="Arial"/>
                <w:bCs/>
                <w:sz w:val="24"/>
                <w:szCs w:val="24"/>
                <w:lang w:val="bg-BG"/>
              </w:rPr>
              <w:t xml:space="preserve">По данни на МОН 75% от образователните институции отчитат необходимост от рехабилитация на различни структурни елементи на </w:t>
            </w:r>
            <w:r w:rsidR="00731699" w:rsidRPr="002224C1">
              <w:rPr>
                <w:rFonts w:eastAsia="Arial"/>
                <w:bCs/>
                <w:sz w:val="24"/>
                <w:szCs w:val="24"/>
                <w:lang w:val="bg-BG"/>
              </w:rPr>
              <w:t>директната образователна среда</w:t>
            </w:r>
            <w:r w:rsidR="00FF44B9" w:rsidRPr="002224C1">
              <w:rPr>
                <w:rFonts w:eastAsia="Arial"/>
                <w:bCs/>
                <w:sz w:val="24"/>
                <w:szCs w:val="24"/>
                <w:lang w:val="bg-BG"/>
              </w:rPr>
              <w:t>, а 67% трябва да изградят изцяло нови класни стаи, стаи за активности, библиотеки и STEM зони. Създаването на нова приобщаваща образователна среда, която да помогне на учениците с различия в ученето, е необходимо в 31% от образователните институции. В същото време, въз основа на данните от МОН от 2020 г., едва 13% от образователните институции планират да рехабилитират съществуващи учебни зони за деца със СОП.</w:t>
            </w:r>
            <w:r w:rsidR="00286481" w:rsidRPr="002224C1">
              <w:rPr>
                <w:rFonts w:eastAsia="Arial"/>
                <w:bCs/>
                <w:sz w:val="24"/>
                <w:szCs w:val="24"/>
                <w:lang w:val="bg-BG"/>
              </w:rPr>
              <w:t xml:space="preserve"> </w:t>
            </w:r>
            <w:r w:rsidR="00FF44B9" w:rsidRPr="002224C1">
              <w:rPr>
                <w:rFonts w:eastAsia="Arial"/>
                <w:bCs/>
                <w:sz w:val="24"/>
                <w:szCs w:val="24"/>
                <w:lang w:val="bg-BG"/>
              </w:rPr>
              <w:t xml:space="preserve">Оценката на нуждите, предоставена от данните на МОН за 2020 г., предполага, че образователните институции са силно повлияни в своите действия за развитие на </w:t>
            </w:r>
            <w:r w:rsidR="00731699" w:rsidRPr="002224C1">
              <w:rPr>
                <w:rFonts w:eastAsia="Arial"/>
                <w:bCs/>
                <w:sz w:val="24"/>
                <w:szCs w:val="24"/>
                <w:lang w:val="bg-BG"/>
              </w:rPr>
              <w:t>образователната среда</w:t>
            </w:r>
            <w:r w:rsidR="00FF44B9" w:rsidRPr="002224C1">
              <w:rPr>
                <w:rFonts w:eastAsia="Arial"/>
                <w:bCs/>
                <w:sz w:val="24"/>
                <w:szCs w:val="24"/>
                <w:lang w:val="bg-BG"/>
              </w:rPr>
              <w:t xml:space="preserve"> от набора от възможности за финансиране и програмите, разработени на национално ниво и че практиките за развитие на конкретна визия и съобщаване на техните нужди са ограничени, ако не и редки.</w:t>
            </w:r>
            <w:r w:rsidR="004E32AE" w:rsidRPr="002224C1">
              <w:rPr>
                <w:rFonts w:eastAsia="Arial"/>
                <w:bCs/>
                <w:sz w:val="24"/>
                <w:szCs w:val="24"/>
                <w:lang w:val="bg-BG"/>
              </w:rPr>
              <w:t xml:space="preserve"> </w:t>
            </w:r>
          </w:p>
          <w:p w14:paraId="0AA3FD7A" w14:textId="6E62ECCA" w:rsidR="00D136DE" w:rsidRPr="005A0763" w:rsidRDefault="00D136DE" w:rsidP="00513220">
            <w:pPr>
              <w:spacing w:before="120" w:line="259" w:lineRule="auto"/>
              <w:jc w:val="both"/>
              <w:rPr>
                <w:rFonts w:ascii="Calibri" w:eastAsia="Calibri" w:hAnsi="Calibri" w:cs="Calibri"/>
                <w:sz w:val="22"/>
                <w:szCs w:val="22"/>
                <w:lang w:val="bg-BG" w:eastAsia="en-US"/>
              </w:rPr>
            </w:pPr>
            <w:r w:rsidRPr="002224C1">
              <w:rPr>
                <w:rFonts w:eastAsia="Calibri"/>
                <w:b/>
                <w:bCs/>
                <w:sz w:val="24"/>
                <w:szCs w:val="24"/>
                <w:lang w:val="bg-BG" w:eastAsia="en-US"/>
              </w:rPr>
              <w:t xml:space="preserve">Оборудването на училища и други образователни институции с образователна среда, стимулираща децата и учениците да придобият ключови компетентности, независимо от режима на преподаване и учене (присъствено или дистанционно), изисква ускорена реакция на политиката за създаване на смесена образователна среда. </w:t>
            </w:r>
            <w:r w:rsidRPr="00674A1C">
              <w:rPr>
                <w:rFonts w:eastAsia="Calibri"/>
                <w:sz w:val="24"/>
                <w:szCs w:val="24"/>
                <w:lang w:val="bg-BG" w:eastAsia="en-US"/>
              </w:rPr>
              <w:t xml:space="preserve">Предвид продължаващото силно въздействие на външни (свързани със здравеопазването) фактори върху функционирането на училищната образователна система и нарастващата несигурност на тяхната продължителност, осигуряването на непрекъснат и всеобхватен (включващ обучение и социализация) образователен процес става все по-нарастваща необходимост. Оптималното извличане на полза от вече съществуващите режими на преподаване и учене (присъствено, в училище и дистанционно, цифрово) в бъдещата среда след </w:t>
            </w:r>
            <w:r w:rsidRPr="00674A1C">
              <w:rPr>
                <w:rFonts w:eastAsia="Calibri"/>
                <w:caps/>
                <w:sz w:val="24"/>
                <w:szCs w:val="24"/>
                <w:lang w:val="bg-BG" w:eastAsia="en-US"/>
              </w:rPr>
              <w:t>Covid</w:t>
            </w:r>
            <w:r w:rsidR="00513220" w:rsidRPr="00674A1C">
              <w:rPr>
                <w:rFonts w:eastAsia="Calibri"/>
                <w:sz w:val="24"/>
                <w:szCs w:val="24"/>
                <w:lang w:val="bg-BG" w:eastAsia="en-US"/>
              </w:rPr>
              <w:t>-19</w:t>
            </w:r>
            <w:r w:rsidRPr="00674A1C">
              <w:rPr>
                <w:rFonts w:eastAsia="Calibri"/>
                <w:sz w:val="24"/>
                <w:szCs w:val="24"/>
                <w:lang w:val="bg-BG" w:eastAsia="en-US"/>
              </w:rPr>
              <w:t xml:space="preserve"> изисква смесване на тези модалности и оборудване на училищната образователна система със смесена образователна среда. </w:t>
            </w:r>
            <w:r w:rsidR="004E32AE" w:rsidRPr="00674A1C">
              <w:rPr>
                <w:rFonts w:eastAsia="Calibri"/>
                <w:b/>
                <w:bCs/>
                <w:sz w:val="24"/>
                <w:szCs w:val="24"/>
                <w:lang w:val="bg-BG" w:eastAsia="en-US"/>
              </w:rPr>
              <w:t>Рамката на политиката насърчава нов подход към пространственото оформление и ежедневното използване на образователните съоръжения чрез проектирането.</w:t>
            </w:r>
            <w:r w:rsidR="004E32AE" w:rsidRPr="00674A1C">
              <w:rPr>
                <w:rFonts w:eastAsia="Calibri"/>
                <w:sz w:val="24"/>
                <w:szCs w:val="24"/>
                <w:lang w:val="bg-BG" w:eastAsia="en-US"/>
              </w:rPr>
              <w:t xml:space="preserve"> Има за цел да насърчава и гарантира активното използване на пространството, така че ученето и учителите да </w:t>
            </w:r>
            <w:r w:rsidR="004E32AE" w:rsidRPr="00674A1C">
              <w:rPr>
                <w:rFonts w:eastAsia="Calibri"/>
                <w:sz w:val="24"/>
                <w:szCs w:val="24"/>
                <w:lang w:val="bg-BG" w:eastAsia="en-US"/>
              </w:rPr>
              <w:lastRenderedPageBreak/>
              <w:t xml:space="preserve">имат достъп до максимални пространства на </w:t>
            </w:r>
            <w:r w:rsidR="00F707A9" w:rsidRPr="002224C1">
              <w:rPr>
                <w:rFonts w:eastAsia="Calibri"/>
                <w:sz w:val="24"/>
                <w:szCs w:val="24"/>
                <w:lang w:val="bg-BG" w:eastAsia="en-US"/>
              </w:rPr>
              <w:t>образователната среда</w:t>
            </w:r>
            <w:r w:rsidR="004E32AE" w:rsidRPr="00674A1C">
              <w:rPr>
                <w:rFonts w:eastAsia="Calibri"/>
                <w:sz w:val="24"/>
                <w:szCs w:val="24"/>
                <w:lang w:val="bg-BG" w:eastAsia="en-US"/>
              </w:rPr>
              <w:t xml:space="preserve"> и да могат да я използват по всяко време за различни учебни или игрови дейности.  Съвременните подходи са склонни да преминават от </w:t>
            </w:r>
            <w:r w:rsidR="004E32AE" w:rsidRPr="002224C1">
              <w:rPr>
                <w:rFonts w:eastAsia="Calibri"/>
                <w:sz w:val="24"/>
                <w:szCs w:val="24"/>
                <w:lang w:val="bg-BG" w:eastAsia="en-US"/>
              </w:rPr>
              <w:t xml:space="preserve">конвенционалното проектиране, което изисква много коридори/връзки и функционални стаи за всяка дейност към отворени и многофункционални пространства. Този тип интериор на </w:t>
            </w:r>
            <w:r w:rsidR="00F707A9" w:rsidRPr="0080032F">
              <w:rPr>
                <w:rFonts w:eastAsia="Calibri"/>
                <w:sz w:val="24"/>
                <w:szCs w:val="24"/>
                <w:lang w:val="bg-BG" w:eastAsia="en-US"/>
              </w:rPr>
              <w:t>образователната среда</w:t>
            </w:r>
            <w:r w:rsidR="004E32AE" w:rsidRPr="0080032F">
              <w:rPr>
                <w:rFonts w:eastAsia="Calibri"/>
                <w:sz w:val="24"/>
                <w:szCs w:val="24"/>
                <w:lang w:val="bg-BG" w:eastAsia="en-US"/>
              </w:rPr>
              <w:t xml:space="preserve"> служи като централно пространство за комуникация, игра и социализиране между</w:t>
            </w:r>
            <w:r w:rsidR="004E32AE" w:rsidRPr="005A0763">
              <w:rPr>
                <w:rFonts w:eastAsia="Calibri"/>
                <w:sz w:val="24"/>
                <w:szCs w:val="24"/>
                <w:lang w:val="bg-BG" w:eastAsia="en-US"/>
              </w:rPr>
              <w:t xml:space="preserve"> възрастовите групи, спортни дейности, творческа работа и взаимодействия. Изискването за постигане на целта „активно използване на пространството“ чрез нов тип проектиране при ново строителство и чрез оптимизиране на пространството при рехабилитация трябва да се превърне в един от ключовите принципи, които трябва да се прилагат при избора на проекти за финансиране.</w:t>
            </w:r>
          </w:p>
          <w:p w14:paraId="2BAF4906" w14:textId="575EBE7F" w:rsidR="003D7BB6" w:rsidRPr="002224C1" w:rsidRDefault="008200DC" w:rsidP="00513220">
            <w:pPr>
              <w:pBdr>
                <w:top w:val="nil"/>
                <w:left w:val="nil"/>
                <w:bottom w:val="nil"/>
                <w:right w:val="nil"/>
                <w:between w:val="nil"/>
              </w:pBdr>
              <w:spacing w:before="120"/>
              <w:jc w:val="both"/>
              <w:rPr>
                <w:rFonts w:eastAsia="Arial"/>
                <w:sz w:val="24"/>
                <w:szCs w:val="24"/>
                <w:lang w:val="bg-BG"/>
              </w:rPr>
            </w:pPr>
            <w:r>
              <w:rPr>
                <w:rFonts w:eastAsia="Arial"/>
                <w:sz w:val="24"/>
                <w:szCs w:val="24"/>
                <w:lang w:val="bg-BG"/>
              </w:rPr>
              <w:t>Процедурата</w:t>
            </w:r>
            <w:r w:rsidRPr="005A0763">
              <w:rPr>
                <w:rFonts w:eastAsia="Arial"/>
                <w:sz w:val="24"/>
                <w:szCs w:val="24"/>
                <w:lang w:val="bg-BG"/>
              </w:rPr>
              <w:t xml:space="preserve"> </w:t>
            </w:r>
            <w:r w:rsidR="003D7BB6" w:rsidRPr="005A0763">
              <w:rPr>
                <w:rFonts w:eastAsia="Arial"/>
                <w:sz w:val="24"/>
                <w:szCs w:val="24"/>
                <w:lang w:val="bg-BG"/>
              </w:rPr>
              <w:t xml:space="preserve">е насочена към изпълнение на </w:t>
            </w:r>
            <w:r w:rsidR="003D7BB6" w:rsidRPr="002224C1">
              <w:rPr>
                <w:rFonts w:eastAsia="Arial"/>
                <w:b/>
                <w:sz w:val="24"/>
                <w:szCs w:val="24"/>
                <w:lang w:val="bg-BG"/>
              </w:rPr>
              <w:t>препоръка 4</w:t>
            </w:r>
            <w:r w:rsidR="003D7BB6" w:rsidRPr="002224C1">
              <w:rPr>
                <w:rFonts w:eastAsia="Arial"/>
                <w:sz w:val="24"/>
                <w:szCs w:val="24"/>
                <w:lang w:val="bg-BG"/>
              </w:rPr>
              <w:t xml:space="preserve"> от Специфичните за държавата препоръки, дадени от Европейската комисия в доклада за България за 2020 г. в рамките на Европейския семестър 2020 г.: оценка на напредъка в структурните реформи, предотвратяването и коригирането на макроикономическите дисбаланси и резултати от задълбочените прегледи в съответствие с Регламент (ЕС) № 1176/2011:</w:t>
            </w:r>
          </w:p>
          <w:p w14:paraId="7E913FD8" w14:textId="77777777" w:rsidR="003D7BB6" w:rsidRPr="002224C1" w:rsidRDefault="003D7BB6" w:rsidP="00656FAE">
            <w:pPr>
              <w:spacing w:before="120"/>
              <w:jc w:val="both"/>
              <w:rPr>
                <w:rFonts w:eastAsia="Arial"/>
                <w:sz w:val="24"/>
                <w:szCs w:val="24"/>
                <w:lang w:val="bg-BG"/>
              </w:rPr>
            </w:pPr>
            <w:r w:rsidRPr="002224C1">
              <w:rPr>
                <w:rFonts w:eastAsia="Arial"/>
                <w:sz w:val="24"/>
                <w:szCs w:val="24"/>
                <w:lang w:val="bg-BG"/>
              </w:rPr>
              <w:t xml:space="preserve">- </w:t>
            </w:r>
            <w:r w:rsidRPr="002224C1">
              <w:rPr>
                <w:rFonts w:eastAsia="Arial"/>
                <w:b/>
                <w:sz w:val="24"/>
                <w:szCs w:val="24"/>
                <w:lang w:val="bg-BG"/>
              </w:rPr>
              <w:t>да подобри пригодността за заетост</w:t>
            </w:r>
            <w:r w:rsidRPr="002224C1">
              <w:rPr>
                <w:rFonts w:eastAsia="Arial"/>
                <w:sz w:val="24"/>
                <w:szCs w:val="24"/>
                <w:lang w:val="bg-BG"/>
              </w:rPr>
              <w:t xml:space="preserve"> </w:t>
            </w:r>
            <w:r w:rsidRPr="002224C1">
              <w:rPr>
                <w:rFonts w:eastAsia="Arial"/>
                <w:b/>
                <w:sz w:val="24"/>
                <w:szCs w:val="24"/>
                <w:lang w:val="bg-BG"/>
              </w:rPr>
              <w:t>чрез засилване на уменията</w:t>
            </w:r>
            <w:r w:rsidRPr="002224C1">
              <w:rPr>
                <w:rFonts w:eastAsia="Arial"/>
                <w:sz w:val="24"/>
                <w:szCs w:val="24"/>
                <w:lang w:val="bg-BG"/>
              </w:rPr>
              <w:t>, включително на цифровите умения;</w:t>
            </w:r>
          </w:p>
          <w:p w14:paraId="254B4B6A" w14:textId="77777777" w:rsidR="003D7BB6" w:rsidRPr="002224C1" w:rsidRDefault="003D7BB6" w:rsidP="009D518B">
            <w:pPr>
              <w:spacing w:before="120"/>
              <w:jc w:val="both"/>
              <w:rPr>
                <w:rFonts w:eastAsia="Arial"/>
                <w:sz w:val="24"/>
                <w:szCs w:val="24"/>
                <w:lang w:val="bg-BG"/>
              </w:rPr>
            </w:pPr>
            <w:r w:rsidRPr="002224C1">
              <w:rPr>
                <w:rFonts w:eastAsia="Arial"/>
                <w:sz w:val="24"/>
                <w:szCs w:val="24"/>
                <w:lang w:val="bg-BG"/>
              </w:rPr>
              <w:t xml:space="preserve">- да повиши </w:t>
            </w:r>
            <w:r w:rsidRPr="002224C1">
              <w:rPr>
                <w:rFonts w:eastAsia="Arial"/>
                <w:b/>
                <w:sz w:val="24"/>
                <w:szCs w:val="24"/>
                <w:lang w:val="bg-BG"/>
              </w:rPr>
              <w:t>качеството, приложимостта на пазара на труда и приобщаващия характер</w:t>
            </w:r>
            <w:r w:rsidRPr="002224C1">
              <w:rPr>
                <w:rFonts w:eastAsia="Arial"/>
                <w:sz w:val="24"/>
                <w:szCs w:val="24"/>
                <w:lang w:val="bg-BG"/>
              </w:rPr>
              <w:t xml:space="preserve"> на образованието и обучението, по-специално за ромите и другите уязвими групи.</w:t>
            </w:r>
          </w:p>
          <w:p w14:paraId="5498E46B" w14:textId="68BEE640" w:rsidR="003D7BB6" w:rsidRPr="002224C1" w:rsidRDefault="008200DC" w:rsidP="009D518B">
            <w:pPr>
              <w:spacing w:before="120"/>
              <w:jc w:val="both"/>
              <w:rPr>
                <w:rFonts w:eastAsia="Arial"/>
                <w:sz w:val="24"/>
                <w:szCs w:val="24"/>
                <w:lang w:val="bg-BG"/>
              </w:rPr>
            </w:pPr>
            <w:r>
              <w:rPr>
                <w:rFonts w:eastAsia="Arial"/>
                <w:sz w:val="24"/>
                <w:szCs w:val="24"/>
                <w:lang w:val="bg-BG"/>
              </w:rPr>
              <w:t>Процедурата</w:t>
            </w:r>
            <w:r w:rsidRPr="002224C1">
              <w:rPr>
                <w:rFonts w:eastAsia="Arial"/>
                <w:sz w:val="24"/>
                <w:szCs w:val="24"/>
                <w:lang w:val="bg-BG"/>
              </w:rPr>
              <w:t xml:space="preserve"> </w:t>
            </w:r>
            <w:r w:rsidR="003D7BB6" w:rsidRPr="002224C1">
              <w:rPr>
                <w:rFonts w:eastAsia="Arial"/>
                <w:sz w:val="24"/>
                <w:szCs w:val="24"/>
                <w:lang w:val="bg-BG"/>
              </w:rPr>
              <w:t xml:space="preserve">е в отговор </w:t>
            </w:r>
            <w:r w:rsidR="003D7BB6" w:rsidRPr="002224C1">
              <w:rPr>
                <w:rFonts w:eastAsia="Arial"/>
                <w:b/>
                <w:sz w:val="24"/>
                <w:szCs w:val="24"/>
                <w:lang w:val="bg-BG"/>
              </w:rPr>
              <w:t xml:space="preserve">на </w:t>
            </w:r>
            <w:r w:rsidR="003D7BB6" w:rsidRPr="002224C1">
              <w:rPr>
                <w:rFonts w:eastAsia="Calibri"/>
                <w:b/>
                <w:sz w:val="24"/>
                <w:szCs w:val="24"/>
                <w:lang w:val="bg-BG"/>
              </w:rPr>
              <w:t>препоръка 3</w:t>
            </w:r>
            <w:r w:rsidR="003D7BB6" w:rsidRPr="002224C1">
              <w:rPr>
                <w:rFonts w:eastAsia="Calibri"/>
                <w:sz w:val="24"/>
                <w:szCs w:val="24"/>
                <w:lang w:val="bg-BG"/>
              </w:rPr>
              <w:t xml:space="preserve"> на Съвета относно Националната програма за реформи на България за 2020 г., от 20.05.2020 г., в частта й </w:t>
            </w:r>
            <w:r w:rsidR="003D7BB6" w:rsidRPr="002224C1">
              <w:rPr>
                <w:rFonts w:eastAsia="Cambria"/>
                <w:noProof/>
                <w:sz w:val="24"/>
                <w:szCs w:val="24"/>
                <w:lang w:val="bg-BG" w:eastAsia="en-US"/>
              </w:rPr>
              <w:t xml:space="preserve"> „да се съсредоточат</w:t>
            </w:r>
            <w:r w:rsidR="003D7BB6" w:rsidRPr="002224C1">
              <w:rPr>
                <w:rFonts w:eastAsia="Arial"/>
                <w:sz w:val="24"/>
                <w:szCs w:val="24"/>
                <w:lang w:val="bg-BG"/>
              </w:rPr>
              <w:t xml:space="preserve"> инвестиции в областта на зеления и цифровия преход, по-специално в областта на чистото и ефективно производство и използване на енергията и ресурсите, екологичната инфраструктура и устойчивия транспорт.“ </w:t>
            </w:r>
          </w:p>
          <w:p w14:paraId="087FBE95" w14:textId="7E941677" w:rsidR="003D7BB6" w:rsidRPr="002224C1" w:rsidRDefault="008200DC" w:rsidP="00880BDA">
            <w:pPr>
              <w:spacing w:before="120"/>
              <w:jc w:val="both"/>
              <w:rPr>
                <w:rFonts w:eastAsia="Arial"/>
                <w:sz w:val="24"/>
                <w:szCs w:val="24"/>
                <w:lang w:val="bg-BG"/>
              </w:rPr>
            </w:pPr>
            <w:r>
              <w:rPr>
                <w:rFonts w:eastAsia="Arial"/>
                <w:sz w:val="24"/>
                <w:szCs w:val="24"/>
                <w:lang w:val="bg-BG"/>
              </w:rPr>
              <w:t>Процедурата</w:t>
            </w:r>
            <w:r w:rsidRPr="002224C1">
              <w:rPr>
                <w:rFonts w:eastAsia="Arial"/>
                <w:sz w:val="24"/>
                <w:szCs w:val="24"/>
                <w:lang w:val="bg-BG"/>
              </w:rPr>
              <w:t xml:space="preserve"> </w:t>
            </w:r>
            <w:r w:rsidR="003D7BB6" w:rsidRPr="002224C1">
              <w:rPr>
                <w:rFonts w:eastAsia="Arial"/>
                <w:sz w:val="24"/>
                <w:szCs w:val="24"/>
                <w:lang w:val="bg-BG"/>
              </w:rPr>
              <w:t>отговаря и на заложената в Националния план за възстановяване и устойчивост реформа: „</w:t>
            </w:r>
            <w:r w:rsidR="002F7249" w:rsidRPr="002224C1">
              <w:rPr>
                <w:rFonts w:eastAsia="Arial"/>
                <w:sz w:val="24"/>
                <w:szCs w:val="24"/>
                <w:lang w:val="bg-BG"/>
              </w:rPr>
              <w:t>Реформа на предучилищното, училищното образование и ученето през целия живот</w:t>
            </w:r>
            <w:r w:rsidR="003D7BB6" w:rsidRPr="002224C1">
              <w:rPr>
                <w:rFonts w:eastAsia="Arial"/>
                <w:sz w:val="24"/>
                <w:szCs w:val="24"/>
                <w:lang w:val="bg-BG"/>
              </w:rPr>
              <w:t>“ и зададените в нея етапи: приети изменения и допълнения в Закона за предучилищното и училищното образование (ЗПУО), приемане и изменение на подзаконова нормативна уредба, модернизирана нормативна рамка в сферата на професионалното образование и обучение, Стратегическа рамка за развитие на образованието, обучението и ученето в Р България (2021-2030).</w:t>
            </w:r>
          </w:p>
          <w:p w14:paraId="3748DA04" w14:textId="122EBEAE" w:rsidR="003D7BB6" w:rsidRPr="002224C1" w:rsidRDefault="008200DC" w:rsidP="00780B07">
            <w:pPr>
              <w:tabs>
                <w:tab w:val="left" w:pos="538"/>
              </w:tabs>
              <w:spacing w:before="120"/>
              <w:jc w:val="both"/>
              <w:rPr>
                <w:rFonts w:eastAsia="Calibri"/>
                <w:sz w:val="24"/>
                <w:szCs w:val="24"/>
                <w:lang w:val="bg-BG"/>
              </w:rPr>
            </w:pPr>
            <w:r>
              <w:rPr>
                <w:rFonts w:eastAsia="Calibri"/>
                <w:sz w:val="24"/>
                <w:szCs w:val="24"/>
                <w:lang w:val="bg-BG"/>
              </w:rPr>
              <w:t>Процедурата</w:t>
            </w:r>
            <w:r w:rsidRPr="002224C1">
              <w:rPr>
                <w:rFonts w:eastAsia="Calibri"/>
                <w:sz w:val="24"/>
                <w:szCs w:val="24"/>
                <w:lang w:val="bg-BG"/>
              </w:rPr>
              <w:t xml:space="preserve"> </w:t>
            </w:r>
            <w:r w:rsidR="003D7BB6" w:rsidRPr="002224C1">
              <w:rPr>
                <w:rFonts w:eastAsia="Calibri"/>
                <w:sz w:val="24"/>
                <w:szCs w:val="24"/>
                <w:lang w:val="bg-BG"/>
              </w:rPr>
              <w:t xml:space="preserve">съответства на заложените мерки в Наредба № 24 от 2020 г. на министъра на образованието и науката и на министъра на здравеопазването за физическата среда и информационното и библиотечното осигуряване на детските градини, училищата и </w:t>
            </w:r>
            <w:r w:rsidR="003D7BB6" w:rsidRPr="002224C1">
              <w:rPr>
                <w:rFonts w:eastAsia="Calibri"/>
                <w:sz w:val="24"/>
                <w:szCs w:val="24"/>
                <w:lang w:val="bg-BG"/>
              </w:rPr>
              <w:lastRenderedPageBreak/>
              <w:t>центровете за подкрепа за личностно развитие, обнародвана през месец септември 2020 г. С Наредбата се въвеждат единни минимални и задължителни правила и норми, необходими за ефективно протичане на образователния процес, посредством което се цели  създаването на съвременна физическа среда с интегрирани в нея образователни технологии за възпитание, социализиране, обучение и отглеждане на деца и ученици. С изпълнението на изискванията и стандартите, определени в Наредбата, се гарантират безопасни и здравословни условия за образование на учениците; изграждане и функциониране на ергономична среда за тяхното образование; развитие на материалната и културната среда и околното пространство в училищата; създаване на условия за развитие на интересите и удовлетворяване на индивидуалните потребности на учениците; осигуряване на достъп на всички ученици до съоръженията и сградите на училищата.</w:t>
            </w:r>
            <w:r w:rsidR="003D7BB6" w:rsidRPr="002224C1">
              <w:rPr>
                <w:lang w:val="bg-BG"/>
              </w:rPr>
              <w:t xml:space="preserve"> </w:t>
            </w:r>
          </w:p>
          <w:p w14:paraId="16345ECC" w14:textId="2C03068F" w:rsidR="003D7BB6" w:rsidRPr="002224C1" w:rsidRDefault="003D7BB6" w:rsidP="00780B07">
            <w:pPr>
              <w:tabs>
                <w:tab w:val="left" w:pos="538"/>
              </w:tabs>
              <w:spacing w:before="120"/>
              <w:jc w:val="both"/>
              <w:rPr>
                <w:rFonts w:eastAsia="Calibri"/>
                <w:sz w:val="24"/>
                <w:szCs w:val="24"/>
                <w:lang w:val="bg-BG"/>
              </w:rPr>
            </w:pPr>
            <w:r w:rsidRPr="002224C1">
              <w:rPr>
                <w:rFonts w:eastAsia="Calibri"/>
                <w:sz w:val="24"/>
                <w:szCs w:val="24"/>
                <w:lang w:val="bg-BG"/>
              </w:rPr>
              <w:t xml:space="preserve">Не на последно място, нормативната уредба на дейностите в училищното образование предвижда организация на учебния ден на едносменен режим. Това определя необходимостта от приоритетно поетапно изграждане на нови училища и разширяване и реконструкция на съществуващите, в които няма създадени условия за такава организация. Преминаването към едносменен режим на обучение ще намали натиска върху образователната система в случай на пандемии като тази от COVID-19. </w:t>
            </w:r>
          </w:p>
          <w:p w14:paraId="3DD8E2BA" w14:textId="2655DEF9" w:rsidR="003D7BB6" w:rsidRPr="002224C1" w:rsidRDefault="003D7BB6" w:rsidP="00977908">
            <w:pPr>
              <w:tabs>
                <w:tab w:val="left" w:pos="538"/>
              </w:tabs>
              <w:spacing w:before="120"/>
              <w:jc w:val="both"/>
              <w:rPr>
                <w:rFonts w:eastAsia="Calibri"/>
                <w:sz w:val="24"/>
                <w:szCs w:val="24"/>
                <w:lang w:val="bg-BG"/>
              </w:rPr>
            </w:pPr>
            <w:r w:rsidRPr="002224C1">
              <w:rPr>
                <w:rFonts w:eastAsia="Calibri"/>
                <w:sz w:val="24"/>
                <w:szCs w:val="24"/>
                <w:lang w:val="bg-BG"/>
              </w:rPr>
              <w:t xml:space="preserve">С изпълнението на настоящата </w:t>
            </w:r>
            <w:r w:rsidR="008200DC">
              <w:rPr>
                <w:rFonts w:eastAsia="Calibri"/>
                <w:sz w:val="24"/>
                <w:szCs w:val="24"/>
                <w:lang w:val="bg-BG"/>
              </w:rPr>
              <w:t>процедура</w:t>
            </w:r>
            <w:r w:rsidR="008200DC" w:rsidRPr="002224C1">
              <w:rPr>
                <w:rFonts w:eastAsia="Calibri"/>
                <w:sz w:val="24"/>
                <w:szCs w:val="24"/>
                <w:lang w:val="bg-BG"/>
              </w:rPr>
              <w:t xml:space="preserve"> </w:t>
            </w:r>
            <w:r w:rsidRPr="002224C1">
              <w:rPr>
                <w:rFonts w:eastAsia="Calibri"/>
                <w:sz w:val="24"/>
                <w:szCs w:val="24"/>
                <w:lang w:val="bg-BG"/>
              </w:rPr>
              <w:t>ще бъдат надградени усилията, които Министерството на образованието и науката полага за превръщането на образователните институции в модерна, безопасна и благоприятна среда, съдействаща за  подобряване на образователните резултати и мотивацията за учене и за осъществяване на комплексната образователна реформа в България.</w:t>
            </w:r>
          </w:p>
          <w:p w14:paraId="46AC06E0" w14:textId="4757AE0E" w:rsidR="003D7BB6" w:rsidRPr="002224C1" w:rsidRDefault="003D7BB6" w:rsidP="00977908">
            <w:pPr>
              <w:tabs>
                <w:tab w:val="left" w:pos="538"/>
              </w:tabs>
              <w:spacing w:before="120"/>
              <w:jc w:val="both"/>
              <w:rPr>
                <w:rFonts w:eastAsia="Arial"/>
                <w:sz w:val="24"/>
                <w:szCs w:val="24"/>
                <w:lang w:val="bg-BG"/>
              </w:rPr>
            </w:pPr>
            <w:r w:rsidRPr="002224C1">
              <w:rPr>
                <w:rFonts w:eastAsia="Arial"/>
                <w:sz w:val="24"/>
                <w:szCs w:val="24"/>
                <w:lang w:val="bg-BG"/>
              </w:rPr>
              <w:t xml:space="preserve">Във връзка със заложените реформи, изпълнението на </w:t>
            </w:r>
            <w:r w:rsidR="008200DC">
              <w:rPr>
                <w:rFonts w:eastAsia="Arial"/>
                <w:sz w:val="24"/>
                <w:szCs w:val="24"/>
                <w:lang w:val="bg-BG"/>
              </w:rPr>
              <w:t>процедурата</w:t>
            </w:r>
            <w:r w:rsidR="008200DC" w:rsidRPr="002224C1">
              <w:rPr>
                <w:rFonts w:eastAsia="Arial"/>
                <w:sz w:val="24"/>
                <w:szCs w:val="24"/>
                <w:lang w:val="bg-BG"/>
              </w:rPr>
              <w:t xml:space="preserve"> </w:t>
            </w:r>
            <w:r w:rsidRPr="002224C1">
              <w:rPr>
                <w:rFonts w:eastAsia="Arial"/>
                <w:sz w:val="24"/>
                <w:szCs w:val="24"/>
                <w:lang w:val="bg-BG"/>
              </w:rPr>
              <w:t xml:space="preserve">ще съдейства за успешно включване и приобщаване в образователния процес и за повишаване качеството и приложимостта на образованието, за ценностно-ориентирано и продължаващо през целия живот образование, осмислени през дигиталната трансформация, компетентностите, иновациите и устойчивото развитие. Нейното осъществяване ще подпомогне формирането на функционално грамотни, иновативни, социално отговорни и активни граждани, мотивирани да надграждат своите компетентности чрез учене през целия живот. </w:t>
            </w:r>
          </w:p>
          <w:p w14:paraId="31F314DD" w14:textId="09BD2063" w:rsidR="003D7BB6" w:rsidRPr="002224C1" w:rsidRDefault="008200DC" w:rsidP="00977908">
            <w:pPr>
              <w:tabs>
                <w:tab w:val="left" w:pos="538"/>
              </w:tabs>
              <w:spacing w:before="120"/>
              <w:jc w:val="both"/>
              <w:rPr>
                <w:rFonts w:eastAsia="Calibri"/>
                <w:sz w:val="24"/>
                <w:szCs w:val="24"/>
                <w:lang w:val="bg-BG"/>
              </w:rPr>
            </w:pPr>
            <w:r>
              <w:rPr>
                <w:iCs/>
                <w:sz w:val="24"/>
                <w:szCs w:val="24"/>
                <w:lang w:val="bg-BG"/>
              </w:rPr>
              <w:t>Процедурата</w:t>
            </w:r>
            <w:r w:rsidRPr="002224C1">
              <w:rPr>
                <w:iCs/>
                <w:sz w:val="24"/>
                <w:szCs w:val="24"/>
                <w:lang w:val="bg-BG"/>
              </w:rPr>
              <w:t xml:space="preserve"> </w:t>
            </w:r>
            <w:r w:rsidR="003D7BB6" w:rsidRPr="002224C1">
              <w:rPr>
                <w:iCs/>
                <w:sz w:val="24"/>
                <w:szCs w:val="24"/>
                <w:lang w:val="bg-BG"/>
              </w:rPr>
              <w:t>ще съдейства за осъществяване на Националната програма за развитие България 2030, Приоритет 1 „Образование и умения“, както и ще допринесе за осъществяването на целите, заложени в приоритет 4 „Кръгова и нисковъглеродна икономика“, и приоритет „Чист въздух и биоразнообразие“.</w:t>
            </w:r>
          </w:p>
          <w:p w14:paraId="479B96C6" w14:textId="37902C83" w:rsidR="003D7BB6" w:rsidRPr="002224C1" w:rsidRDefault="008200DC" w:rsidP="00977908">
            <w:pPr>
              <w:tabs>
                <w:tab w:val="left" w:pos="538"/>
              </w:tabs>
              <w:spacing w:before="120"/>
              <w:jc w:val="both"/>
              <w:rPr>
                <w:rFonts w:eastAsia="Calibri"/>
                <w:sz w:val="24"/>
                <w:szCs w:val="24"/>
                <w:lang w:val="bg-BG"/>
              </w:rPr>
            </w:pPr>
            <w:r>
              <w:rPr>
                <w:rFonts w:eastAsia="Calibri"/>
                <w:sz w:val="24"/>
                <w:szCs w:val="24"/>
                <w:lang w:val="bg-BG"/>
              </w:rPr>
              <w:lastRenderedPageBreak/>
              <w:t>Процедурата</w:t>
            </w:r>
            <w:r w:rsidRPr="002224C1">
              <w:rPr>
                <w:rFonts w:eastAsia="Calibri"/>
                <w:sz w:val="24"/>
                <w:szCs w:val="24"/>
                <w:lang w:val="bg-BG"/>
              </w:rPr>
              <w:t xml:space="preserve"> </w:t>
            </w:r>
            <w:r w:rsidR="003D7BB6" w:rsidRPr="002224C1">
              <w:rPr>
                <w:rFonts w:eastAsia="Calibri"/>
                <w:sz w:val="24"/>
                <w:szCs w:val="24"/>
                <w:lang w:val="bg-BG"/>
              </w:rPr>
              <w:t xml:space="preserve">спомага и за изпълнението на ос 4 от Интегрирания национален план „Енергетика и климат“ – „енергийна ефективност“. Съгласно приетата на 30 май 2018 г. Директива (ЕС) 2018/844 на Европейския парламент и на Съвета, изменяща Директива 2010/31/ЕС държавите членки следва да разработят дългосрочна стратегия за саниране в подкрепа на санирането на националния сграден фонд от жилищни и нежилищни сгради, както обществени, така и частни, за постигане на високо енергийно ефективен и декарбонизиран сграден фонд до 2050 г., улеснявайки разходно ефективната трансформация на съществуващите сгради в сгради с близко до нулево нетно потребление на енергия. </w:t>
            </w:r>
          </w:p>
          <w:p w14:paraId="3980A26B" w14:textId="55DE83C6" w:rsidR="003D7BB6" w:rsidRPr="002224C1" w:rsidRDefault="003D7BB6" w:rsidP="002941E7">
            <w:pPr>
              <w:tabs>
                <w:tab w:val="left" w:pos="538"/>
              </w:tabs>
              <w:spacing w:before="120"/>
              <w:jc w:val="both"/>
              <w:rPr>
                <w:sz w:val="24"/>
                <w:szCs w:val="24"/>
                <w:lang w:val="bg-BG"/>
              </w:rPr>
            </w:pPr>
            <w:r w:rsidRPr="002224C1">
              <w:rPr>
                <w:sz w:val="24"/>
                <w:szCs w:val="24"/>
                <w:lang w:val="bg-BG"/>
              </w:rPr>
              <w:t>Опазването на околната среда, намаляването на вредното въздействие от човешката дейност върху природата, повишаването на информираността относно устойчивото развитие са приоритет на реформите в икономиката и обществото, включени в европейската „Зелена сделка“.</w:t>
            </w:r>
          </w:p>
          <w:p w14:paraId="26150384" w14:textId="77777777" w:rsidR="003D7BB6" w:rsidRPr="002224C1" w:rsidRDefault="003D7BB6" w:rsidP="003747E9">
            <w:pPr>
              <w:tabs>
                <w:tab w:val="left" w:pos="538"/>
              </w:tabs>
              <w:spacing w:before="120"/>
              <w:jc w:val="both"/>
              <w:rPr>
                <w:rFonts w:eastAsia="Calibri"/>
                <w:sz w:val="24"/>
                <w:szCs w:val="24"/>
                <w:lang w:val="bg-BG"/>
              </w:rPr>
            </w:pPr>
            <w:r w:rsidRPr="002224C1">
              <w:rPr>
                <w:rFonts w:eastAsia="Calibri"/>
                <w:sz w:val="24"/>
                <w:szCs w:val="24"/>
                <w:lang w:val="bg-BG"/>
              </w:rPr>
              <w:t xml:space="preserve">Училищната STEM среда обединява цялостни решения за физическата и цифровата среда на учене, техническото оборудване на STEM пространството, прилаганите методи на преподаване и на учене, иновативна и гъвкава организация на учебния процес, адаптиране на нови форми на управление, лидерство и взаимодействие на училищния екип, целенасочена квалификация и подкрепа за училищните колективи, споделяне на учебното пространство и взаимодействие с представители на местната и училищна общност. </w:t>
            </w:r>
          </w:p>
          <w:p w14:paraId="5F76B15F" w14:textId="3108806C" w:rsidR="009B538D" w:rsidRPr="002224C1" w:rsidRDefault="003D7BB6" w:rsidP="009D518B">
            <w:pPr>
              <w:tabs>
                <w:tab w:val="left" w:pos="538"/>
              </w:tabs>
              <w:spacing w:before="120"/>
              <w:jc w:val="both"/>
              <w:rPr>
                <w:rFonts w:eastAsia="Calibri"/>
                <w:sz w:val="24"/>
                <w:szCs w:val="24"/>
                <w:lang w:val="bg-BG"/>
              </w:rPr>
            </w:pPr>
            <w:r w:rsidRPr="002224C1">
              <w:rPr>
                <w:rFonts w:eastAsia="Calibri"/>
                <w:sz w:val="24"/>
                <w:szCs w:val="24"/>
                <w:lang w:val="bg-BG"/>
              </w:rPr>
              <w:t xml:space="preserve">Инвестицията в иновации с фокус върху STEM подпомага провежданите реформи в образователната система в страната и прилагането на компетентностния подход, заложени в ЗПУО и Стратегическата рамка. Изпълнението на </w:t>
            </w:r>
            <w:r w:rsidR="005F06EA">
              <w:rPr>
                <w:rFonts w:eastAsia="Calibri"/>
                <w:sz w:val="24"/>
                <w:szCs w:val="24"/>
                <w:lang w:val="bg-BG"/>
              </w:rPr>
              <w:t>процедурата</w:t>
            </w:r>
            <w:r w:rsidR="005F06EA" w:rsidRPr="002224C1">
              <w:rPr>
                <w:rFonts w:eastAsia="Calibri"/>
                <w:sz w:val="24"/>
                <w:szCs w:val="24"/>
                <w:lang w:val="bg-BG"/>
              </w:rPr>
              <w:t xml:space="preserve"> </w:t>
            </w:r>
            <w:r w:rsidRPr="002224C1">
              <w:rPr>
                <w:rFonts w:eastAsia="Calibri"/>
                <w:sz w:val="24"/>
                <w:szCs w:val="24"/>
                <w:lang w:val="bg-BG"/>
              </w:rPr>
              <w:t>ще подпомогне развитието на училищната общност и повишаването на мотивацията за учене, ангажираността, уменията и постиженията на учениците. Ще подпомогне развитието на практически умения, съобразени с нуждите на пазара на труда, свързани с работата в екип,  аналитично и критично мислене, използване на научноизследователски методи и подходи, откриването и създаването на практически решения за решаването на проблеми от реалния живот чрез проактивна и предприемаческа нагласа и поведение. Същевременно ще се стимулират креативността, критичното, лингвистическото, математическо и технологично мислене посредством експериментално, проектно, изследователско и предприемаческо обучение. Създаването на STEM среда във всички български училища ще осигури достъпа до качествено образование на учениците от уязвими групи, включително ромите. Изпълнението на програмата ще намали и неравенството в достъпа до цифрови технологии и иновативни образователни програми, инструменти и съдържание.</w:t>
            </w:r>
          </w:p>
          <w:p w14:paraId="0C9A73CE" w14:textId="07BA2B20" w:rsidR="003D7BB6" w:rsidRPr="0080032F" w:rsidRDefault="003D7BB6" w:rsidP="009D518B">
            <w:pPr>
              <w:tabs>
                <w:tab w:val="left" w:pos="538"/>
              </w:tabs>
              <w:spacing w:before="120"/>
              <w:jc w:val="both"/>
              <w:rPr>
                <w:rFonts w:eastAsia="Calibri"/>
                <w:sz w:val="24"/>
                <w:szCs w:val="24"/>
                <w:lang w:val="bg-BG"/>
              </w:rPr>
            </w:pPr>
            <w:r w:rsidRPr="002224C1">
              <w:rPr>
                <w:rFonts w:eastAsia="Calibri"/>
                <w:b/>
                <w:sz w:val="24"/>
                <w:szCs w:val="24"/>
                <w:lang w:val="bg-BG"/>
              </w:rPr>
              <w:lastRenderedPageBreak/>
              <w:t xml:space="preserve">Целта на </w:t>
            </w:r>
            <w:r w:rsidR="005F06EA">
              <w:rPr>
                <w:rFonts w:eastAsia="Calibri"/>
                <w:b/>
                <w:sz w:val="24"/>
                <w:szCs w:val="24"/>
                <w:lang w:val="bg-BG"/>
              </w:rPr>
              <w:t>процедурата</w:t>
            </w:r>
            <w:r w:rsidR="005F06EA" w:rsidRPr="002224C1">
              <w:rPr>
                <w:rFonts w:eastAsia="Calibri"/>
                <w:sz w:val="24"/>
                <w:szCs w:val="24"/>
                <w:lang w:val="bg-BG"/>
              </w:rPr>
              <w:t xml:space="preserve"> </w:t>
            </w:r>
            <w:r w:rsidRPr="002224C1">
              <w:rPr>
                <w:rFonts w:eastAsia="Calibri"/>
                <w:sz w:val="24"/>
                <w:szCs w:val="24"/>
                <w:lang w:val="bg-BG"/>
              </w:rPr>
              <w:t>е</w:t>
            </w:r>
            <w:r w:rsidRPr="002224C1">
              <w:rPr>
                <w:lang w:val="bg-BG"/>
              </w:rPr>
              <w:t xml:space="preserve"> </w:t>
            </w:r>
            <w:r w:rsidRPr="002224C1">
              <w:rPr>
                <w:rFonts w:eastAsia="Calibri"/>
                <w:sz w:val="24"/>
                <w:szCs w:val="24"/>
                <w:lang w:val="bg-BG"/>
              </w:rPr>
              <w:t>да се създадат условия за равен достъп до образование чрез изграждане на благоприятна, включваща, иновативна, енергийно ефективна, подкрепяща и мотивираща образователна среда, която съдейства за повишаване мотивацията за учене/самоподготовка</w:t>
            </w:r>
            <w:r w:rsidRPr="002224C1">
              <w:rPr>
                <w:lang w:val="bg-BG"/>
              </w:rPr>
              <w:t xml:space="preserve"> </w:t>
            </w:r>
            <w:r w:rsidRPr="002224C1">
              <w:rPr>
                <w:rFonts w:eastAsia="Calibri"/>
                <w:sz w:val="24"/>
                <w:szCs w:val="24"/>
                <w:lang w:val="bg-BG"/>
              </w:rPr>
              <w:t>и насърчава образователните иновации в сферата на STEM</w:t>
            </w:r>
            <w:r w:rsidR="008C15FD" w:rsidRPr="002224C1">
              <w:rPr>
                <w:rStyle w:val="FootnoteReference"/>
                <w:rFonts w:eastAsia="Calibri"/>
                <w:sz w:val="24"/>
                <w:szCs w:val="24"/>
                <w:lang w:val="bg-BG"/>
              </w:rPr>
              <w:footnoteReference w:id="6"/>
            </w:r>
            <w:r w:rsidRPr="002224C1">
              <w:rPr>
                <w:rFonts w:eastAsia="Calibri"/>
                <w:sz w:val="24"/>
                <w:szCs w:val="24"/>
                <w:lang w:val="bg-BG"/>
              </w:rPr>
              <w:t xml:space="preserve">, креативността, изследванията и </w:t>
            </w:r>
            <w:r w:rsidRPr="0080032F">
              <w:rPr>
                <w:rFonts w:eastAsia="Calibri"/>
                <w:sz w:val="24"/>
                <w:szCs w:val="24"/>
                <w:lang w:val="bg-BG"/>
              </w:rPr>
              <w:t xml:space="preserve">практическото им приложение. </w:t>
            </w:r>
          </w:p>
          <w:p w14:paraId="300CCCF0" w14:textId="0C151916" w:rsidR="003D7BB6" w:rsidRPr="005A0763" w:rsidRDefault="003D7BB6" w:rsidP="009D518B">
            <w:pPr>
              <w:spacing w:before="120"/>
              <w:jc w:val="both"/>
              <w:rPr>
                <w:rFonts w:eastAsia="Calibri"/>
                <w:sz w:val="24"/>
                <w:szCs w:val="24"/>
                <w:lang w:val="bg-BG"/>
              </w:rPr>
            </w:pPr>
            <w:r w:rsidRPr="005A0763">
              <w:rPr>
                <w:rFonts w:eastAsia="Calibri"/>
                <w:i/>
                <w:sz w:val="24"/>
                <w:szCs w:val="24"/>
                <w:lang w:val="bg-BG"/>
              </w:rPr>
              <w:t xml:space="preserve">Специфичните цели на </w:t>
            </w:r>
            <w:r w:rsidR="005F06EA">
              <w:rPr>
                <w:rFonts w:eastAsia="Calibri"/>
                <w:i/>
                <w:sz w:val="24"/>
                <w:szCs w:val="24"/>
                <w:lang w:val="bg-BG"/>
              </w:rPr>
              <w:t>процедурата</w:t>
            </w:r>
            <w:r w:rsidR="005F06EA" w:rsidRPr="005A0763">
              <w:rPr>
                <w:rFonts w:eastAsia="Calibri"/>
                <w:i/>
                <w:sz w:val="24"/>
                <w:szCs w:val="24"/>
                <w:lang w:val="bg-BG"/>
              </w:rPr>
              <w:t xml:space="preserve"> </w:t>
            </w:r>
            <w:r w:rsidRPr="005A0763">
              <w:rPr>
                <w:rFonts w:eastAsia="Calibri"/>
                <w:i/>
                <w:sz w:val="24"/>
                <w:szCs w:val="24"/>
                <w:lang w:val="bg-BG"/>
              </w:rPr>
              <w:t>са</w:t>
            </w:r>
            <w:r w:rsidRPr="005A0763">
              <w:rPr>
                <w:rFonts w:eastAsia="Calibri"/>
                <w:sz w:val="24"/>
                <w:szCs w:val="24"/>
                <w:lang w:val="bg-BG"/>
              </w:rPr>
              <w:t>:</w:t>
            </w:r>
          </w:p>
          <w:p w14:paraId="0513898E" w14:textId="6941493F" w:rsidR="003D7BB6" w:rsidRPr="002224C1" w:rsidRDefault="003D7BB6" w:rsidP="009D518B">
            <w:pPr>
              <w:pStyle w:val="ListParagraph"/>
              <w:numPr>
                <w:ilvl w:val="0"/>
                <w:numId w:val="31"/>
              </w:numPr>
              <w:spacing w:before="120"/>
              <w:jc w:val="both"/>
              <w:rPr>
                <w:rFonts w:eastAsia="Calibri"/>
                <w:sz w:val="24"/>
                <w:szCs w:val="24"/>
              </w:rPr>
            </w:pPr>
            <w:r w:rsidRPr="005A0763">
              <w:rPr>
                <w:rFonts w:eastAsia="Calibri"/>
                <w:sz w:val="24"/>
                <w:szCs w:val="24"/>
              </w:rPr>
              <w:t>Осигуряване на материална база, която гарантира здравословни и качествени условия за обучение в институциите в системата на предучилищното и училищното образование</w:t>
            </w:r>
            <w:r w:rsidRPr="005A0763">
              <w:t xml:space="preserve"> </w:t>
            </w:r>
            <w:r w:rsidRPr="005A0763">
              <w:rPr>
                <w:rFonts w:eastAsia="Calibri"/>
                <w:sz w:val="24"/>
                <w:szCs w:val="24"/>
              </w:rPr>
              <w:t>чрез изграждане/</w:t>
            </w:r>
            <w:r w:rsidRPr="002224C1">
              <w:rPr>
                <w:rFonts w:eastAsia="Calibri"/>
                <w:sz w:val="24"/>
                <w:szCs w:val="24"/>
              </w:rPr>
              <w:t>надграждане</w:t>
            </w:r>
            <w:r w:rsidRPr="002224C1">
              <w:t xml:space="preserve"> </w:t>
            </w:r>
            <w:r w:rsidRPr="002224C1">
              <w:rPr>
                <w:rFonts w:eastAsia="Calibri"/>
                <w:sz w:val="24"/>
                <w:szCs w:val="24"/>
              </w:rPr>
              <w:t>на сигурна, екологична, устойчива, включваща, привлекателна, здравословна и безопасна среда за обучение, възпитание и социализация на учащите за развитието на техния потенциал;</w:t>
            </w:r>
          </w:p>
          <w:p w14:paraId="780E198B" w14:textId="688A4759" w:rsidR="00082558" w:rsidRPr="002224C1" w:rsidRDefault="003D7BB6" w:rsidP="009D518B">
            <w:pPr>
              <w:pStyle w:val="ListParagraph"/>
              <w:numPr>
                <w:ilvl w:val="0"/>
                <w:numId w:val="31"/>
              </w:numPr>
              <w:spacing w:before="120"/>
              <w:jc w:val="both"/>
              <w:rPr>
                <w:rFonts w:asciiTheme="minorHAnsi" w:hAnsiTheme="minorHAnsi" w:cs="ArialMT"/>
                <w:sz w:val="22"/>
                <w:szCs w:val="22"/>
              </w:rPr>
            </w:pPr>
            <w:r w:rsidRPr="002224C1">
              <w:rPr>
                <w:sz w:val="24"/>
                <w:szCs w:val="24"/>
              </w:rPr>
              <w:t>Изграждане на образователна STEM среда в училищата, в която с помощта на съвременните технологии да се повишава интересът към науките и научните изследвания у учениците, да се формират компетентности и умения за комуникация, работа в екип, да се стимулира креативността и предприемаческия начин на мислене, мотивацията за решаване на проблеми, включително да се стимулира ангажираността на учениците към теми, свързани със социалните и глобални предизвикателства</w:t>
            </w:r>
            <w:r w:rsidR="00082558" w:rsidRPr="002224C1">
              <w:rPr>
                <w:sz w:val="24"/>
                <w:szCs w:val="24"/>
              </w:rPr>
              <w:t>;</w:t>
            </w:r>
          </w:p>
          <w:p w14:paraId="45D76BE4" w14:textId="1BDFFF38" w:rsidR="003D7BB6" w:rsidRPr="002224C1" w:rsidRDefault="00F2559C" w:rsidP="009D518B">
            <w:pPr>
              <w:pStyle w:val="ListParagraph"/>
              <w:numPr>
                <w:ilvl w:val="0"/>
                <w:numId w:val="31"/>
              </w:numPr>
              <w:spacing w:before="120" w:after="120"/>
              <w:ind w:left="357" w:hanging="357"/>
              <w:jc w:val="both"/>
              <w:rPr>
                <w:rFonts w:asciiTheme="minorHAnsi" w:hAnsiTheme="minorHAnsi" w:cs="ArialMT"/>
                <w:sz w:val="22"/>
                <w:szCs w:val="22"/>
              </w:rPr>
            </w:pPr>
            <w:r w:rsidRPr="002224C1">
              <w:rPr>
                <w:sz w:val="24"/>
                <w:szCs w:val="24"/>
              </w:rPr>
              <w:t>С</w:t>
            </w:r>
            <w:r w:rsidR="009E673D" w:rsidRPr="002224C1">
              <w:rPr>
                <w:sz w:val="24"/>
                <w:szCs w:val="24"/>
              </w:rPr>
              <w:t>ъчетаване на методите на преподаване с образователната среда</w:t>
            </w:r>
            <w:r w:rsidR="00B83E28" w:rsidRPr="002224C1">
              <w:rPr>
                <w:sz w:val="24"/>
                <w:szCs w:val="24"/>
              </w:rPr>
              <w:t xml:space="preserve"> за по-високи образователни резултати на учениците.</w:t>
            </w:r>
          </w:p>
        </w:tc>
      </w:tr>
      <w:tr w:rsidR="003D7BB6" w:rsidRPr="00520723" w14:paraId="3F0B617B" w14:textId="77777777" w:rsidTr="004E43A5">
        <w:tc>
          <w:tcPr>
            <w:tcW w:w="2689" w:type="dxa"/>
            <w:shd w:val="clear" w:color="auto" w:fill="E6E6E6"/>
          </w:tcPr>
          <w:p w14:paraId="2AB5ABA4" w14:textId="77777777" w:rsidR="003D7BB6" w:rsidRPr="00E11896" w:rsidRDefault="003D7BB6" w:rsidP="004E43A5">
            <w:pPr>
              <w:jc w:val="both"/>
              <w:rPr>
                <w:b/>
                <w:bCs/>
                <w:i/>
                <w:iCs/>
                <w:sz w:val="24"/>
                <w:szCs w:val="24"/>
                <w:lang w:val="bg-BG"/>
              </w:rPr>
            </w:pPr>
            <w:r w:rsidRPr="00E11896">
              <w:rPr>
                <w:b/>
                <w:bCs/>
                <w:i/>
                <w:iCs/>
                <w:sz w:val="24"/>
                <w:szCs w:val="24"/>
                <w:lang w:val="bg-BG"/>
              </w:rPr>
              <w:lastRenderedPageBreak/>
              <w:t xml:space="preserve">Демаркация </w:t>
            </w:r>
          </w:p>
        </w:tc>
        <w:tc>
          <w:tcPr>
            <w:tcW w:w="6945" w:type="dxa"/>
            <w:shd w:val="clear" w:color="auto" w:fill="FFFFFF"/>
          </w:tcPr>
          <w:p w14:paraId="0B1FC01C" w14:textId="049AAA9E" w:rsidR="003D7BB6" w:rsidRDefault="005F06EA" w:rsidP="004E43A5">
            <w:pPr>
              <w:tabs>
                <w:tab w:val="left" w:pos="720"/>
              </w:tabs>
              <w:spacing w:after="120"/>
              <w:jc w:val="both"/>
              <w:rPr>
                <w:sz w:val="24"/>
                <w:szCs w:val="24"/>
                <w:lang w:val="bg-BG"/>
              </w:rPr>
            </w:pPr>
            <w:r>
              <w:rPr>
                <w:sz w:val="24"/>
                <w:szCs w:val="24"/>
                <w:lang w:val="bg-BG"/>
              </w:rPr>
              <w:t xml:space="preserve">Процедурата </w:t>
            </w:r>
            <w:r w:rsidR="003D7BB6">
              <w:rPr>
                <w:sz w:val="24"/>
                <w:szCs w:val="24"/>
                <w:lang w:val="bg-BG"/>
              </w:rPr>
              <w:t>допълва подкрепата за подобряване на образователната инфраструктура, предоставена по ОПРР 2014-2020, ПРСР 2014-2020, н</w:t>
            </w:r>
            <w:r w:rsidR="003D7BB6" w:rsidRPr="00D525B0">
              <w:rPr>
                <w:sz w:val="24"/>
                <w:szCs w:val="24"/>
                <w:lang w:val="bg-BG"/>
              </w:rPr>
              <w:t xml:space="preserve">ационална програма „Осигуряване на </w:t>
            </w:r>
            <w:r w:rsidR="003D7BB6">
              <w:rPr>
                <w:sz w:val="24"/>
                <w:szCs w:val="24"/>
                <w:lang w:val="bg-BG"/>
              </w:rPr>
              <w:t xml:space="preserve">съвременна образователна среда” и </w:t>
            </w:r>
            <w:r w:rsidR="003D7BB6" w:rsidRPr="00D525B0">
              <w:rPr>
                <w:sz w:val="24"/>
                <w:szCs w:val="24"/>
                <w:lang w:val="bg-BG"/>
              </w:rPr>
              <w:t>национална програма „Създаване на достъпна архитектурна среда и сигурност в училище“</w:t>
            </w:r>
            <w:r w:rsidR="003D7BB6">
              <w:rPr>
                <w:sz w:val="24"/>
                <w:szCs w:val="24"/>
                <w:lang w:val="bg-BG"/>
              </w:rPr>
              <w:t>.</w:t>
            </w:r>
            <w:r w:rsidR="003D7BB6" w:rsidRPr="00CB6088">
              <w:rPr>
                <w:lang w:val="bg-BG"/>
              </w:rPr>
              <w:t xml:space="preserve"> </w:t>
            </w:r>
            <w:r>
              <w:rPr>
                <w:sz w:val="24"/>
                <w:szCs w:val="24"/>
                <w:lang w:val="bg-BG"/>
              </w:rPr>
              <w:t>Процедурата</w:t>
            </w:r>
            <w:r w:rsidRPr="00CB6088">
              <w:rPr>
                <w:sz w:val="24"/>
                <w:szCs w:val="24"/>
                <w:lang w:val="bg-BG"/>
              </w:rPr>
              <w:t xml:space="preserve"> </w:t>
            </w:r>
            <w:r w:rsidR="003D7BB6" w:rsidRPr="00CB6088">
              <w:rPr>
                <w:sz w:val="24"/>
                <w:szCs w:val="24"/>
                <w:lang w:val="bg-BG"/>
              </w:rPr>
              <w:t xml:space="preserve">надгражда национална програма „Изграждане на училищна </w:t>
            </w:r>
            <w:r w:rsidR="003D7BB6" w:rsidRPr="00CB6088">
              <w:rPr>
                <w:sz w:val="24"/>
                <w:szCs w:val="24"/>
              </w:rPr>
              <w:t>STEM</w:t>
            </w:r>
            <w:r w:rsidR="003D7BB6" w:rsidRPr="00CB6088">
              <w:rPr>
                <w:sz w:val="24"/>
                <w:szCs w:val="24"/>
                <w:lang w:val="bg-BG"/>
              </w:rPr>
              <w:t xml:space="preserve"> среда“</w:t>
            </w:r>
            <w:r w:rsidR="003D7BB6">
              <w:rPr>
                <w:lang w:val="bg-BG"/>
              </w:rPr>
              <w:t xml:space="preserve"> </w:t>
            </w:r>
            <w:r w:rsidR="003D7BB6">
              <w:rPr>
                <w:sz w:val="24"/>
                <w:szCs w:val="24"/>
                <w:lang w:val="bg-BG"/>
              </w:rPr>
              <w:t>като предоставя възможност на училищата, които вече са финансирани по тази програма да</w:t>
            </w:r>
            <w:r w:rsidR="003D7BB6" w:rsidRPr="00E14135">
              <w:rPr>
                <w:sz w:val="24"/>
                <w:szCs w:val="24"/>
                <w:lang w:val="bg-BG"/>
              </w:rPr>
              <w:t xml:space="preserve"> разширят и/или наградят своите проекти чрез допълнително финансиране</w:t>
            </w:r>
            <w:r w:rsidR="003D7BB6">
              <w:rPr>
                <w:sz w:val="24"/>
                <w:szCs w:val="24"/>
                <w:lang w:val="bg-BG"/>
              </w:rPr>
              <w:t xml:space="preserve"> за разширяване на </w:t>
            </w:r>
            <w:r w:rsidR="003D7BB6">
              <w:rPr>
                <w:sz w:val="24"/>
                <w:szCs w:val="24"/>
              </w:rPr>
              <w:t>STEM</w:t>
            </w:r>
            <w:r w:rsidR="003D7BB6" w:rsidRPr="00CB6088">
              <w:rPr>
                <w:sz w:val="24"/>
                <w:szCs w:val="24"/>
                <w:lang w:val="bg-BG"/>
              </w:rPr>
              <w:t xml:space="preserve"> </w:t>
            </w:r>
            <w:r w:rsidR="003D7BB6">
              <w:rPr>
                <w:sz w:val="24"/>
                <w:szCs w:val="24"/>
                <w:lang w:val="bg-BG"/>
              </w:rPr>
              <w:t>средата</w:t>
            </w:r>
            <w:r w:rsidR="003D7BB6" w:rsidRPr="00E14135">
              <w:rPr>
                <w:sz w:val="24"/>
                <w:szCs w:val="24"/>
                <w:lang w:val="bg-BG"/>
              </w:rPr>
              <w:t>.</w:t>
            </w:r>
          </w:p>
          <w:p w14:paraId="1686738B" w14:textId="3C902486" w:rsidR="003D7BB6" w:rsidRPr="00E11896" w:rsidRDefault="003D7BB6" w:rsidP="004E43A5">
            <w:pPr>
              <w:tabs>
                <w:tab w:val="left" w:pos="720"/>
              </w:tabs>
              <w:spacing w:after="120"/>
              <w:jc w:val="both"/>
              <w:rPr>
                <w:sz w:val="24"/>
                <w:szCs w:val="24"/>
                <w:lang w:val="bg-BG"/>
              </w:rPr>
            </w:pPr>
            <w:r w:rsidRPr="008133D9">
              <w:rPr>
                <w:sz w:val="24"/>
                <w:szCs w:val="24"/>
                <w:lang w:val="bg-BG"/>
              </w:rPr>
              <w:t xml:space="preserve">В рамките на </w:t>
            </w:r>
            <w:r w:rsidR="005F06EA">
              <w:rPr>
                <w:sz w:val="24"/>
                <w:szCs w:val="24"/>
                <w:lang w:val="bg-BG"/>
              </w:rPr>
              <w:t>процедурата</w:t>
            </w:r>
            <w:r w:rsidR="005F06EA" w:rsidRPr="008133D9">
              <w:rPr>
                <w:sz w:val="24"/>
                <w:szCs w:val="24"/>
                <w:lang w:val="bg-BG"/>
              </w:rPr>
              <w:t xml:space="preserve"> </w:t>
            </w:r>
            <w:r w:rsidRPr="008133D9">
              <w:rPr>
                <w:sz w:val="24"/>
                <w:szCs w:val="24"/>
                <w:lang w:val="bg-BG"/>
              </w:rPr>
              <w:t xml:space="preserve">няма да бъдат подкрепяни дейности, финансирани по друг проект, програма или каквато и да е друга финансова схема, произлизаща от националния бюджет, бюджета на Европейския съюз или друга донорска програма. Недопускането на дублиране на дейности ще се съблюдава както на етап кандидатстване (чрез декларации), така и по време на </w:t>
            </w:r>
            <w:r w:rsidRPr="008133D9">
              <w:rPr>
                <w:sz w:val="24"/>
                <w:szCs w:val="24"/>
                <w:lang w:val="bg-BG"/>
              </w:rPr>
              <w:lastRenderedPageBreak/>
              <w:t>изпълнението на проекта (чрез проверки за двойно финансиране и др.).</w:t>
            </w:r>
          </w:p>
        </w:tc>
      </w:tr>
      <w:tr w:rsidR="003D7BB6" w:rsidRPr="00520723" w14:paraId="58F4B08C" w14:textId="77777777" w:rsidTr="004E43A5">
        <w:tc>
          <w:tcPr>
            <w:tcW w:w="2689" w:type="dxa"/>
            <w:shd w:val="clear" w:color="auto" w:fill="E6E6E6"/>
          </w:tcPr>
          <w:p w14:paraId="32A77830" w14:textId="77777777" w:rsidR="003D7BB6" w:rsidRPr="00E11896" w:rsidRDefault="003D7BB6" w:rsidP="004E43A5">
            <w:pPr>
              <w:jc w:val="both"/>
              <w:rPr>
                <w:b/>
                <w:bCs/>
                <w:i/>
                <w:iCs/>
                <w:sz w:val="24"/>
                <w:szCs w:val="24"/>
                <w:lang w:val="bg-BG"/>
              </w:rPr>
            </w:pPr>
            <w:r w:rsidRPr="00E11896">
              <w:rPr>
                <w:b/>
                <w:bCs/>
                <w:i/>
                <w:iCs/>
                <w:sz w:val="24"/>
                <w:szCs w:val="24"/>
                <w:lang w:val="bg-BG"/>
              </w:rPr>
              <w:lastRenderedPageBreak/>
              <w:t xml:space="preserve">Продължителност </w:t>
            </w:r>
          </w:p>
        </w:tc>
        <w:tc>
          <w:tcPr>
            <w:tcW w:w="6945" w:type="dxa"/>
            <w:shd w:val="clear" w:color="auto" w:fill="FFFFFF"/>
          </w:tcPr>
          <w:p w14:paraId="5DBA8E5F" w14:textId="2B96644C" w:rsidR="003D7BB6" w:rsidRPr="00E11896" w:rsidRDefault="003D7BB6" w:rsidP="004E43A5">
            <w:pPr>
              <w:jc w:val="both"/>
              <w:rPr>
                <w:sz w:val="24"/>
                <w:szCs w:val="24"/>
                <w:lang w:val="bg-BG"/>
              </w:rPr>
            </w:pPr>
            <w:r>
              <w:rPr>
                <w:b/>
                <w:bCs/>
                <w:sz w:val="24"/>
                <w:szCs w:val="24"/>
                <w:lang w:val="bg-BG"/>
              </w:rPr>
              <w:t>….</w:t>
            </w:r>
            <w:r w:rsidRPr="00E11896">
              <w:rPr>
                <w:b/>
                <w:bCs/>
                <w:sz w:val="24"/>
                <w:szCs w:val="24"/>
                <w:lang w:val="bg-BG"/>
              </w:rPr>
              <w:t xml:space="preserve"> месеца, но не по-късно от </w:t>
            </w:r>
            <w:r w:rsidRPr="005C16B9">
              <w:rPr>
                <w:b/>
                <w:bCs/>
                <w:sz w:val="24"/>
                <w:szCs w:val="24"/>
                <w:highlight w:val="yellow"/>
                <w:lang w:val="bg-BG"/>
              </w:rPr>
              <w:t>01.06</w:t>
            </w:r>
            <w:r w:rsidRPr="007C7D37">
              <w:rPr>
                <w:b/>
                <w:bCs/>
                <w:sz w:val="24"/>
                <w:szCs w:val="24"/>
                <w:highlight w:val="yellow"/>
                <w:lang w:val="bg-BG"/>
              </w:rPr>
              <w:t>.2026 г.</w:t>
            </w:r>
          </w:p>
        </w:tc>
      </w:tr>
      <w:tr w:rsidR="003D7BB6" w:rsidRPr="00520723" w14:paraId="387A74B7" w14:textId="77777777" w:rsidTr="004E43A5">
        <w:tc>
          <w:tcPr>
            <w:tcW w:w="2689" w:type="dxa"/>
            <w:tcBorders>
              <w:bottom w:val="single" w:sz="4" w:space="0" w:color="auto"/>
            </w:tcBorders>
            <w:shd w:val="clear" w:color="auto" w:fill="E6E6E6"/>
          </w:tcPr>
          <w:p w14:paraId="3E25C320" w14:textId="77777777" w:rsidR="003D7BB6" w:rsidRPr="00E11896" w:rsidRDefault="003D7BB6" w:rsidP="004E43A5">
            <w:pPr>
              <w:jc w:val="both"/>
              <w:rPr>
                <w:b/>
                <w:bCs/>
                <w:i/>
                <w:iCs/>
                <w:sz w:val="24"/>
                <w:szCs w:val="24"/>
                <w:lang w:val="bg-BG"/>
              </w:rPr>
            </w:pPr>
            <w:r w:rsidRPr="00E11896">
              <w:rPr>
                <w:b/>
                <w:bCs/>
                <w:i/>
                <w:iCs/>
                <w:sz w:val="24"/>
                <w:szCs w:val="24"/>
                <w:lang w:val="bg-BG"/>
              </w:rPr>
              <w:t>Териториален обхват</w:t>
            </w:r>
          </w:p>
        </w:tc>
        <w:tc>
          <w:tcPr>
            <w:tcW w:w="6945" w:type="dxa"/>
            <w:shd w:val="clear" w:color="auto" w:fill="FFFFFF"/>
          </w:tcPr>
          <w:p w14:paraId="49BB7B6A" w14:textId="77777777" w:rsidR="003D7BB6" w:rsidRPr="003809A0" w:rsidRDefault="003D7BB6" w:rsidP="004E43A5">
            <w:pPr>
              <w:jc w:val="both"/>
              <w:rPr>
                <w:sz w:val="24"/>
                <w:szCs w:val="24"/>
                <w:lang w:val="bg-BG"/>
              </w:rPr>
            </w:pPr>
            <w:r w:rsidRPr="00C621B3">
              <w:rPr>
                <w:sz w:val="24"/>
                <w:szCs w:val="24"/>
                <w:lang w:val="bg-BG"/>
              </w:rPr>
              <w:t>Дейностите ще се изпълняват на те</w:t>
            </w:r>
            <w:r w:rsidRPr="00475387">
              <w:rPr>
                <w:sz w:val="24"/>
                <w:szCs w:val="24"/>
                <w:lang w:val="bg-BG"/>
              </w:rPr>
              <w:t>риторията на Република България</w:t>
            </w:r>
          </w:p>
        </w:tc>
      </w:tr>
      <w:tr w:rsidR="003D7BB6" w:rsidRPr="00520723" w14:paraId="570D05AF" w14:textId="77777777" w:rsidTr="004E43A5">
        <w:tc>
          <w:tcPr>
            <w:tcW w:w="2689" w:type="dxa"/>
            <w:tcBorders>
              <w:bottom w:val="single" w:sz="4" w:space="0" w:color="auto"/>
            </w:tcBorders>
            <w:shd w:val="clear" w:color="auto" w:fill="E6E6E6"/>
          </w:tcPr>
          <w:p w14:paraId="4CDC56D6" w14:textId="77777777" w:rsidR="003D7BB6" w:rsidRPr="00E11896" w:rsidRDefault="003D7BB6" w:rsidP="004E43A5">
            <w:pPr>
              <w:jc w:val="both"/>
              <w:rPr>
                <w:b/>
                <w:bCs/>
                <w:i/>
                <w:iCs/>
                <w:sz w:val="24"/>
                <w:szCs w:val="24"/>
                <w:lang w:val="bg-BG"/>
              </w:rPr>
            </w:pPr>
            <w:r w:rsidRPr="00E11896">
              <w:rPr>
                <w:b/>
                <w:bCs/>
                <w:i/>
                <w:iCs/>
                <w:sz w:val="24"/>
                <w:szCs w:val="24"/>
                <w:lang w:val="bg-BG"/>
              </w:rPr>
              <w:t xml:space="preserve">Начин на реализация </w:t>
            </w:r>
          </w:p>
        </w:tc>
        <w:tc>
          <w:tcPr>
            <w:tcW w:w="6945" w:type="dxa"/>
            <w:shd w:val="clear" w:color="auto" w:fill="FFFFFF"/>
          </w:tcPr>
          <w:p w14:paraId="3BFC3F16" w14:textId="2BEC6858" w:rsidR="003D7BB6" w:rsidRPr="00475387" w:rsidRDefault="003D7BB6" w:rsidP="004E43A5">
            <w:pPr>
              <w:jc w:val="both"/>
              <w:rPr>
                <w:sz w:val="24"/>
                <w:szCs w:val="24"/>
                <w:lang w:val="bg-BG"/>
              </w:rPr>
            </w:pPr>
            <w:r w:rsidRPr="00CB6088">
              <w:rPr>
                <w:sz w:val="24"/>
                <w:szCs w:val="24"/>
                <w:lang w:val="bg-BG"/>
              </w:rPr>
              <w:t xml:space="preserve">Процедура за подбор на </w:t>
            </w:r>
            <w:r w:rsidR="007E70B6">
              <w:rPr>
                <w:sz w:val="24"/>
                <w:szCs w:val="24"/>
                <w:lang w:val="bg-BG"/>
              </w:rPr>
              <w:t>предложения за изпълнение на инвестиции от крайни получатели</w:t>
            </w:r>
            <w:r w:rsidRPr="00CB6088">
              <w:rPr>
                <w:sz w:val="24"/>
                <w:szCs w:val="24"/>
                <w:lang w:val="bg-BG"/>
              </w:rPr>
              <w:t xml:space="preserve">, съгласно разпоредбите на чл. </w:t>
            </w:r>
            <w:r w:rsidRPr="007E70B6">
              <w:rPr>
                <w:sz w:val="24"/>
                <w:szCs w:val="24"/>
                <w:lang w:val="bg-BG"/>
              </w:rPr>
              <w:t>…</w:t>
            </w:r>
            <w:r w:rsidRPr="00C621B3">
              <w:rPr>
                <w:lang w:val="bg-BG"/>
              </w:rPr>
              <w:t xml:space="preserve"> от </w:t>
            </w:r>
            <w:r w:rsidRPr="00475387">
              <w:rPr>
                <w:sz w:val="24"/>
                <w:szCs w:val="24"/>
                <w:lang w:val="bg-BG"/>
              </w:rPr>
              <w:t xml:space="preserve">ПМС </w:t>
            </w:r>
            <w:r w:rsidR="003217FE">
              <w:rPr>
                <w:sz w:val="24"/>
                <w:szCs w:val="24"/>
                <w:lang w:val="bg-BG"/>
              </w:rPr>
              <w:t xml:space="preserve">№ ……. от 2022 г. </w:t>
            </w:r>
            <w:r w:rsidRPr="00475387">
              <w:rPr>
                <w:sz w:val="24"/>
                <w:szCs w:val="24"/>
                <w:lang w:val="bg-BG"/>
              </w:rPr>
              <w:t xml:space="preserve">за </w:t>
            </w:r>
            <w:r w:rsidR="00723A3E">
              <w:rPr>
                <w:sz w:val="24"/>
                <w:szCs w:val="24"/>
                <w:lang w:val="bg-BG"/>
              </w:rPr>
              <w:t>определяне на детайлни правила за предоставяне на средства на крайни получатели от Механизма за възстановяване и устойчивост</w:t>
            </w:r>
            <w:r w:rsidR="00647E1F">
              <w:rPr>
                <w:sz w:val="24"/>
                <w:szCs w:val="24"/>
                <w:lang w:val="bg-BG"/>
              </w:rPr>
              <w:t xml:space="preserve"> (МВУ)</w:t>
            </w:r>
          </w:p>
        </w:tc>
      </w:tr>
      <w:tr w:rsidR="00E81502" w:rsidRPr="00520723" w14:paraId="0E15BA62" w14:textId="77777777" w:rsidTr="004E43A5">
        <w:trPr>
          <w:trHeight w:val="254"/>
        </w:trPr>
        <w:tc>
          <w:tcPr>
            <w:tcW w:w="2689" w:type="dxa"/>
            <w:tcBorders>
              <w:bottom w:val="single" w:sz="4" w:space="0" w:color="auto"/>
            </w:tcBorders>
            <w:shd w:val="clear" w:color="auto" w:fill="E6E6E6"/>
          </w:tcPr>
          <w:p w14:paraId="3A607BB5" w14:textId="77777777" w:rsidR="00E81502" w:rsidRPr="00E11896" w:rsidRDefault="00E81502" w:rsidP="004E43A5">
            <w:pPr>
              <w:jc w:val="both"/>
              <w:rPr>
                <w:b/>
                <w:bCs/>
                <w:i/>
                <w:iCs/>
                <w:sz w:val="24"/>
                <w:szCs w:val="24"/>
                <w:lang w:val="bg-BG"/>
              </w:rPr>
            </w:pPr>
            <w:r w:rsidRPr="00E11896">
              <w:rPr>
                <w:b/>
                <w:bCs/>
                <w:i/>
                <w:iCs/>
                <w:sz w:val="24"/>
                <w:szCs w:val="24"/>
                <w:lang w:val="bg-BG"/>
              </w:rPr>
              <w:t xml:space="preserve">Бюджет до (в лева) </w:t>
            </w:r>
          </w:p>
        </w:tc>
        <w:tc>
          <w:tcPr>
            <w:tcW w:w="6945" w:type="dxa"/>
            <w:tcBorders>
              <w:bottom w:val="single" w:sz="4" w:space="0" w:color="auto"/>
            </w:tcBorders>
            <w:shd w:val="clear" w:color="auto" w:fill="FFFFFF"/>
          </w:tcPr>
          <w:p w14:paraId="7F681435" w14:textId="6DDB7531" w:rsidR="00563455" w:rsidRPr="00563455" w:rsidRDefault="005C2D6D" w:rsidP="00563455">
            <w:pPr>
              <w:tabs>
                <w:tab w:val="left" w:pos="888"/>
              </w:tabs>
              <w:jc w:val="both"/>
              <w:rPr>
                <w:sz w:val="24"/>
                <w:szCs w:val="24"/>
                <w:lang w:val="bg-BG"/>
              </w:rPr>
            </w:pPr>
            <w:r>
              <w:rPr>
                <w:sz w:val="24"/>
                <w:szCs w:val="24"/>
                <w:lang w:val="bg-BG"/>
              </w:rPr>
              <w:t>326 100 000</w:t>
            </w:r>
            <w:r w:rsidR="00B0021F" w:rsidRPr="004658BE">
              <w:rPr>
                <w:lang w:val="bg-BG"/>
              </w:rPr>
              <w:t xml:space="preserve"> </w:t>
            </w:r>
            <w:r w:rsidR="00B0021F" w:rsidRPr="00B0021F">
              <w:rPr>
                <w:sz w:val="24"/>
                <w:szCs w:val="24"/>
                <w:lang w:val="bg-BG"/>
              </w:rPr>
              <w:t>лева</w:t>
            </w:r>
            <w:r w:rsidR="0026075A">
              <w:rPr>
                <w:sz w:val="24"/>
                <w:szCs w:val="24"/>
                <w:lang w:val="bg-BG"/>
              </w:rPr>
              <w:t xml:space="preserve"> с ДДС</w:t>
            </w:r>
            <w:r w:rsidR="00B0021F" w:rsidRPr="00B0021F">
              <w:rPr>
                <w:sz w:val="24"/>
                <w:szCs w:val="24"/>
                <w:lang w:val="bg-BG"/>
              </w:rPr>
              <w:t xml:space="preserve"> </w:t>
            </w:r>
            <w:r w:rsidR="00B0021F">
              <w:rPr>
                <w:sz w:val="24"/>
                <w:szCs w:val="24"/>
                <w:lang w:val="bg-BG"/>
              </w:rPr>
              <w:t>са</w:t>
            </w:r>
            <w:r w:rsidR="00B0021F" w:rsidRPr="00B0021F">
              <w:rPr>
                <w:sz w:val="24"/>
                <w:szCs w:val="24"/>
                <w:lang w:val="bg-BG"/>
              </w:rPr>
              <w:t xml:space="preserve"> средства от Инвестиционен проект 1</w:t>
            </w:r>
            <w:r w:rsidR="007820EC">
              <w:rPr>
                <w:sz w:val="24"/>
                <w:szCs w:val="24"/>
                <w:lang w:val="bg-BG"/>
              </w:rPr>
              <w:t xml:space="preserve"> </w:t>
            </w:r>
            <w:r w:rsidR="007820EC" w:rsidRPr="00013C42">
              <w:rPr>
                <w:sz w:val="24"/>
                <w:szCs w:val="24"/>
                <w:lang w:val="bg-BG"/>
              </w:rPr>
              <w:t>(</w:t>
            </w:r>
            <w:r w:rsidR="00FC2949">
              <w:rPr>
                <w:sz w:val="24"/>
                <w:szCs w:val="24"/>
                <w:lang w:val="bg-BG"/>
              </w:rPr>
              <w:t xml:space="preserve">от </w:t>
            </w:r>
            <w:r w:rsidR="00113079">
              <w:rPr>
                <w:sz w:val="24"/>
                <w:szCs w:val="24"/>
                <w:lang w:val="bg-BG"/>
              </w:rPr>
              <w:t xml:space="preserve">тях </w:t>
            </w:r>
            <w:r w:rsidR="00B92B53">
              <w:rPr>
                <w:sz w:val="24"/>
                <w:szCs w:val="24"/>
                <w:lang w:val="bg-BG"/>
              </w:rPr>
              <w:t>54 350 000</w:t>
            </w:r>
            <w:r w:rsidR="00FC2949" w:rsidRPr="00013C42">
              <w:rPr>
                <w:sz w:val="24"/>
                <w:szCs w:val="24"/>
                <w:lang w:val="bg-BG"/>
              </w:rPr>
              <w:t xml:space="preserve"> </w:t>
            </w:r>
            <w:r w:rsidR="00FC2949">
              <w:rPr>
                <w:sz w:val="24"/>
                <w:szCs w:val="24"/>
                <w:lang w:val="bg-BG"/>
              </w:rPr>
              <w:t>лв. представляват ДДС и се финансират от държавния бюджет</w:t>
            </w:r>
            <w:r w:rsidR="00B92B53">
              <w:rPr>
                <w:sz w:val="24"/>
                <w:szCs w:val="24"/>
                <w:lang w:val="bg-BG"/>
              </w:rPr>
              <w:t xml:space="preserve"> извън настоящата процедура</w:t>
            </w:r>
            <w:r w:rsidR="00563455" w:rsidRPr="00CF0A27">
              <w:rPr>
                <w:sz w:val="24"/>
                <w:szCs w:val="24"/>
                <w:lang w:val="bg-BG"/>
              </w:rPr>
              <w:t>, разпределени по компоненти и райони на планиране, както следва:</w:t>
            </w:r>
          </w:p>
          <w:p w14:paraId="18119115" w14:textId="77777777" w:rsidR="00563455" w:rsidRPr="00CF0A27" w:rsidRDefault="00563455" w:rsidP="00563455">
            <w:pPr>
              <w:rPr>
                <w:sz w:val="24"/>
                <w:szCs w:val="24"/>
                <w:u w:val="single"/>
                <w:lang w:val="bg-BG"/>
              </w:rPr>
            </w:pPr>
          </w:p>
          <w:p w14:paraId="56DC41AB" w14:textId="17E06F11" w:rsidR="00563455" w:rsidRPr="00CF0A27" w:rsidRDefault="00563455" w:rsidP="00563455">
            <w:pPr>
              <w:rPr>
                <w:sz w:val="24"/>
                <w:szCs w:val="24"/>
                <w:u w:val="single"/>
                <w:lang w:val="bg-BG"/>
              </w:rPr>
            </w:pPr>
            <w:r w:rsidRPr="00CF0A27">
              <w:rPr>
                <w:sz w:val="24"/>
                <w:szCs w:val="24"/>
                <w:u w:val="single"/>
                <w:lang w:val="bg-BG"/>
              </w:rPr>
              <w:t>Компонент 1:</w:t>
            </w:r>
          </w:p>
          <w:p w14:paraId="5AD0263F" w14:textId="0B07EE1C" w:rsidR="00563455" w:rsidRPr="00CF0A27" w:rsidRDefault="00563455" w:rsidP="00563455">
            <w:pPr>
              <w:rPr>
                <w:b/>
                <w:bCs/>
                <w:sz w:val="24"/>
                <w:szCs w:val="24"/>
                <w:lang w:val="bg-BG"/>
              </w:rPr>
            </w:pPr>
            <w:r w:rsidRPr="00CF0A27">
              <w:rPr>
                <w:b/>
                <w:bCs/>
                <w:sz w:val="24"/>
                <w:szCs w:val="24"/>
                <w:lang w:val="bg-BG"/>
              </w:rPr>
              <w:t>236 000 000 лева с ДДС, от които:</w:t>
            </w:r>
          </w:p>
          <w:p w14:paraId="7E5812A7" w14:textId="77777777" w:rsidR="00563455" w:rsidRPr="00CF0A27" w:rsidRDefault="00563455" w:rsidP="00563455">
            <w:pPr>
              <w:rPr>
                <w:sz w:val="24"/>
                <w:szCs w:val="24"/>
                <w:lang w:val="bg-BG"/>
              </w:rPr>
            </w:pPr>
            <w:r w:rsidRPr="00CF0A27">
              <w:rPr>
                <w:sz w:val="24"/>
                <w:szCs w:val="24"/>
                <w:lang w:val="bg-BG"/>
              </w:rPr>
              <w:t>За Югозападен район за планиране (</w:t>
            </w:r>
            <w:r w:rsidRPr="00563455">
              <w:rPr>
                <w:sz w:val="24"/>
                <w:szCs w:val="24"/>
              </w:rPr>
              <w:t>BG</w:t>
            </w:r>
            <w:r w:rsidRPr="00CF0A27">
              <w:rPr>
                <w:sz w:val="24"/>
                <w:szCs w:val="24"/>
                <w:lang w:val="bg-BG"/>
              </w:rPr>
              <w:t>41): 39 333 333 лв. с ДДС</w:t>
            </w:r>
          </w:p>
          <w:p w14:paraId="13D093B8" w14:textId="77777777" w:rsidR="00563455" w:rsidRPr="00CF0A27" w:rsidRDefault="00563455" w:rsidP="00563455">
            <w:pPr>
              <w:rPr>
                <w:sz w:val="24"/>
                <w:szCs w:val="24"/>
                <w:lang w:val="bg-BG"/>
              </w:rPr>
            </w:pPr>
            <w:r w:rsidRPr="00CF0A27">
              <w:rPr>
                <w:sz w:val="24"/>
                <w:szCs w:val="24"/>
                <w:lang w:val="bg-BG"/>
              </w:rPr>
              <w:t>За Южен централен район за планиране (</w:t>
            </w:r>
            <w:r w:rsidRPr="00563455">
              <w:rPr>
                <w:sz w:val="24"/>
                <w:szCs w:val="24"/>
              </w:rPr>
              <w:t>BG</w:t>
            </w:r>
            <w:r w:rsidRPr="00CF0A27">
              <w:rPr>
                <w:sz w:val="24"/>
                <w:szCs w:val="24"/>
                <w:lang w:val="bg-BG"/>
              </w:rPr>
              <w:t>42): 39 333 333 лв. с ДДС</w:t>
            </w:r>
          </w:p>
          <w:p w14:paraId="43BFC7D8" w14:textId="77777777" w:rsidR="00563455" w:rsidRPr="00CF0A27" w:rsidRDefault="00563455" w:rsidP="00563455">
            <w:pPr>
              <w:rPr>
                <w:sz w:val="24"/>
                <w:szCs w:val="24"/>
                <w:lang w:val="bg-BG"/>
              </w:rPr>
            </w:pPr>
            <w:r w:rsidRPr="00CF0A27">
              <w:rPr>
                <w:sz w:val="24"/>
                <w:szCs w:val="24"/>
                <w:lang w:val="bg-BG"/>
              </w:rPr>
              <w:t>За Югоизточен район за планиране (</w:t>
            </w:r>
            <w:r w:rsidRPr="00563455">
              <w:rPr>
                <w:sz w:val="24"/>
                <w:szCs w:val="24"/>
              </w:rPr>
              <w:t>BG</w:t>
            </w:r>
            <w:r w:rsidRPr="00CF0A27">
              <w:rPr>
                <w:sz w:val="24"/>
                <w:szCs w:val="24"/>
                <w:lang w:val="bg-BG"/>
              </w:rPr>
              <w:t>34): 39 333 333 лв. с ДДС</w:t>
            </w:r>
          </w:p>
          <w:p w14:paraId="2F6286AE" w14:textId="77777777" w:rsidR="00563455" w:rsidRPr="00CF0A27" w:rsidRDefault="00563455" w:rsidP="00563455">
            <w:pPr>
              <w:rPr>
                <w:sz w:val="24"/>
                <w:szCs w:val="24"/>
                <w:lang w:val="bg-BG"/>
              </w:rPr>
            </w:pPr>
            <w:r w:rsidRPr="00CF0A27">
              <w:rPr>
                <w:sz w:val="24"/>
                <w:szCs w:val="24"/>
                <w:lang w:val="bg-BG"/>
              </w:rPr>
              <w:t>За Североизточен район за планиране(</w:t>
            </w:r>
            <w:r w:rsidRPr="00563455">
              <w:rPr>
                <w:sz w:val="24"/>
                <w:szCs w:val="24"/>
              </w:rPr>
              <w:t>BG</w:t>
            </w:r>
            <w:r w:rsidRPr="00CF0A27">
              <w:rPr>
                <w:sz w:val="24"/>
                <w:szCs w:val="24"/>
                <w:lang w:val="bg-BG"/>
              </w:rPr>
              <w:t>33): 39 333 333 лв. с ДДС</w:t>
            </w:r>
          </w:p>
          <w:p w14:paraId="71D5998C" w14:textId="77777777" w:rsidR="00563455" w:rsidRPr="00CF0A27" w:rsidRDefault="00563455" w:rsidP="00563455">
            <w:pPr>
              <w:rPr>
                <w:sz w:val="24"/>
                <w:szCs w:val="24"/>
                <w:lang w:val="bg-BG"/>
              </w:rPr>
            </w:pPr>
            <w:r w:rsidRPr="00CF0A27">
              <w:rPr>
                <w:sz w:val="24"/>
                <w:szCs w:val="24"/>
                <w:lang w:val="bg-BG"/>
              </w:rPr>
              <w:t>За Северен централен район за планиране (</w:t>
            </w:r>
            <w:r w:rsidRPr="00563455">
              <w:rPr>
                <w:sz w:val="24"/>
                <w:szCs w:val="24"/>
              </w:rPr>
              <w:t>BG</w:t>
            </w:r>
            <w:r w:rsidRPr="00CF0A27">
              <w:rPr>
                <w:sz w:val="24"/>
                <w:szCs w:val="24"/>
                <w:lang w:val="bg-BG"/>
              </w:rPr>
              <w:t>32): 39 333 333 лв. с ДДС</w:t>
            </w:r>
          </w:p>
          <w:p w14:paraId="2A7095FC" w14:textId="77777777" w:rsidR="00563455" w:rsidRPr="00CF0A27" w:rsidRDefault="00563455" w:rsidP="00563455">
            <w:pPr>
              <w:rPr>
                <w:sz w:val="24"/>
                <w:szCs w:val="24"/>
                <w:lang w:val="bg-BG"/>
              </w:rPr>
            </w:pPr>
            <w:r w:rsidRPr="00CF0A27">
              <w:rPr>
                <w:sz w:val="24"/>
                <w:szCs w:val="24"/>
                <w:lang w:val="bg-BG"/>
              </w:rPr>
              <w:t>За Северозападен район за планиране (</w:t>
            </w:r>
            <w:r w:rsidRPr="00563455">
              <w:rPr>
                <w:sz w:val="24"/>
                <w:szCs w:val="24"/>
              </w:rPr>
              <w:t>BG</w:t>
            </w:r>
            <w:r w:rsidRPr="00CF0A27">
              <w:rPr>
                <w:sz w:val="24"/>
                <w:szCs w:val="24"/>
                <w:lang w:val="bg-BG"/>
              </w:rPr>
              <w:t>31): 39 333 333 лв. с ДДС</w:t>
            </w:r>
          </w:p>
          <w:p w14:paraId="3C369D6B" w14:textId="77777777" w:rsidR="00563455" w:rsidRPr="00CF0A27" w:rsidRDefault="00563455" w:rsidP="00563455">
            <w:pPr>
              <w:rPr>
                <w:sz w:val="24"/>
                <w:szCs w:val="24"/>
                <w:lang w:val="bg-BG"/>
              </w:rPr>
            </w:pPr>
          </w:p>
          <w:p w14:paraId="1641E68B" w14:textId="77777777" w:rsidR="00563455" w:rsidRPr="00563455" w:rsidRDefault="00563455" w:rsidP="00563455">
            <w:pPr>
              <w:rPr>
                <w:sz w:val="24"/>
                <w:szCs w:val="24"/>
                <w:u w:val="single"/>
                <w:lang w:val="bg-BG"/>
              </w:rPr>
            </w:pPr>
            <w:r w:rsidRPr="00CF0A27">
              <w:rPr>
                <w:sz w:val="24"/>
                <w:szCs w:val="24"/>
                <w:u w:val="single"/>
                <w:lang w:val="bg-BG"/>
              </w:rPr>
              <w:t>Компонент 2:</w:t>
            </w:r>
          </w:p>
          <w:p w14:paraId="79361FB6" w14:textId="77777777" w:rsidR="00563455" w:rsidRPr="00CF0A27" w:rsidRDefault="00563455" w:rsidP="00563455">
            <w:pPr>
              <w:rPr>
                <w:b/>
                <w:bCs/>
                <w:sz w:val="24"/>
                <w:szCs w:val="24"/>
                <w:lang w:val="bg-BG"/>
              </w:rPr>
            </w:pPr>
            <w:r w:rsidRPr="00CF0A27">
              <w:rPr>
                <w:b/>
                <w:bCs/>
                <w:sz w:val="24"/>
                <w:szCs w:val="24"/>
                <w:lang w:val="bg-BG"/>
              </w:rPr>
              <w:t>90 100 000 лева с ДДС, от които:</w:t>
            </w:r>
          </w:p>
          <w:p w14:paraId="2C6B7251" w14:textId="77777777" w:rsidR="00563455" w:rsidRPr="00CF0A27" w:rsidRDefault="00563455" w:rsidP="00563455">
            <w:pPr>
              <w:rPr>
                <w:sz w:val="24"/>
                <w:szCs w:val="24"/>
                <w:lang w:val="bg-BG"/>
              </w:rPr>
            </w:pPr>
            <w:r w:rsidRPr="00CF0A27">
              <w:rPr>
                <w:sz w:val="24"/>
                <w:szCs w:val="24"/>
                <w:lang w:val="bg-BG"/>
              </w:rPr>
              <w:t>За Югозападен район за планиране (</w:t>
            </w:r>
            <w:r w:rsidRPr="00563455">
              <w:rPr>
                <w:sz w:val="24"/>
                <w:szCs w:val="24"/>
              </w:rPr>
              <w:t>BG</w:t>
            </w:r>
            <w:r w:rsidRPr="00CF0A27">
              <w:rPr>
                <w:sz w:val="24"/>
                <w:szCs w:val="24"/>
                <w:lang w:val="bg-BG"/>
              </w:rPr>
              <w:t>41): 15 016 667 лв. с ДДС</w:t>
            </w:r>
          </w:p>
          <w:p w14:paraId="310D682A" w14:textId="77777777" w:rsidR="00563455" w:rsidRPr="00CF0A27" w:rsidRDefault="00563455" w:rsidP="00563455">
            <w:pPr>
              <w:rPr>
                <w:sz w:val="24"/>
                <w:szCs w:val="24"/>
                <w:lang w:val="bg-BG"/>
              </w:rPr>
            </w:pPr>
            <w:r w:rsidRPr="00CF0A27">
              <w:rPr>
                <w:sz w:val="24"/>
                <w:szCs w:val="24"/>
                <w:lang w:val="bg-BG"/>
              </w:rPr>
              <w:t>За Южен централен район за планиране (</w:t>
            </w:r>
            <w:r w:rsidRPr="00563455">
              <w:rPr>
                <w:sz w:val="24"/>
                <w:szCs w:val="24"/>
              </w:rPr>
              <w:t>BG</w:t>
            </w:r>
            <w:r w:rsidRPr="00CF0A27">
              <w:rPr>
                <w:sz w:val="24"/>
                <w:szCs w:val="24"/>
                <w:lang w:val="bg-BG"/>
              </w:rPr>
              <w:t>42): 15 016 667 лв. с ДДС</w:t>
            </w:r>
          </w:p>
          <w:p w14:paraId="6A61EBD2" w14:textId="77777777" w:rsidR="00563455" w:rsidRPr="00CF0A27" w:rsidRDefault="00563455" w:rsidP="00563455">
            <w:pPr>
              <w:rPr>
                <w:sz w:val="24"/>
                <w:szCs w:val="24"/>
                <w:lang w:val="bg-BG"/>
              </w:rPr>
            </w:pPr>
            <w:r w:rsidRPr="00CF0A27">
              <w:rPr>
                <w:sz w:val="24"/>
                <w:szCs w:val="24"/>
                <w:lang w:val="bg-BG"/>
              </w:rPr>
              <w:t>За Югоизточен район за планиране (</w:t>
            </w:r>
            <w:r w:rsidRPr="00563455">
              <w:rPr>
                <w:sz w:val="24"/>
                <w:szCs w:val="24"/>
              </w:rPr>
              <w:t>BG</w:t>
            </w:r>
            <w:r w:rsidRPr="00CF0A27">
              <w:rPr>
                <w:sz w:val="24"/>
                <w:szCs w:val="24"/>
                <w:lang w:val="bg-BG"/>
              </w:rPr>
              <w:t>34): 15 016 667 лв. с ДДС</w:t>
            </w:r>
          </w:p>
          <w:p w14:paraId="49A0CBF4" w14:textId="77777777" w:rsidR="00563455" w:rsidRPr="00CF0A27" w:rsidRDefault="00563455" w:rsidP="00563455">
            <w:pPr>
              <w:rPr>
                <w:sz w:val="24"/>
                <w:szCs w:val="24"/>
                <w:lang w:val="bg-BG"/>
              </w:rPr>
            </w:pPr>
            <w:r w:rsidRPr="00CF0A27">
              <w:rPr>
                <w:sz w:val="24"/>
                <w:szCs w:val="24"/>
                <w:lang w:val="bg-BG"/>
              </w:rPr>
              <w:t>За Североизточен район за планиране(</w:t>
            </w:r>
            <w:r w:rsidRPr="00563455">
              <w:rPr>
                <w:sz w:val="24"/>
                <w:szCs w:val="24"/>
              </w:rPr>
              <w:t>BG</w:t>
            </w:r>
            <w:r w:rsidRPr="00CF0A27">
              <w:rPr>
                <w:sz w:val="24"/>
                <w:szCs w:val="24"/>
                <w:lang w:val="bg-BG"/>
              </w:rPr>
              <w:t>33): 15 016 667 лв. с ДДС</w:t>
            </w:r>
          </w:p>
          <w:p w14:paraId="38BD225D" w14:textId="77777777" w:rsidR="00563455" w:rsidRPr="00CF0A27" w:rsidRDefault="00563455" w:rsidP="00563455">
            <w:pPr>
              <w:rPr>
                <w:sz w:val="24"/>
                <w:szCs w:val="24"/>
                <w:lang w:val="bg-BG"/>
              </w:rPr>
            </w:pPr>
            <w:r w:rsidRPr="00CF0A27">
              <w:rPr>
                <w:sz w:val="24"/>
                <w:szCs w:val="24"/>
                <w:lang w:val="bg-BG"/>
              </w:rPr>
              <w:t>За Северен централен район за планиране (</w:t>
            </w:r>
            <w:r w:rsidRPr="00563455">
              <w:rPr>
                <w:sz w:val="24"/>
                <w:szCs w:val="24"/>
              </w:rPr>
              <w:t>BG</w:t>
            </w:r>
            <w:r w:rsidRPr="00CF0A27">
              <w:rPr>
                <w:sz w:val="24"/>
                <w:szCs w:val="24"/>
                <w:lang w:val="bg-BG"/>
              </w:rPr>
              <w:t>32): 15 016 667 лв. с ДДС</w:t>
            </w:r>
          </w:p>
          <w:p w14:paraId="69097B8D" w14:textId="0DA3BD24" w:rsidR="00563455" w:rsidRPr="00CF0A27" w:rsidRDefault="00563455" w:rsidP="00563455">
            <w:pPr>
              <w:rPr>
                <w:sz w:val="24"/>
                <w:szCs w:val="24"/>
                <w:lang w:val="bg-BG"/>
              </w:rPr>
            </w:pPr>
            <w:r w:rsidRPr="00CF0A27">
              <w:rPr>
                <w:sz w:val="24"/>
                <w:szCs w:val="24"/>
                <w:lang w:val="bg-BG"/>
              </w:rPr>
              <w:t>За Северозападен район за планиране (</w:t>
            </w:r>
            <w:r w:rsidRPr="00563455">
              <w:rPr>
                <w:sz w:val="24"/>
                <w:szCs w:val="24"/>
              </w:rPr>
              <w:t>BG</w:t>
            </w:r>
            <w:r w:rsidRPr="00CF0A27">
              <w:rPr>
                <w:sz w:val="24"/>
                <w:szCs w:val="24"/>
                <w:lang w:val="bg-BG"/>
              </w:rPr>
              <w:t>31): 15 016 667 лв. с ДДС</w:t>
            </w:r>
          </w:p>
          <w:p w14:paraId="3AB35D79" w14:textId="77777777" w:rsidR="00E81502" w:rsidRPr="00E11896" w:rsidRDefault="00E81502" w:rsidP="005C2D6D">
            <w:pPr>
              <w:tabs>
                <w:tab w:val="left" w:pos="888"/>
              </w:tabs>
              <w:jc w:val="both"/>
              <w:rPr>
                <w:sz w:val="24"/>
                <w:szCs w:val="24"/>
                <w:lang w:val="bg-BG"/>
              </w:rPr>
            </w:pPr>
          </w:p>
        </w:tc>
      </w:tr>
      <w:tr w:rsidR="003D7BB6" w:rsidRPr="00212280" w14:paraId="41172236" w14:textId="77777777" w:rsidTr="004E43A5">
        <w:trPr>
          <w:trHeight w:val="384"/>
        </w:trPr>
        <w:tc>
          <w:tcPr>
            <w:tcW w:w="9634" w:type="dxa"/>
            <w:gridSpan w:val="2"/>
            <w:shd w:val="clear" w:color="auto" w:fill="B3B3B3"/>
          </w:tcPr>
          <w:p w14:paraId="3BEE53F1" w14:textId="77777777" w:rsidR="003D7BB6" w:rsidRPr="005F48F0" w:rsidRDefault="003D7BB6" w:rsidP="004E43A5">
            <w:pPr>
              <w:rPr>
                <w:b/>
                <w:bCs/>
                <w:sz w:val="24"/>
                <w:szCs w:val="24"/>
                <w:lang w:val="bg-BG"/>
              </w:rPr>
            </w:pPr>
            <w:r w:rsidRPr="005F48F0">
              <w:rPr>
                <w:b/>
                <w:bCs/>
                <w:sz w:val="24"/>
                <w:szCs w:val="24"/>
                <w:lang w:val="bg-BG"/>
              </w:rPr>
              <w:t>2. СПЕЦИФИЧНИ КРИТЕРИИ ЗА ДОПУСТИМОСТ</w:t>
            </w:r>
          </w:p>
        </w:tc>
      </w:tr>
      <w:tr w:rsidR="003D7BB6" w:rsidRPr="00520723" w14:paraId="70216900" w14:textId="77777777" w:rsidTr="004E43A5">
        <w:trPr>
          <w:trHeight w:val="254"/>
        </w:trPr>
        <w:tc>
          <w:tcPr>
            <w:tcW w:w="2689" w:type="dxa"/>
            <w:shd w:val="clear" w:color="auto" w:fill="E6E6E6"/>
          </w:tcPr>
          <w:p w14:paraId="2F884D68" w14:textId="0243FEAF" w:rsidR="003D7BB6" w:rsidRPr="005F48F0" w:rsidRDefault="003D7BB6" w:rsidP="004E43A5">
            <w:pPr>
              <w:rPr>
                <w:b/>
                <w:bCs/>
                <w:sz w:val="24"/>
                <w:szCs w:val="24"/>
                <w:lang w:val="bg-BG"/>
              </w:rPr>
            </w:pPr>
            <w:r w:rsidRPr="005F48F0">
              <w:rPr>
                <w:b/>
                <w:bCs/>
                <w:sz w:val="24"/>
                <w:szCs w:val="24"/>
                <w:lang w:val="bg-BG"/>
              </w:rPr>
              <w:t>Допустими крайни получатели</w:t>
            </w:r>
          </w:p>
        </w:tc>
        <w:tc>
          <w:tcPr>
            <w:tcW w:w="6945" w:type="dxa"/>
            <w:shd w:val="clear" w:color="auto" w:fill="FFFFFF"/>
          </w:tcPr>
          <w:p w14:paraId="5F702D58" w14:textId="7FE90495" w:rsidR="00677B24" w:rsidRPr="005F48F0" w:rsidRDefault="003D7BB6" w:rsidP="004E43A5">
            <w:pPr>
              <w:rPr>
                <w:b/>
                <w:sz w:val="24"/>
                <w:szCs w:val="24"/>
                <w:u w:val="single"/>
                <w:lang w:val="bg-BG"/>
              </w:rPr>
            </w:pPr>
            <w:r w:rsidRPr="0096021E">
              <w:rPr>
                <w:b/>
                <w:sz w:val="24"/>
                <w:szCs w:val="24"/>
                <w:u w:val="single"/>
                <w:lang w:val="bg-BG"/>
              </w:rPr>
              <w:t>Компонент 1</w:t>
            </w:r>
          </w:p>
          <w:p w14:paraId="1B0E55D1" w14:textId="099CCCF9" w:rsidR="003D7BB6" w:rsidRPr="005F48F0" w:rsidRDefault="003D7BB6" w:rsidP="004E43A5">
            <w:pPr>
              <w:rPr>
                <w:b/>
                <w:sz w:val="24"/>
                <w:szCs w:val="24"/>
                <w:lang w:val="bg-BG"/>
              </w:rPr>
            </w:pPr>
            <w:r w:rsidRPr="005F48F0">
              <w:rPr>
                <w:b/>
                <w:sz w:val="24"/>
                <w:szCs w:val="24"/>
                <w:lang w:val="bg-BG"/>
              </w:rPr>
              <w:t xml:space="preserve">Допустими кандидати: </w:t>
            </w:r>
          </w:p>
          <w:p w14:paraId="667F0901" w14:textId="75605391" w:rsidR="003D7BB6" w:rsidRPr="005F48F0" w:rsidRDefault="003D7BB6" w:rsidP="004E43A5">
            <w:pPr>
              <w:numPr>
                <w:ilvl w:val="0"/>
                <w:numId w:val="2"/>
              </w:numPr>
              <w:jc w:val="both"/>
              <w:rPr>
                <w:sz w:val="24"/>
                <w:szCs w:val="24"/>
                <w:lang w:val="bg-BG"/>
              </w:rPr>
            </w:pPr>
            <w:r w:rsidRPr="005F48F0">
              <w:rPr>
                <w:sz w:val="24"/>
                <w:szCs w:val="24"/>
                <w:lang w:val="bg-BG"/>
              </w:rPr>
              <w:t>Общини за общински училища</w:t>
            </w:r>
            <w:r w:rsidR="006F5F66">
              <w:rPr>
                <w:sz w:val="24"/>
                <w:szCs w:val="24"/>
                <w:lang w:val="bg-BG"/>
              </w:rPr>
              <w:t xml:space="preserve"> от допустимите образователни институции</w:t>
            </w:r>
          </w:p>
          <w:p w14:paraId="56641B62" w14:textId="650DD7AA" w:rsidR="003D7BB6" w:rsidRPr="005F48F0" w:rsidRDefault="003D7BB6" w:rsidP="004E43A5">
            <w:pPr>
              <w:numPr>
                <w:ilvl w:val="0"/>
                <w:numId w:val="2"/>
              </w:numPr>
              <w:jc w:val="both"/>
              <w:rPr>
                <w:sz w:val="24"/>
                <w:szCs w:val="24"/>
                <w:lang w:val="bg-BG"/>
              </w:rPr>
            </w:pPr>
            <w:r w:rsidRPr="005F48F0">
              <w:rPr>
                <w:sz w:val="24"/>
                <w:szCs w:val="24"/>
                <w:lang w:val="bg-BG"/>
              </w:rPr>
              <w:t>Държавни училища</w:t>
            </w:r>
            <w:r w:rsidR="00781A45" w:rsidRPr="005F48F0">
              <w:rPr>
                <w:sz w:val="24"/>
                <w:szCs w:val="24"/>
                <w:lang w:val="bg-BG"/>
              </w:rPr>
              <w:t xml:space="preserve"> към Министерство на образованието и науката</w:t>
            </w:r>
            <w:r w:rsidR="006F5F66">
              <w:rPr>
                <w:sz w:val="24"/>
                <w:szCs w:val="24"/>
                <w:lang w:val="bg-BG"/>
              </w:rPr>
              <w:t xml:space="preserve"> от допустимите образователни институции</w:t>
            </w:r>
          </w:p>
          <w:p w14:paraId="0C6218D6" w14:textId="20985DE9" w:rsidR="003D7BB6" w:rsidRPr="005F48F0" w:rsidRDefault="003D7BB6" w:rsidP="004E43A5">
            <w:pPr>
              <w:jc w:val="both"/>
              <w:rPr>
                <w:sz w:val="24"/>
                <w:szCs w:val="24"/>
                <w:lang w:val="bg-BG"/>
              </w:rPr>
            </w:pPr>
          </w:p>
          <w:p w14:paraId="10576686" w14:textId="172BBA79" w:rsidR="003D7BB6" w:rsidRPr="005F48F0" w:rsidRDefault="003D7BB6" w:rsidP="004E43A5">
            <w:pPr>
              <w:tabs>
                <w:tab w:val="left" w:pos="1188"/>
              </w:tabs>
              <w:jc w:val="both"/>
              <w:rPr>
                <w:sz w:val="24"/>
                <w:szCs w:val="24"/>
                <w:lang w:val="bg-BG"/>
              </w:rPr>
            </w:pPr>
            <w:r w:rsidRPr="005F48F0">
              <w:rPr>
                <w:b/>
                <w:sz w:val="24"/>
                <w:szCs w:val="24"/>
                <w:u w:val="single"/>
                <w:lang w:val="bg-BG"/>
              </w:rPr>
              <w:lastRenderedPageBreak/>
              <w:t xml:space="preserve">Допустими </w:t>
            </w:r>
            <w:r w:rsidR="003217FE">
              <w:rPr>
                <w:b/>
                <w:sz w:val="24"/>
                <w:szCs w:val="24"/>
                <w:u w:val="single"/>
                <w:lang w:val="bg-BG"/>
              </w:rPr>
              <w:t>образователни институции</w:t>
            </w:r>
            <w:r w:rsidRPr="005F48F0">
              <w:rPr>
                <w:sz w:val="24"/>
                <w:szCs w:val="24"/>
                <w:lang w:val="bg-BG"/>
              </w:rPr>
              <w:t>:</w:t>
            </w:r>
          </w:p>
          <w:p w14:paraId="2A5DE7CF" w14:textId="039D71C7" w:rsidR="003D7BB6" w:rsidRPr="005F48F0" w:rsidRDefault="003D7BB6" w:rsidP="004E43A5">
            <w:pPr>
              <w:numPr>
                <w:ilvl w:val="0"/>
                <w:numId w:val="2"/>
              </w:numPr>
              <w:jc w:val="both"/>
              <w:rPr>
                <w:sz w:val="24"/>
                <w:szCs w:val="24"/>
                <w:lang w:val="bg-BG"/>
              </w:rPr>
            </w:pPr>
            <w:r w:rsidRPr="005F48F0">
              <w:rPr>
                <w:sz w:val="24"/>
                <w:szCs w:val="24"/>
                <w:lang w:val="bg-BG"/>
              </w:rPr>
              <w:t>Общински и държавни училища по чл. 38, ал. 1</w:t>
            </w:r>
            <w:r w:rsidR="00C41FBF" w:rsidRPr="005F48F0">
              <w:rPr>
                <w:sz w:val="24"/>
                <w:szCs w:val="24"/>
                <w:lang w:val="bg-BG"/>
              </w:rPr>
              <w:t>, т. 1, т. 2, т. 4, т. 5</w:t>
            </w:r>
            <w:r w:rsidRPr="005F48F0">
              <w:rPr>
                <w:sz w:val="24"/>
                <w:szCs w:val="24"/>
                <w:lang w:val="bg-BG"/>
              </w:rPr>
              <w:t xml:space="preserve"> и ал. 2, т.1 от ЗПУО: </w:t>
            </w:r>
          </w:p>
          <w:p w14:paraId="6F92B954" w14:textId="6ACFF48D" w:rsidR="003D7BB6" w:rsidRPr="005F48F0" w:rsidRDefault="003D7BB6" w:rsidP="004E43A5">
            <w:pPr>
              <w:pStyle w:val="ListParagraph"/>
              <w:numPr>
                <w:ilvl w:val="0"/>
                <w:numId w:val="20"/>
              </w:numPr>
              <w:jc w:val="both"/>
              <w:rPr>
                <w:sz w:val="24"/>
                <w:szCs w:val="24"/>
              </w:rPr>
            </w:pPr>
            <w:r w:rsidRPr="005F48F0">
              <w:rPr>
                <w:sz w:val="24"/>
                <w:szCs w:val="24"/>
              </w:rPr>
              <w:t>начални училища</w:t>
            </w:r>
            <w:r w:rsidR="00B1053F">
              <w:rPr>
                <w:sz w:val="24"/>
                <w:szCs w:val="24"/>
              </w:rPr>
              <w:t xml:space="preserve"> </w:t>
            </w:r>
            <w:r w:rsidR="00B1053F" w:rsidRPr="005C234F">
              <w:rPr>
                <w:sz w:val="24"/>
                <w:szCs w:val="24"/>
              </w:rPr>
              <w:t>(I - IV клас включително)</w:t>
            </w:r>
            <w:r w:rsidR="009561BC" w:rsidRPr="005F48F0">
              <w:rPr>
                <w:sz w:val="24"/>
                <w:szCs w:val="24"/>
              </w:rPr>
              <w:t>;</w:t>
            </w:r>
          </w:p>
          <w:p w14:paraId="6ADCB024" w14:textId="416B0006" w:rsidR="003D7BB6" w:rsidRPr="005F48F0" w:rsidRDefault="003D7BB6" w:rsidP="004E43A5">
            <w:pPr>
              <w:pStyle w:val="ListParagraph"/>
              <w:numPr>
                <w:ilvl w:val="0"/>
                <w:numId w:val="20"/>
              </w:numPr>
              <w:jc w:val="both"/>
              <w:rPr>
                <w:sz w:val="24"/>
                <w:szCs w:val="24"/>
              </w:rPr>
            </w:pPr>
            <w:r w:rsidRPr="005F48F0">
              <w:rPr>
                <w:sz w:val="24"/>
                <w:szCs w:val="24"/>
              </w:rPr>
              <w:t>основни</w:t>
            </w:r>
            <w:r w:rsidR="00B01903" w:rsidRPr="005F48F0">
              <w:rPr>
                <w:sz w:val="24"/>
                <w:szCs w:val="24"/>
              </w:rPr>
              <w:t xml:space="preserve"> училища</w:t>
            </w:r>
            <w:r w:rsidR="00B1053F">
              <w:rPr>
                <w:sz w:val="24"/>
                <w:szCs w:val="24"/>
              </w:rPr>
              <w:t xml:space="preserve"> </w:t>
            </w:r>
            <w:r w:rsidR="00B1053F" w:rsidRPr="005C234F">
              <w:rPr>
                <w:sz w:val="24"/>
                <w:szCs w:val="24"/>
              </w:rPr>
              <w:t>(I - VII клас включително)</w:t>
            </w:r>
            <w:r w:rsidR="009561BC" w:rsidRPr="005F48F0">
              <w:rPr>
                <w:sz w:val="24"/>
                <w:szCs w:val="24"/>
              </w:rPr>
              <w:t>;</w:t>
            </w:r>
          </w:p>
          <w:p w14:paraId="2F5E532F" w14:textId="1CDCDD05" w:rsidR="003D7BB6" w:rsidRPr="005F48F0" w:rsidRDefault="003D7BB6" w:rsidP="004E43A5">
            <w:pPr>
              <w:pStyle w:val="ListParagraph"/>
              <w:numPr>
                <w:ilvl w:val="0"/>
                <w:numId w:val="20"/>
              </w:numPr>
              <w:jc w:val="both"/>
              <w:rPr>
                <w:sz w:val="24"/>
                <w:szCs w:val="24"/>
              </w:rPr>
            </w:pPr>
            <w:r w:rsidRPr="005F48F0">
              <w:rPr>
                <w:sz w:val="24"/>
                <w:szCs w:val="24"/>
              </w:rPr>
              <w:t>обединени</w:t>
            </w:r>
            <w:r w:rsidR="00B01903" w:rsidRPr="005F48F0">
              <w:rPr>
                <w:sz w:val="24"/>
                <w:szCs w:val="24"/>
              </w:rPr>
              <w:t xml:space="preserve"> училища</w:t>
            </w:r>
            <w:r w:rsidR="00B1053F">
              <w:rPr>
                <w:sz w:val="24"/>
                <w:szCs w:val="24"/>
              </w:rPr>
              <w:t xml:space="preserve"> </w:t>
            </w:r>
            <w:r w:rsidR="00B1053F" w:rsidRPr="005C234F">
              <w:rPr>
                <w:sz w:val="24"/>
                <w:szCs w:val="24"/>
              </w:rPr>
              <w:t>(I - X клас включително)</w:t>
            </w:r>
            <w:r w:rsidR="009561BC" w:rsidRPr="005F48F0">
              <w:rPr>
                <w:sz w:val="24"/>
                <w:szCs w:val="24"/>
              </w:rPr>
              <w:t>;</w:t>
            </w:r>
          </w:p>
          <w:p w14:paraId="50AA0086" w14:textId="336223F6" w:rsidR="003D7BB6" w:rsidRPr="005F48F0" w:rsidRDefault="003D7BB6" w:rsidP="004E43A5">
            <w:pPr>
              <w:pStyle w:val="ListParagraph"/>
              <w:numPr>
                <w:ilvl w:val="0"/>
                <w:numId w:val="20"/>
              </w:numPr>
              <w:jc w:val="both"/>
              <w:rPr>
                <w:sz w:val="24"/>
                <w:szCs w:val="24"/>
              </w:rPr>
            </w:pPr>
            <w:r w:rsidRPr="005F48F0">
              <w:rPr>
                <w:sz w:val="24"/>
                <w:szCs w:val="24"/>
              </w:rPr>
              <w:t>средни</w:t>
            </w:r>
            <w:r w:rsidR="00B01903" w:rsidRPr="005F48F0">
              <w:rPr>
                <w:sz w:val="24"/>
                <w:szCs w:val="24"/>
              </w:rPr>
              <w:t xml:space="preserve"> училища</w:t>
            </w:r>
            <w:r w:rsidR="00B1053F">
              <w:rPr>
                <w:sz w:val="24"/>
                <w:szCs w:val="24"/>
              </w:rPr>
              <w:t xml:space="preserve"> </w:t>
            </w:r>
            <w:r w:rsidR="00B1053F" w:rsidRPr="005C234F">
              <w:rPr>
                <w:sz w:val="24"/>
                <w:szCs w:val="24"/>
              </w:rPr>
              <w:t>(I - XII клас включително)</w:t>
            </w:r>
            <w:r w:rsidR="009561BC" w:rsidRPr="005F48F0">
              <w:rPr>
                <w:sz w:val="24"/>
                <w:szCs w:val="24"/>
              </w:rPr>
              <w:t>;</w:t>
            </w:r>
          </w:p>
          <w:p w14:paraId="6E189C44" w14:textId="4C94EC54" w:rsidR="003D7BB6" w:rsidRPr="005F48F0" w:rsidRDefault="003D7BB6" w:rsidP="004E43A5">
            <w:pPr>
              <w:pStyle w:val="ListParagraph"/>
              <w:numPr>
                <w:ilvl w:val="0"/>
                <w:numId w:val="20"/>
              </w:numPr>
              <w:jc w:val="both"/>
              <w:rPr>
                <w:sz w:val="24"/>
                <w:szCs w:val="24"/>
              </w:rPr>
            </w:pPr>
            <w:r w:rsidRPr="005F48F0">
              <w:rPr>
                <w:sz w:val="24"/>
                <w:szCs w:val="24"/>
              </w:rPr>
              <w:t>профилирани гимназии</w:t>
            </w:r>
            <w:r w:rsidR="009561BC" w:rsidRPr="005F48F0">
              <w:rPr>
                <w:sz w:val="24"/>
                <w:szCs w:val="24"/>
              </w:rPr>
              <w:t>.</w:t>
            </w:r>
            <w:r w:rsidRPr="005F48F0">
              <w:rPr>
                <w:sz w:val="24"/>
                <w:szCs w:val="24"/>
              </w:rPr>
              <w:t xml:space="preserve"> </w:t>
            </w:r>
          </w:p>
          <w:p w14:paraId="5F2CCDF0" w14:textId="77777777" w:rsidR="003D7BB6" w:rsidRPr="005F48F0" w:rsidRDefault="003D7BB6" w:rsidP="004E43A5">
            <w:pPr>
              <w:pStyle w:val="ListParagraph"/>
              <w:ind w:left="810"/>
              <w:jc w:val="both"/>
              <w:rPr>
                <w:sz w:val="24"/>
                <w:szCs w:val="24"/>
              </w:rPr>
            </w:pPr>
          </w:p>
          <w:p w14:paraId="62B20729" w14:textId="2A8DCAF0" w:rsidR="00C150CE" w:rsidRPr="005F48F0" w:rsidRDefault="003D7BB6" w:rsidP="004E43A5">
            <w:pPr>
              <w:jc w:val="both"/>
              <w:rPr>
                <w:b/>
                <w:sz w:val="24"/>
                <w:szCs w:val="24"/>
                <w:lang w:val="bg-BG"/>
              </w:rPr>
            </w:pPr>
            <w:r w:rsidRPr="005F48F0">
              <w:rPr>
                <w:b/>
                <w:sz w:val="24"/>
                <w:szCs w:val="24"/>
                <w:lang w:val="bg-BG"/>
              </w:rPr>
              <w:t xml:space="preserve">Недопустими </w:t>
            </w:r>
            <w:r w:rsidR="003217FE">
              <w:rPr>
                <w:b/>
                <w:sz w:val="24"/>
                <w:szCs w:val="24"/>
                <w:lang w:val="bg-BG"/>
              </w:rPr>
              <w:t>образователни институции</w:t>
            </w:r>
            <w:r w:rsidRPr="005F48F0">
              <w:rPr>
                <w:b/>
                <w:sz w:val="24"/>
                <w:szCs w:val="24"/>
                <w:lang w:val="bg-BG"/>
              </w:rPr>
              <w:t xml:space="preserve"> са училищата по чл. 38, ал. 2, т. 2, чл.39, ал. 2 и чл. 40 и чл. 43 от ЗПУО</w:t>
            </w:r>
            <w:r w:rsidR="00C150CE" w:rsidRPr="005F48F0">
              <w:rPr>
                <w:b/>
                <w:sz w:val="24"/>
                <w:szCs w:val="24"/>
                <w:lang w:val="bg-BG"/>
              </w:rPr>
              <w:t>:</w:t>
            </w:r>
          </w:p>
          <w:p w14:paraId="38CEEE1E" w14:textId="24C593DB" w:rsidR="00C150CE" w:rsidRPr="00CF0A27" w:rsidRDefault="00C150CE" w:rsidP="00B92B53">
            <w:pPr>
              <w:jc w:val="both"/>
              <w:rPr>
                <w:sz w:val="24"/>
                <w:szCs w:val="24"/>
                <w:lang w:val="bg-BG"/>
              </w:rPr>
            </w:pPr>
          </w:p>
          <w:p w14:paraId="59228CEA" w14:textId="77777777" w:rsidR="00C43C46" w:rsidRPr="005F48F0" w:rsidRDefault="00C43C46" w:rsidP="004E43A5">
            <w:pPr>
              <w:ind w:left="450"/>
              <w:jc w:val="both"/>
              <w:rPr>
                <w:b/>
                <w:sz w:val="24"/>
                <w:szCs w:val="24"/>
                <w:lang w:val="bg-BG"/>
              </w:rPr>
            </w:pPr>
          </w:p>
          <w:p w14:paraId="67CFBAAC" w14:textId="4ECE3DB8" w:rsidR="003D7BB6" w:rsidRPr="005F48F0" w:rsidRDefault="003D7BB6" w:rsidP="006843A8">
            <w:pPr>
              <w:jc w:val="both"/>
              <w:rPr>
                <w:b/>
                <w:sz w:val="24"/>
                <w:szCs w:val="24"/>
                <w:u w:val="single"/>
                <w:lang w:val="bg-BG"/>
              </w:rPr>
            </w:pPr>
            <w:r w:rsidRPr="005F48F0">
              <w:rPr>
                <w:b/>
                <w:sz w:val="24"/>
                <w:szCs w:val="24"/>
                <w:u w:val="single"/>
                <w:lang w:val="bg-BG"/>
              </w:rPr>
              <w:t>Компонент 2</w:t>
            </w:r>
          </w:p>
          <w:p w14:paraId="7E71A3E2" w14:textId="77777777" w:rsidR="00677B24" w:rsidRPr="005F48F0" w:rsidRDefault="00677B24" w:rsidP="004E43A5">
            <w:pPr>
              <w:jc w:val="both"/>
              <w:rPr>
                <w:b/>
                <w:sz w:val="24"/>
                <w:szCs w:val="24"/>
                <w:u w:val="single"/>
                <w:lang w:val="bg-BG"/>
              </w:rPr>
            </w:pPr>
          </w:p>
          <w:p w14:paraId="42F126C6" w14:textId="68468D4C" w:rsidR="003D7BB6" w:rsidRPr="005F48F0" w:rsidRDefault="003D7BB6" w:rsidP="004E43A5">
            <w:pPr>
              <w:jc w:val="both"/>
              <w:rPr>
                <w:sz w:val="24"/>
                <w:szCs w:val="24"/>
                <w:lang w:val="bg-BG"/>
              </w:rPr>
            </w:pPr>
            <w:r w:rsidRPr="005F48F0">
              <w:rPr>
                <w:b/>
                <w:sz w:val="24"/>
                <w:szCs w:val="24"/>
                <w:lang w:val="bg-BG"/>
              </w:rPr>
              <w:t xml:space="preserve">Допустими кандидати: </w:t>
            </w:r>
            <w:r w:rsidRPr="005F48F0">
              <w:rPr>
                <w:sz w:val="24"/>
                <w:szCs w:val="24"/>
                <w:lang w:val="bg-BG"/>
              </w:rPr>
              <w:t>Общини за общински детски градини</w:t>
            </w:r>
          </w:p>
          <w:p w14:paraId="6B606F80" w14:textId="77777777" w:rsidR="003D7BB6" w:rsidRPr="005F48F0" w:rsidRDefault="003D7BB6" w:rsidP="004E43A5">
            <w:pPr>
              <w:jc w:val="both"/>
              <w:rPr>
                <w:b/>
                <w:sz w:val="24"/>
                <w:szCs w:val="24"/>
                <w:lang w:val="bg-BG"/>
              </w:rPr>
            </w:pPr>
          </w:p>
          <w:p w14:paraId="406A463B" w14:textId="1CAF34C1" w:rsidR="003D7BB6" w:rsidRPr="005F48F0" w:rsidRDefault="003D7BB6" w:rsidP="004E43A5">
            <w:pPr>
              <w:jc w:val="both"/>
              <w:rPr>
                <w:sz w:val="24"/>
                <w:szCs w:val="24"/>
                <w:lang w:val="bg-BG"/>
              </w:rPr>
            </w:pPr>
            <w:r w:rsidRPr="005F48F0">
              <w:rPr>
                <w:b/>
                <w:sz w:val="24"/>
                <w:szCs w:val="24"/>
                <w:u w:val="single"/>
                <w:lang w:val="bg-BG"/>
              </w:rPr>
              <w:t xml:space="preserve">Допустими </w:t>
            </w:r>
            <w:r w:rsidR="003217FE">
              <w:rPr>
                <w:b/>
                <w:sz w:val="24"/>
                <w:szCs w:val="24"/>
                <w:u w:val="single"/>
                <w:lang w:val="bg-BG"/>
              </w:rPr>
              <w:t>образователни институции</w:t>
            </w:r>
            <w:r w:rsidRPr="005F48F0">
              <w:rPr>
                <w:sz w:val="24"/>
                <w:szCs w:val="24"/>
                <w:lang w:val="bg-BG"/>
              </w:rPr>
              <w:t>: Общински детски градини</w:t>
            </w:r>
          </w:p>
          <w:p w14:paraId="14C5EA20" w14:textId="77777777" w:rsidR="003D7BB6" w:rsidRPr="005F48F0" w:rsidRDefault="003D7BB6" w:rsidP="004E43A5">
            <w:pPr>
              <w:jc w:val="both"/>
              <w:rPr>
                <w:sz w:val="24"/>
                <w:szCs w:val="24"/>
                <w:lang w:val="bg-BG"/>
              </w:rPr>
            </w:pPr>
          </w:p>
          <w:p w14:paraId="597B7417" w14:textId="3E0FD391" w:rsidR="003D7BB6" w:rsidRPr="005F48F0" w:rsidRDefault="003D7BB6" w:rsidP="00DE505F">
            <w:pPr>
              <w:jc w:val="both"/>
              <w:rPr>
                <w:sz w:val="24"/>
                <w:szCs w:val="24"/>
                <w:lang w:val="bg-BG"/>
              </w:rPr>
            </w:pPr>
          </w:p>
        </w:tc>
      </w:tr>
      <w:tr w:rsidR="003D7BB6" w:rsidRPr="00520723" w14:paraId="0EF114AF" w14:textId="77777777" w:rsidTr="004E43A5">
        <w:trPr>
          <w:trHeight w:val="254"/>
        </w:trPr>
        <w:tc>
          <w:tcPr>
            <w:tcW w:w="2689" w:type="dxa"/>
            <w:shd w:val="clear" w:color="auto" w:fill="E6E6E6"/>
          </w:tcPr>
          <w:p w14:paraId="4CC60C40" w14:textId="771352FF" w:rsidR="003D7BB6" w:rsidRPr="006C35E3" w:rsidRDefault="003D7BB6" w:rsidP="004E43A5">
            <w:pPr>
              <w:jc w:val="both"/>
              <w:rPr>
                <w:b/>
                <w:bCs/>
                <w:i/>
                <w:iCs/>
                <w:sz w:val="24"/>
                <w:szCs w:val="24"/>
                <w:lang w:val="bg-BG"/>
              </w:rPr>
            </w:pPr>
            <w:r w:rsidRPr="006C35E3">
              <w:rPr>
                <w:b/>
                <w:bCs/>
                <w:i/>
                <w:iCs/>
                <w:sz w:val="24"/>
                <w:szCs w:val="24"/>
                <w:lang w:val="bg-BG"/>
              </w:rPr>
              <w:lastRenderedPageBreak/>
              <w:t xml:space="preserve">Изисквания към крайните получатели </w:t>
            </w:r>
          </w:p>
          <w:p w14:paraId="64D0D8C7" w14:textId="77777777" w:rsidR="003D7BB6" w:rsidRPr="006C35E3" w:rsidRDefault="003D7BB6" w:rsidP="004E43A5">
            <w:pPr>
              <w:jc w:val="both"/>
              <w:rPr>
                <w:b/>
                <w:bCs/>
                <w:i/>
                <w:iCs/>
                <w:sz w:val="24"/>
                <w:szCs w:val="24"/>
                <w:lang w:val="bg-BG"/>
              </w:rPr>
            </w:pPr>
            <w:r w:rsidRPr="006C35E3">
              <w:rPr>
                <w:b/>
                <w:bCs/>
                <w:i/>
                <w:iCs/>
                <w:sz w:val="24"/>
                <w:szCs w:val="24"/>
                <w:lang w:val="bg-BG"/>
              </w:rPr>
              <w:t>(ако е приложимо)</w:t>
            </w:r>
          </w:p>
        </w:tc>
        <w:tc>
          <w:tcPr>
            <w:tcW w:w="6945" w:type="dxa"/>
            <w:shd w:val="clear" w:color="auto" w:fill="FFFFFF"/>
          </w:tcPr>
          <w:p w14:paraId="52A67DDB" w14:textId="0797CCB8" w:rsidR="00F55380" w:rsidRDefault="00F55380" w:rsidP="004E43A5">
            <w:pPr>
              <w:spacing w:after="160" w:line="259" w:lineRule="auto"/>
              <w:contextualSpacing/>
              <w:jc w:val="both"/>
              <w:rPr>
                <w:sz w:val="24"/>
                <w:szCs w:val="24"/>
                <w:lang w:val="bg-BG"/>
              </w:rPr>
            </w:pPr>
            <w:r w:rsidRPr="00F55380">
              <w:rPr>
                <w:sz w:val="24"/>
                <w:szCs w:val="24"/>
                <w:lang w:val="bg-BG"/>
              </w:rPr>
              <w:t>За да е допустим</w:t>
            </w:r>
            <w:r>
              <w:rPr>
                <w:sz w:val="24"/>
                <w:szCs w:val="24"/>
                <w:lang w:val="bg-BG"/>
              </w:rPr>
              <w:t>а, образователната институция</w:t>
            </w:r>
            <w:r w:rsidRPr="00F55380">
              <w:rPr>
                <w:sz w:val="24"/>
                <w:szCs w:val="24"/>
                <w:lang w:val="bg-BG"/>
              </w:rPr>
              <w:t xml:space="preserve"> следва да попада в първа група на съответния вид образователна институция (детски градини/начални, основни, обединени училища/ средни училища/профилирани училища), разпределен по стратегическа значимост на институциите за съответния район на планиране въз основа на класацията по видове образователни институции, извършена по Методологията за приоритизиране на обектите на образователната инфраструктура на територията на Република България (</w:t>
            </w:r>
            <w:r w:rsidRPr="00F55380">
              <w:rPr>
                <w:i/>
                <w:iCs/>
                <w:sz w:val="24"/>
                <w:szCs w:val="24"/>
                <w:lang w:val="bg-BG"/>
              </w:rPr>
              <w:t>Приложение 1 към настоящата процедура</w:t>
            </w:r>
            <w:r w:rsidRPr="00F55380">
              <w:rPr>
                <w:sz w:val="24"/>
                <w:szCs w:val="24"/>
                <w:lang w:val="bg-BG"/>
              </w:rPr>
              <w:t>).</w:t>
            </w:r>
            <w:r w:rsidR="00537EFB">
              <w:rPr>
                <w:sz w:val="24"/>
                <w:szCs w:val="24"/>
                <w:lang w:val="bg-BG"/>
              </w:rPr>
              <w:t xml:space="preserve"> </w:t>
            </w:r>
          </w:p>
          <w:p w14:paraId="6595598D" w14:textId="62829755" w:rsidR="00537EFB" w:rsidRPr="00537EFB" w:rsidRDefault="00537EFB" w:rsidP="004E43A5">
            <w:pPr>
              <w:spacing w:after="160" w:line="259" w:lineRule="auto"/>
              <w:contextualSpacing/>
              <w:jc w:val="both"/>
              <w:rPr>
                <w:i/>
                <w:iCs/>
                <w:sz w:val="24"/>
                <w:szCs w:val="24"/>
                <w:lang w:val="bg-BG"/>
              </w:rPr>
            </w:pPr>
            <w:r w:rsidRPr="00537EFB">
              <w:rPr>
                <w:sz w:val="24"/>
                <w:szCs w:val="24"/>
                <w:lang w:val="bg-BG"/>
              </w:rPr>
              <w:t>Методология</w:t>
            </w:r>
            <w:r>
              <w:rPr>
                <w:sz w:val="24"/>
                <w:szCs w:val="24"/>
                <w:lang w:val="bg-BG"/>
              </w:rPr>
              <w:t>та</w:t>
            </w:r>
            <w:r w:rsidRPr="00537EFB">
              <w:rPr>
                <w:sz w:val="24"/>
                <w:szCs w:val="24"/>
                <w:lang w:val="bg-BG"/>
              </w:rPr>
              <w:t xml:space="preserve"> за групиране на институциите по видове и по райони на планиране</w:t>
            </w:r>
            <w:r>
              <w:rPr>
                <w:sz w:val="24"/>
                <w:szCs w:val="24"/>
                <w:lang w:val="bg-BG"/>
              </w:rPr>
              <w:t xml:space="preserve"> е описана в </w:t>
            </w:r>
            <w:r>
              <w:rPr>
                <w:i/>
                <w:iCs/>
                <w:sz w:val="24"/>
                <w:szCs w:val="24"/>
                <w:lang w:val="bg-BG"/>
              </w:rPr>
              <w:t>Приложение 2 към настоящата процедура.</w:t>
            </w:r>
          </w:p>
          <w:p w14:paraId="5ADF4104" w14:textId="77777777" w:rsidR="00F55380" w:rsidRDefault="00F55380" w:rsidP="004E43A5">
            <w:pPr>
              <w:spacing w:after="160" w:line="259" w:lineRule="auto"/>
              <w:contextualSpacing/>
              <w:jc w:val="both"/>
              <w:rPr>
                <w:sz w:val="24"/>
                <w:szCs w:val="24"/>
                <w:lang w:val="bg-BG"/>
              </w:rPr>
            </w:pPr>
          </w:p>
          <w:p w14:paraId="767401D7" w14:textId="2DB821E7" w:rsidR="003D7BB6" w:rsidRDefault="003D7BB6" w:rsidP="004E43A5">
            <w:pPr>
              <w:spacing w:after="160" w:line="259" w:lineRule="auto"/>
              <w:contextualSpacing/>
              <w:jc w:val="both"/>
              <w:rPr>
                <w:sz w:val="24"/>
                <w:szCs w:val="24"/>
                <w:lang w:val="bg-BG"/>
              </w:rPr>
            </w:pPr>
            <w:r w:rsidRPr="007A331F">
              <w:rPr>
                <w:sz w:val="24"/>
                <w:szCs w:val="24"/>
                <w:lang w:val="bg-BG"/>
              </w:rPr>
              <w:t xml:space="preserve">Всяко проектно предложение следва да включва дейности само по един от двата компонента на </w:t>
            </w:r>
            <w:r w:rsidR="005F06EA">
              <w:rPr>
                <w:sz w:val="24"/>
                <w:szCs w:val="24"/>
                <w:lang w:val="bg-BG"/>
              </w:rPr>
              <w:t>процедурата</w:t>
            </w:r>
            <w:r w:rsidRPr="007A331F">
              <w:rPr>
                <w:sz w:val="24"/>
                <w:szCs w:val="24"/>
                <w:lang w:val="bg-BG"/>
              </w:rPr>
              <w:t>.</w:t>
            </w:r>
          </w:p>
          <w:p w14:paraId="44310889" w14:textId="77777777" w:rsidR="007A331F" w:rsidRPr="007A331F" w:rsidRDefault="007A331F" w:rsidP="004E43A5">
            <w:pPr>
              <w:spacing w:after="160" w:line="259" w:lineRule="auto"/>
              <w:contextualSpacing/>
              <w:jc w:val="both"/>
              <w:rPr>
                <w:sz w:val="24"/>
                <w:szCs w:val="24"/>
                <w:lang w:val="bg-BG"/>
              </w:rPr>
            </w:pPr>
          </w:p>
          <w:p w14:paraId="3B1928DA" w14:textId="14FFDFBD" w:rsidR="003D7BB6" w:rsidRDefault="003D7BB6" w:rsidP="004E43A5">
            <w:pPr>
              <w:spacing w:after="160" w:line="259" w:lineRule="auto"/>
              <w:contextualSpacing/>
              <w:jc w:val="both"/>
              <w:rPr>
                <w:sz w:val="24"/>
                <w:szCs w:val="24"/>
                <w:lang w:val="bg-BG"/>
              </w:rPr>
            </w:pPr>
            <w:r w:rsidRPr="007A331F">
              <w:rPr>
                <w:sz w:val="24"/>
                <w:szCs w:val="24"/>
                <w:lang w:val="bg-BG"/>
              </w:rPr>
              <w:t xml:space="preserve">Всяко проектно предложение следва да включва като обект на интервенция само 1 </w:t>
            </w:r>
            <w:r w:rsidR="00D745D1">
              <w:rPr>
                <w:sz w:val="24"/>
                <w:szCs w:val="24"/>
                <w:lang w:val="bg-BG"/>
              </w:rPr>
              <w:t xml:space="preserve">образователна </w:t>
            </w:r>
            <w:r w:rsidR="00695299">
              <w:rPr>
                <w:sz w:val="24"/>
                <w:szCs w:val="24"/>
                <w:lang w:val="bg-BG"/>
              </w:rPr>
              <w:t>институция</w:t>
            </w:r>
            <w:r w:rsidRPr="007A331F">
              <w:rPr>
                <w:sz w:val="24"/>
                <w:szCs w:val="24"/>
                <w:lang w:val="bg-BG"/>
              </w:rPr>
              <w:t xml:space="preserve"> по съответния компонент на </w:t>
            </w:r>
            <w:r w:rsidR="005F06EA">
              <w:rPr>
                <w:sz w:val="24"/>
                <w:szCs w:val="24"/>
                <w:lang w:val="bg-BG"/>
              </w:rPr>
              <w:t>процедурата</w:t>
            </w:r>
            <w:r w:rsidRPr="007A331F">
              <w:rPr>
                <w:sz w:val="24"/>
                <w:szCs w:val="24"/>
                <w:lang w:val="bg-BG"/>
              </w:rPr>
              <w:t>.</w:t>
            </w:r>
          </w:p>
          <w:p w14:paraId="796B3DE5" w14:textId="77777777" w:rsidR="007A331F" w:rsidRPr="007A331F" w:rsidRDefault="007A331F" w:rsidP="004E43A5">
            <w:pPr>
              <w:spacing w:after="160" w:line="259" w:lineRule="auto"/>
              <w:contextualSpacing/>
              <w:jc w:val="both"/>
              <w:rPr>
                <w:sz w:val="24"/>
                <w:szCs w:val="24"/>
                <w:lang w:val="bg-BG"/>
              </w:rPr>
            </w:pPr>
          </w:p>
          <w:p w14:paraId="69090A39" w14:textId="77696699" w:rsidR="003D7BB6" w:rsidRDefault="003D7BB6" w:rsidP="004E43A5">
            <w:pPr>
              <w:spacing w:after="160" w:line="259" w:lineRule="auto"/>
              <w:contextualSpacing/>
              <w:jc w:val="both"/>
              <w:rPr>
                <w:sz w:val="24"/>
                <w:szCs w:val="24"/>
                <w:lang w:val="bg-BG"/>
              </w:rPr>
            </w:pPr>
            <w:r w:rsidRPr="007A331F">
              <w:rPr>
                <w:i/>
                <w:sz w:val="24"/>
                <w:szCs w:val="24"/>
                <w:lang w:val="bg-BG"/>
              </w:rPr>
              <w:t>Кандидат - Община</w:t>
            </w:r>
            <w:r w:rsidRPr="007A331F">
              <w:rPr>
                <w:sz w:val="24"/>
                <w:szCs w:val="24"/>
                <w:lang w:val="bg-BG"/>
              </w:rPr>
              <w:t xml:space="preserve"> може да подаде повече от едно проектни предложения по съответния компонент, когато проектните предложения са за различни общински образователни институции.</w:t>
            </w:r>
          </w:p>
          <w:p w14:paraId="2191FB30" w14:textId="77777777" w:rsidR="007A331F" w:rsidRPr="007A331F" w:rsidRDefault="007A331F" w:rsidP="004E43A5">
            <w:pPr>
              <w:spacing w:after="160" w:line="259" w:lineRule="auto"/>
              <w:contextualSpacing/>
              <w:jc w:val="both"/>
              <w:rPr>
                <w:sz w:val="24"/>
                <w:szCs w:val="24"/>
                <w:lang w:val="bg-BG"/>
              </w:rPr>
            </w:pPr>
          </w:p>
          <w:p w14:paraId="173A9DD1" w14:textId="4AC5FD31" w:rsidR="003D7BB6" w:rsidRPr="006C35E3" w:rsidRDefault="003D7BB6" w:rsidP="004E43A5">
            <w:pPr>
              <w:spacing w:after="160" w:line="259" w:lineRule="auto"/>
              <w:contextualSpacing/>
              <w:jc w:val="both"/>
              <w:rPr>
                <w:sz w:val="24"/>
                <w:szCs w:val="24"/>
                <w:lang w:val="bg-BG"/>
              </w:rPr>
            </w:pPr>
            <w:r w:rsidRPr="007A331F">
              <w:rPr>
                <w:i/>
                <w:sz w:val="24"/>
                <w:szCs w:val="24"/>
                <w:lang w:val="bg-BG"/>
              </w:rPr>
              <w:t>Кандидат - Държавно училище</w:t>
            </w:r>
            <w:r w:rsidRPr="007A331F">
              <w:rPr>
                <w:sz w:val="24"/>
                <w:szCs w:val="24"/>
                <w:lang w:val="bg-BG"/>
              </w:rPr>
              <w:t xml:space="preserve"> може да подаде само 1 проектно предложение по компонент 1.</w:t>
            </w:r>
          </w:p>
          <w:p w14:paraId="79FC44F8" w14:textId="288F2954" w:rsidR="003D7BB6" w:rsidRPr="006C35E3" w:rsidRDefault="003D7BB6" w:rsidP="004E43A5">
            <w:pPr>
              <w:spacing w:after="120"/>
              <w:jc w:val="both"/>
              <w:rPr>
                <w:rFonts w:eastAsia="Calibri"/>
                <w:sz w:val="24"/>
                <w:szCs w:val="24"/>
                <w:lang w:val="bg-BG"/>
              </w:rPr>
            </w:pPr>
            <w:r w:rsidRPr="006C35E3">
              <w:rPr>
                <w:sz w:val="24"/>
                <w:szCs w:val="22"/>
                <w:lang w:val="bg-BG" w:eastAsia="en-US"/>
              </w:rPr>
              <w:lastRenderedPageBreak/>
              <w:t>Планираните дейности</w:t>
            </w:r>
            <w:r>
              <w:rPr>
                <w:sz w:val="24"/>
                <w:szCs w:val="22"/>
                <w:lang w:val="bg-BG" w:eastAsia="en-US"/>
              </w:rPr>
              <w:t xml:space="preserve"> в проектните предложения по компонент 1</w:t>
            </w:r>
            <w:r w:rsidRPr="006C35E3">
              <w:rPr>
                <w:sz w:val="24"/>
                <w:szCs w:val="22"/>
                <w:lang w:val="bg-BG" w:eastAsia="en-US"/>
              </w:rPr>
              <w:t xml:space="preserve"> трябва да бъдат обосновани от кандидата на базата на конкретни идентифицирани нужди и цели, и да бъдат съобразени с </w:t>
            </w:r>
            <w:r w:rsidRPr="006C35E3">
              <w:rPr>
                <w:rFonts w:eastAsia="Calibri"/>
                <w:sz w:val="24"/>
                <w:szCs w:val="24"/>
                <w:lang w:val="bg-BG"/>
              </w:rPr>
              <w:t>разработените в съответствие с § 6 от Преходните и заключителните разпоредби на Наредба № 10 от 1 септември 2016 г. за организация на дейностите в училищното образование планове за създаване на нужните условия за организация на учебния ден на едносменен режим, заложените срокове и заявената необходимост от  реконструкция, надстрояване и пристрояване на съществуващите.</w:t>
            </w:r>
          </w:p>
          <w:p w14:paraId="4C67D994" w14:textId="77EAB738" w:rsidR="003D7BB6" w:rsidRPr="006C35E3" w:rsidRDefault="003D7BB6" w:rsidP="004E43A5">
            <w:pPr>
              <w:spacing w:after="160" w:line="259" w:lineRule="auto"/>
              <w:contextualSpacing/>
              <w:jc w:val="both"/>
              <w:rPr>
                <w:sz w:val="24"/>
                <w:szCs w:val="24"/>
                <w:lang w:val="bg-BG"/>
              </w:rPr>
            </w:pPr>
            <w:r w:rsidRPr="006C35E3">
              <w:rPr>
                <w:sz w:val="24"/>
                <w:szCs w:val="24"/>
                <w:lang w:val="bg-BG"/>
              </w:rPr>
              <w:t xml:space="preserve">Недопустими </w:t>
            </w:r>
            <w:r>
              <w:rPr>
                <w:sz w:val="24"/>
                <w:szCs w:val="24"/>
                <w:lang w:val="bg-BG"/>
              </w:rPr>
              <w:t xml:space="preserve">за финансиране по компонент 1 </w:t>
            </w:r>
            <w:r w:rsidRPr="006C35E3">
              <w:rPr>
                <w:sz w:val="24"/>
                <w:szCs w:val="24"/>
                <w:lang w:val="bg-BG"/>
              </w:rPr>
              <w:t>са</w:t>
            </w:r>
            <w:r w:rsidR="00086D2B">
              <w:rPr>
                <w:sz w:val="24"/>
                <w:szCs w:val="24"/>
                <w:lang w:val="bg-BG"/>
              </w:rPr>
              <w:t xml:space="preserve"> интервенции в</w:t>
            </w:r>
            <w:r w:rsidRPr="006C35E3">
              <w:rPr>
                <w:sz w:val="24"/>
                <w:szCs w:val="24"/>
                <w:lang w:val="bg-BG"/>
              </w:rPr>
              <w:t xml:space="preserve"> училища с одобрено финансиране </w:t>
            </w:r>
            <w:r w:rsidR="00B67413">
              <w:rPr>
                <w:sz w:val="24"/>
                <w:szCs w:val="24"/>
                <w:lang w:val="bg-BG"/>
              </w:rPr>
              <w:t>на СМР и оборудване/обзавеждане</w:t>
            </w:r>
            <w:r w:rsidRPr="006C35E3">
              <w:rPr>
                <w:sz w:val="24"/>
                <w:szCs w:val="24"/>
                <w:lang w:val="bg-BG"/>
              </w:rPr>
              <w:t xml:space="preserve"> по:</w:t>
            </w:r>
          </w:p>
          <w:p w14:paraId="46A25670" w14:textId="32CC007D" w:rsidR="003D7BB6" w:rsidRPr="006C35E3" w:rsidRDefault="003D7BB6" w:rsidP="004E43A5">
            <w:pPr>
              <w:pStyle w:val="ListParagraph"/>
              <w:numPr>
                <w:ilvl w:val="0"/>
                <w:numId w:val="24"/>
              </w:numPr>
              <w:jc w:val="both"/>
              <w:rPr>
                <w:sz w:val="24"/>
                <w:szCs w:val="24"/>
              </w:rPr>
            </w:pPr>
            <w:r w:rsidRPr="006C35E3">
              <w:rPr>
                <w:sz w:val="24"/>
                <w:szCs w:val="24"/>
              </w:rPr>
              <w:t>Програма „Изграждане, пристрояване, надстрояване и реконструкция на детски ясли, детски градини и училища 2020 – 2022“;</w:t>
            </w:r>
          </w:p>
          <w:p w14:paraId="5CDAD8BC" w14:textId="7952E96D" w:rsidR="003D7BB6" w:rsidRPr="006C35E3" w:rsidRDefault="003D7BB6" w:rsidP="004E43A5">
            <w:pPr>
              <w:pStyle w:val="ListParagraph"/>
              <w:numPr>
                <w:ilvl w:val="0"/>
                <w:numId w:val="24"/>
              </w:numPr>
              <w:jc w:val="both"/>
              <w:rPr>
                <w:sz w:val="24"/>
                <w:szCs w:val="24"/>
              </w:rPr>
            </w:pPr>
            <w:r w:rsidRPr="006C35E3">
              <w:rPr>
                <w:sz w:val="24"/>
                <w:szCs w:val="24"/>
              </w:rPr>
              <w:t>ОПРР 2014-2020;</w:t>
            </w:r>
          </w:p>
          <w:p w14:paraId="3237AB2A" w14:textId="1416B23D" w:rsidR="003D7BB6" w:rsidRDefault="003D7BB6" w:rsidP="004E43A5">
            <w:pPr>
              <w:pStyle w:val="ListParagraph"/>
              <w:numPr>
                <w:ilvl w:val="0"/>
                <w:numId w:val="24"/>
              </w:numPr>
              <w:jc w:val="both"/>
              <w:rPr>
                <w:sz w:val="24"/>
                <w:szCs w:val="24"/>
              </w:rPr>
            </w:pPr>
            <w:r w:rsidRPr="006C35E3">
              <w:rPr>
                <w:sz w:val="24"/>
                <w:szCs w:val="24"/>
              </w:rPr>
              <w:t>ПРСР 2014-2020.</w:t>
            </w:r>
          </w:p>
          <w:p w14:paraId="45C09724" w14:textId="78B4E496" w:rsidR="003D7BB6" w:rsidRPr="006C35E3" w:rsidRDefault="003D7BB6" w:rsidP="004E43A5">
            <w:pPr>
              <w:pStyle w:val="ListParagraph"/>
              <w:numPr>
                <w:ilvl w:val="0"/>
                <w:numId w:val="24"/>
              </w:numPr>
              <w:jc w:val="both"/>
              <w:rPr>
                <w:sz w:val="24"/>
                <w:szCs w:val="24"/>
              </w:rPr>
            </w:pPr>
            <w:r>
              <w:rPr>
                <w:sz w:val="24"/>
                <w:szCs w:val="24"/>
              </w:rPr>
              <w:t>П</w:t>
            </w:r>
            <w:r w:rsidRPr="001C4F53">
              <w:rPr>
                <w:sz w:val="24"/>
                <w:szCs w:val="24"/>
              </w:rPr>
              <w:t>роцедура "Енергийна ефективност в сгради", финансирана от финансовия механизъм на Европейското икономическо пространство 2014-2021 г. чрез програмата "Възобновяема енергия, енергийна ефективност и енергийна сигурност"</w:t>
            </w:r>
            <w:r>
              <w:rPr>
                <w:sz w:val="24"/>
                <w:szCs w:val="24"/>
              </w:rPr>
              <w:t>.</w:t>
            </w:r>
          </w:p>
          <w:p w14:paraId="4F4115E0" w14:textId="4867B612" w:rsidR="003D7BB6" w:rsidRPr="006C35E3" w:rsidRDefault="003D7BB6" w:rsidP="004E43A5">
            <w:pPr>
              <w:tabs>
                <w:tab w:val="left" w:pos="2508"/>
              </w:tabs>
              <w:spacing w:after="160" w:line="259" w:lineRule="auto"/>
              <w:contextualSpacing/>
              <w:jc w:val="both"/>
              <w:rPr>
                <w:sz w:val="24"/>
                <w:szCs w:val="24"/>
                <w:lang w:val="bg-BG"/>
              </w:rPr>
            </w:pPr>
          </w:p>
        </w:tc>
      </w:tr>
      <w:tr w:rsidR="003D7BB6" w:rsidRPr="00520723" w14:paraId="76C0E896" w14:textId="77777777" w:rsidTr="004E43A5">
        <w:trPr>
          <w:trHeight w:val="254"/>
        </w:trPr>
        <w:tc>
          <w:tcPr>
            <w:tcW w:w="2689" w:type="dxa"/>
            <w:shd w:val="clear" w:color="auto" w:fill="E6E6E6"/>
          </w:tcPr>
          <w:p w14:paraId="51B33D0A" w14:textId="77777777" w:rsidR="003D7BB6" w:rsidRPr="006C35E3" w:rsidRDefault="003D7BB6" w:rsidP="004E43A5">
            <w:pPr>
              <w:jc w:val="both"/>
              <w:rPr>
                <w:b/>
                <w:bCs/>
                <w:i/>
                <w:iCs/>
                <w:sz w:val="24"/>
                <w:szCs w:val="24"/>
                <w:lang w:val="bg-BG"/>
              </w:rPr>
            </w:pPr>
            <w:r w:rsidRPr="006C35E3">
              <w:rPr>
                <w:b/>
                <w:bCs/>
                <w:i/>
                <w:iCs/>
                <w:sz w:val="24"/>
                <w:szCs w:val="24"/>
                <w:lang w:val="bg-BG"/>
              </w:rPr>
              <w:lastRenderedPageBreak/>
              <w:t>Допустими дейности</w:t>
            </w:r>
          </w:p>
        </w:tc>
        <w:tc>
          <w:tcPr>
            <w:tcW w:w="6945" w:type="dxa"/>
            <w:shd w:val="clear" w:color="auto" w:fill="FFFFFF"/>
          </w:tcPr>
          <w:p w14:paraId="0751E116" w14:textId="275D155C" w:rsidR="003D7BB6" w:rsidRPr="006C35E3" w:rsidRDefault="003D7BB6" w:rsidP="004E43A5">
            <w:pPr>
              <w:spacing w:before="120" w:after="120"/>
              <w:rPr>
                <w:b/>
                <w:bCs/>
                <w:caps/>
                <w:sz w:val="24"/>
                <w:szCs w:val="24"/>
                <w:u w:val="single"/>
                <w:lang w:val="bg-BG"/>
              </w:rPr>
            </w:pPr>
            <w:r w:rsidRPr="006C35E3">
              <w:rPr>
                <w:b/>
                <w:bCs/>
                <w:sz w:val="24"/>
                <w:szCs w:val="24"/>
                <w:u w:val="single"/>
                <w:lang w:val="bg-BG"/>
              </w:rPr>
              <w:t>КОМП</w:t>
            </w:r>
            <w:r w:rsidR="00F00B4D">
              <w:rPr>
                <w:b/>
                <w:bCs/>
                <w:sz w:val="24"/>
                <w:szCs w:val="24"/>
                <w:u w:val="single"/>
                <w:lang w:val="bg-BG"/>
              </w:rPr>
              <w:t>ОН</w:t>
            </w:r>
            <w:r w:rsidRPr="006C35E3">
              <w:rPr>
                <w:b/>
                <w:bCs/>
                <w:sz w:val="24"/>
                <w:szCs w:val="24"/>
                <w:u w:val="single"/>
                <w:lang w:val="bg-BG"/>
              </w:rPr>
              <w:t xml:space="preserve">ЕНТ 1 – </w:t>
            </w:r>
            <w:r w:rsidRPr="006C35E3">
              <w:rPr>
                <w:b/>
                <w:bCs/>
                <w:caps/>
                <w:sz w:val="24"/>
                <w:szCs w:val="24"/>
                <w:u w:val="single"/>
                <w:lang w:val="bg-BG"/>
              </w:rPr>
              <w:t xml:space="preserve">интервенции върху съществуващи </w:t>
            </w:r>
            <w:r>
              <w:rPr>
                <w:b/>
                <w:bCs/>
                <w:caps/>
                <w:sz w:val="24"/>
                <w:szCs w:val="24"/>
                <w:u w:val="single"/>
                <w:lang w:val="bg-BG"/>
              </w:rPr>
              <w:t xml:space="preserve">УЧИЛИЩНИ </w:t>
            </w:r>
            <w:r w:rsidRPr="006C35E3">
              <w:rPr>
                <w:b/>
                <w:bCs/>
                <w:caps/>
                <w:sz w:val="24"/>
                <w:szCs w:val="24"/>
                <w:u w:val="single"/>
                <w:lang w:val="bg-BG"/>
              </w:rPr>
              <w:t xml:space="preserve"> сгради</w:t>
            </w:r>
          </w:p>
          <w:p w14:paraId="13110514" w14:textId="09A977A1" w:rsidR="003D7BB6" w:rsidRPr="006C35E3" w:rsidRDefault="003D7BB6" w:rsidP="004E43A5">
            <w:pPr>
              <w:spacing w:before="120" w:after="120"/>
              <w:jc w:val="both"/>
              <w:rPr>
                <w:b/>
                <w:bCs/>
                <w:sz w:val="24"/>
                <w:szCs w:val="24"/>
                <w:lang w:val="bg-BG"/>
              </w:rPr>
            </w:pPr>
            <w:r w:rsidRPr="006C35E3">
              <w:rPr>
                <w:b/>
                <w:bCs/>
                <w:sz w:val="24"/>
                <w:szCs w:val="24"/>
                <w:u w:val="single"/>
                <w:lang w:val="bg-BG"/>
              </w:rPr>
              <w:t>Дейност 1</w:t>
            </w:r>
            <w:r w:rsidRPr="006C35E3">
              <w:rPr>
                <w:b/>
                <w:bCs/>
                <w:sz w:val="24"/>
                <w:szCs w:val="24"/>
                <w:lang w:val="bg-BG"/>
              </w:rPr>
              <w:t xml:space="preserve">: Основен ремонт, реконструкция, </w:t>
            </w:r>
            <w:r w:rsidR="00532D20">
              <w:rPr>
                <w:b/>
                <w:bCs/>
                <w:sz w:val="24"/>
                <w:szCs w:val="24"/>
                <w:lang w:val="bg-BG"/>
              </w:rPr>
              <w:t xml:space="preserve">основно </w:t>
            </w:r>
            <w:r w:rsidRPr="006C35E3">
              <w:rPr>
                <w:b/>
                <w:bCs/>
                <w:sz w:val="24"/>
                <w:szCs w:val="24"/>
                <w:lang w:val="bg-BG"/>
              </w:rPr>
              <w:t>обновяване, пристрояване, надстрояване на училищна образователна среда за придобиване на цялостен обновен облик на образователната институция</w:t>
            </w:r>
          </w:p>
          <w:p w14:paraId="6B6D7FEA" w14:textId="285FF673" w:rsidR="003D7BB6" w:rsidRPr="006C35E3" w:rsidRDefault="003D7BB6" w:rsidP="004E43A5">
            <w:pPr>
              <w:spacing w:before="120"/>
              <w:jc w:val="both"/>
              <w:rPr>
                <w:rFonts w:eastAsia="Calibri"/>
                <w:sz w:val="24"/>
                <w:szCs w:val="24"/>
                <w:lang w:val="bg-BG" w:eastAsia="zh-CN"/>
              </w:rPr>
            </w:pPr>
            <w:r w:rsidRPr="006C35E3">
              <w:rPr>
                <w:bCs/>
                <w:sz w:val="24"/>
                <w:szCs w:val="24"/>
                <w:lang w:val="bg-BG"/>
              </w:rPr>
              <w:t>Допустими са единствено СМР в учебните сгради на образователната институция (класни стаи, библиотеки, учебни лаборатории, физкултурни салони, училищни корпуси</w:t>
            </w:r>
            <w:r w:rsidR="00267226">
              <w:rPr>
                <w:bCs/>
                <w:sz w:val="24"/>
                <w:szCs w:val="24"/>
                <w:lang w:val="bg-BG"/>
              </w:rPr>
              <w:t xml:space="preserve"> и др.</w:t>
            </w:r>
            <w:r w:rsidRPr="006C35E3">
              <w:rPr>
                <w:bCs/>
                <w:sz w:val="24"/>
                <w:szCs w:val="24"/>
                <w:lang w:val="bg-BG"/>
              </w:rPr>
              <w:t>)</w:t>
            </w:r>
            <w:r w:rsidRPr="006C35E3">
              <w:rPr>
                <w:rFonts w:eastAsia="Calibri"/>
                <w:sz w:val="24"/>
                <w:szCs w:val="24"/>
                <w:lang w:val="bg-BG" w:eastAsia="zh-CN"/>
              </w:rPr>
              <w:t>.</w:t>
            </w:r>
          </w:p>
          <w:p w14:paraId="0A4A8F68" w14:textId="18A809A9" w:rsidR="003D7BB6" w:rsidRDefault="003D7BB6" w:rsidP="004E43A5">
            <w:pPr>
              <w:spacing w:before="120"/>
              <w:jc w:val="both"/>
              <w:rPr>
                <w:rFonts w:eastAsia="Calibri"/>
                <w:sz w:val="24"/>
                <w:szCs w:val="24"/>
                <w:lang w:val="bg-BG" w:eastAsia="zh-CN"/>
              </w:rPr>
            </w:pPr>
            <w:r w:rsidRPr="006C35E3">
              <w:rPr>
                <w:rFonts w:eastAsia="Calibri"/>
                <w:sz w:val="24"/>
                <w:szCs w:val="24"/>
                <w:lang w:val="bg-BG" w:eastAsia="zh-CN"/>
              </w:rPr>
              <w:t>Допустим</w:t>
            </w:r>
            <w:r w:rsidR="009F7A54">
              <w:rPr>
                <w:rFonts w:eastAsia="Calibri"/>
                <w:sz w:val="24"/>
                <w:szCs w:val="24"/>
                <w:lang w:val="bg-BG" w:eastAsia="zh-CN"/>
              </w:rPr>
              <w:t>о</w:t>
            </w:r>
            <w:r w:rsidRPr="006C35E3">
              <w:rPr>
                <w:rFonts w:eastAsia="Calibri"/>
                <w:sz w:val="24"/>
                <w:szCs w:val="24"/>
                <w:lang w:val="bg-BG" w:eastAsia="zh-CN"/>
              </w:rPr>
              <w:t xml:space="preserve"> </w:t>
            </w:r>
            <w:r w:rsidR="009F7A54">
              <w:rPr>
                <w:rFonts w:eastAsia="Calibri"/>
                <w:sz w:val="24"/>
                <w:szCs w:val="24"/>
                <w:lang w:val="bg-BG" w:eastAsia="zh-CN"/>
              </w:rPr>
              <w:t xml:space="preserve">е извършване на реконструкция на цялата сграда, конструктивно укрепване, </w:t>
            </w:r>
            <w:r w:rsidRPr="006C35E3">
              <w:rPr>
                <w:rFonts w:eastAsia="Calibri"/>
                <w:sz w:val="24"/>
                <w:szCs w:val="24"/>
                <w:lang w:val="bg-BG" w:eastAsia="zh-CN"/>
              </w:rPr>
              <w:t xml:space="preserve">мерки за енергийна ефективност на учебните сгради, ремонт на покриви, </w:t>
            </w:r>
            <w:r w:rsidR="001A6E88">
              <w:rPr>
                <w:rFonts w:eastAsia="Calibri"/>
                <w:sz w:val="24"/>
                <w:szCs w:val="24"/>
                <w:lang w:val="bg-BG" w:eastAsia="zh-CN"/>
              </w:rPr>
              <w:t xml:space="preserve">подмяна на </w:t>
            </w:r>
            <w:r w:rsidRPr="006C35E3">
              <w:rPr>
                <w:rFonts w:eastAsia="Calibri"/>
                <w:sz w:val="24"/>
                <w:szCs w:val="24"/>
                <w:lang w:val="bg-BG" w:eastAsia="zh-CN"/>
              </w:rPr>
              <w:t>дограма, изграждане на инсталации за използване на алтернативни източници на енергия, отопление, вентилация, охлаждане и други строително-монтажни работи за осигуряване на цялостен обновен облик на образователната институция, както отвън, така и отвътре и за спестяване на енергийни, водни и други ресурси.</w:t>
            </w:r>
          </w:p>
          <w:p w14:paraId="6C334CCE" w14:textId="10A6D608" w:rsidR="003D7BB6" w:rsidRPr="006C35E3" w:rsidRDefault="003D7BB6" w:rsidP="004E43A5">
            <w:pPr>
              <w:pStyle w:val="ListParagraph"/>
              <w:tabs>
                <w:tab w:val="left" w:pos="349"/>
              </w:tabs>
              <w:spacing w:before="120"/>
              <w:ind w:left="0"/>
              <w:jc w:val="both"/>
              <w:rPr>
                <w:b/>
                <w:sz w:val="24"/>
                <w:szCs w:val="24"/>
              </w:rPr>
            </w:pPr>
            <w:r w:rsidRPr="006C35E3">
              <w:rPr>
                <w:sz w:val="24"/>
                <w:szCs w:val="24"/>
              </w:rPr>
              <w:t xml:space="preserve">Интервенции </w:t>
            </w:r>
            <w:r>
              <w:rPr>
                <w:sz w:val="24"/>
                <w:szCs w:val="24"/>
              </w:rPr>
              <w:t xml:space="preserve">в съществуваща сграда </w:t>
            </w:r>
            <w:r w:rsidR="00C92745">
              <w:rPr>
                <w:sz w:val="24"/>
                <w:szCs w:val="24"/>
              </w:rPr>
              <w:t>може да</w:t>
            </w:r>
            <w:r w:rsidR="00C92745" w:rsidRPr="006C35E3">
              <w:rPr>
                <w:sz w:val="24"/>
                <w:szCs w:val="24"/>
              </w:rPr>
              <w:t xml:space="preserve"> </w:t>
            </w:r>
            <w:r w:rsidRPr="006C35E3">
              <w:rPr>
                <w:sz w:val="24"/>
                <w:szCs w:val="24"/>
              </w:rPr>
              <w:t>бъдат осъществени</w:t>
            </w:r>
            <w:r>
              <w:rPr>
                <w:sz w:val="24"/>
                <w:szCs w:val="24"/>
              </w:rPr>
              <w:t xml:space="preserve"> само</w:t>
            </w:r>
            <w:r w:rsidRPr="006C35E3">
              <w:rPr>
                <w:sz w:val="24"/>
                <w:szCs w:val="24"/>
              </w:rPr>
              <w:t xml:space="preserve"> ако </w:t>
            </w:r>
            <w:r>
              <w:rPr>
                <w:sz w:val="24"/>
                <w:szCs w:val="24"/>
              </w:rPr>
              <w:t>О</w:t>
            </w:r>
            <w:r w:rsidRPr="006C35E3">
              <w:rPr>
                <w:sz w:val="24"/>
                <w:szCs w:val="24"/>
              </w:rPr>
              <w:t xml:space="preserve">бследването за енергийна ефективност </w:t>
            </w:r>
            <w:r>
              <w:rPr>
                <w:sz w:val="24"/>
                <w:szCs w:val="24"/>
              </w:rPr>
              <w:t>на сградата е доказало, че избраният пакет</w:t>
            </w:r>
            <w:r w:rsidRPr="006C35E3">
              <w:rPr>
                <w:sz w:val="24"/>
                <w:szCs w:val="24"/>
              </w:rPr>
              <w:t xml:space="preserve"> </w:t>
            </w:r>
            <w:r w:rsidRPr="00670B64">
              <w:rPr>
                <w:sz w:val="24"/>
                <w:szCs w:val="24"/>
              </w:rPr>
              <w:t>енергоспестяващи</w:t>
            </w:r>
            <w:r>
              <w:rPr>
                <w:sz w:val="24"/>
                <w:szCs w:val="24"/>
              </w:rPr>
              <w:t xml:space="preserve"> </w:t>
            </w:r>
            <w:r w:rsidRPr="006C35E3">
              <w:rPr>
                <w:sz w:val="24"/>
                <w:szCs w:val="24"/>
              </w:rPr>
              <w:t>мерки ще довед</w:t>
            </w:r>
            <w:r>
              <w:rPr>
                <w:sz w:val="24"/>
                <w:szCs w:val="24"/>
              </w:rPr>
              <w:t>е</w:t>
            </w:r>
            <w:r w:rsidRPr="006C35E3">
              <w:rPr>
                <w:sz w:val="24"/>
                <w:szCs w:val="24"/>
              </w:rPr>
              <w:t xml:space="preserve"> до </w:t>
            </w:r>
            <w:r>
              <w:rPr>
                <w:sz w:val="24"/>
                <w:szCs w:val="24"/>
              </w:rPr>
              <w:t xml:space="preserve">поне </w:t>
            </w:r>
            <w:r w:rsidRPr="006C35E3">
              <w:rPr>
                <w:b/>
                <w:sz w:val="24"/>
                <w:szCs w:val="24"/>
              </w:rPr>
              <w:t>клас на енергопотребление „А“</w:t>
            </w:r>
            <w:r>
              <w:rPr>
                <w:b/>
                <w:sz w:val="24"/>
                <w:szCs w:val="24"/>
              </w:rPr>
              <w:t xml:space="preserve"> </w:t>
            </w:r>
            <w:r w:rsidRPr="003813B3">
              <w:rPr>
                <w:sz w:val="24"/>
                <w:szCs w:val="24"/>
              </w:rPr>
              <w:t xml:space="preserve">от скалата на класовете на енергопотребление от </w:t>
            </w:r>
            <w:r w:rsidR="003747E9">
              <w:t xml:space="preserve"> </w:t>
            </w:r>
            <w:r w:rsidRPr="003813B3">
              <w:rPr>
                <w:sz w:val="24"/>
                <w:szCs w:val="24"/>
              </w:rPr>
              <w:t xml:space="preserve">наредбата по чл. </w:t>
            </w:r>
            <w:r w:rsidR="00962A72">
              <w:rPr>
                <w:sz w:val="24"/>
                <w:szCs w:val="24"/>
              </w:rPr>
              <w:t xml:space="preserve">48 от </w:t>
            </w:r>
            <w:r w:rsidR="00647E1F">
              <w:rPr>
                <w:sz w:val="24"/>
                <w:szCs w:val="24"/>
              </w:rPr>
              <w:t xml:space="preserve"> Закона за </w:t>
            </w:r>
            <w:r w:rsidR="00647E1F">
              <w:rPr>
                <w:sz w:val="24"/>
                <w:szCs w:val="24"/>
              </w:rPr>
              <w:lastRenderedPageBreak/>
              <w:t>енергийната ефективност (</w:t>
            </w:r>
            <w:r w:rsidRPr="003813B3">
              <w:rPr>
                <w:sz w:val="24"/>
                <w:szCs w:val="24"/>
              </w:rPr>
              <w:t>ЗЕЕ</w:t>
            </w:r>
            <w:r w:rsidR="00647E1F">
              <w:rPr>
                <w:sz w:val="24"/>
                <w:szCs w:val="24"/>
              </w:rPr>
              <w:t>)</w:t>
            </w:r>
            <w:r w:rsidR="00962A72">
              <w:rPr>
                <w:rStyle w:val="FootnoteReference"/>
                <w:sz w:val="24"/>
                <w:szCs w:val="24"/>
              </w:rPr>
              <w:footnoteReference w:id="7"/>
            </w:r>
            <w:r>
              <w:rPr>
                <w:sz w:val="24"/>
                <w:szCs w:val="24"/>
              </w:rPr>
              <w:t xml:space="preserve"> </w:t>
            </w:r>
            <w:r w:rsidRPr="003813B3">
              <w:rPr>
                <w:sz w:val="24"/>
                <w:szCs w:val="24"/>
              </w:rPr>
              <w:t>за съответния тип сград</w:t>
            </w:r>
            <w:r>
              <w:rPr>
                <w:sz w:val="24"/>
                <w:szCs w:val="24"/>
              </w:rPr>
              <w:t>а - училище</w:t>
            </w:r>
            <w:r w:rsidRPr="006C35E3">
              <w:rPr>
                <w:b/>
                <w:sz w:val="24"/>
                <w:szCs w:val="24"/>
              </w:rPr>
              <w:t>.</w:t>
            </w:r>
          </w:p>
          <w:p w14:paraId="2A9A2DFF" w14:textId="4E6C6067" w:rsidR="003D7BB6" w:rsidRPr="006C35E3" w:rsidRDefault="003D7BB6" w:rsidP="004E43A5">
            <w:pPr>
              <w:spacing w:before="120"/>
              <w:jc w:val="both"/>
              <w:rPr>
                <w:rFonts w:eastAsia="Calibri"/>
                <w:sz w:val="24"/>
                <w:szCs w:val="24"/>
                <w:lang w:val="bg-BG" w:eastAsia="zh-CN"/>
              </w:rPr>
            </w:pPr>
            <w:r w:rsidRPr="006C35E3">
              <w:rPr>
                <w:rFonts w:eastAsia="Calibri"/>
                <w:b/>
                <w:sz w:val="24"/>
                <w:szCs w:val="24"/>
                <w:lang w:val="bg-BG" w:eastAsia="zh-CN"/>
              </w:rPr>
              <w:t>Задължително</w:t>
            </w:r>
            <w:r w:rsidRPr="006C35E3">
              <w:rPr>
                <w:rFonts w:eastAsia="Calibri"/>
                <w:sz w:val="24"/>
                <w:szCs w:val="24"/>
                <w:lang w:val="bg-BG" w:eastAsia="zh-CN"/>
              </w:rPr>
              <w:t xml:space="preserve"> </w:t>
            </w:r>
            <w:r>
              <w:rPr>
                <w:rFonts w:eastAsia="Calibri"/>
                <w:sz w:val="24"/>
                <w:szCs w:val="24"/>
                <w:lang w:val="bg-BG" w:eastAsia="zh-CN"/>
              </w:rPr>
              <w:t xml:space="preserve">е изпълнението на всички енергоспестяващи </w:t>
            </w:r>
            <w:r w:rsidRPr="006C35E3">
              <w:rPr>
                <w:rFonts w:eastAsia="Calibri"/>
                <w:sz w:val="24"/>
                <w:szCs w:val="24"/>
                <w:lang w:val="bg-BG" w:eastAsia="zh-CN"/>
              </w:rPr>
              <w:t xml:space="preserve">мерки </w:t>
            </w:r>
            <w:r>
              <w:rPr>
                <w:rFonts w:eastAsia="Calibri"/>
                <w:sz w:val="24"/>
                <w:szCs w:val="24"/>
                <w:lang w:val="bg-BG" w:eastAsia="zh-CN"/>
              </w:rPr>
              <w:t xml:space="preserve">съгласно избрания пакет в Сертификата </w:t>
            </w:r>
            <w:r w:rsidRPr="003813B3">
              <w:rPr>
                <w:sz w:val="24"/>
                <w:szCs w:val="24"/>
                <w:lang w:val="bg-BG"/>
              </w:rPr>
              <w:t>за енергийни характеристики на сграда</w:t>
            </w:r>
            <w:r>
              <w:rPr>
                <w:sz w:val="24"/>
                <w:szCs w:val="24"/>
                <w:lang w:val="bg-BG"/>
              </w:rPr>
              <w:t>та</w:t>
            </w:r>
            <w:r w:rsidRPr="003813B3">
              <w:rPr>
                <w:sz w:val="24"/>
                <w:szCs w:val="24"/>
                <w:lang w:val="bg-BG"/>
              </w:rPr>
              <w:t>, изготвен по реда на чл.48 от ЗЕЕ</w:t>
            </w:r>
            <w:r>
              <w:rPr>
                <w:rFonts w:eastAsia="Calibri"/>
                <w:sz w:val="24"/>
                <w:szCs w:val="24"/>
                <w:lang w:val="bg-BG" w:eastAsia="zh-CN"/>
              </w:rPr>
              <w:t>.</w:t>
            </w:r>
          </w:p>
          <w:p w14:paraId="2B42EF39" w14:textId="018754A5" w:rsidR="003D7BB6" w:rsidRPr="006C35E3" w:rsidRDefault="003D7BB6" w:rsidP="004E43A5">
            <w:pPr>
              <w:spacing w:before="120"/>
              <w:jc w:val="both"/>
              <w:rPr>
                <w:b/>
                <w:bCs/>
                <w:sz w:val="24"/>
                <w:szCs w:val="24"/>
                <w:lang w:val="bg-BG"/>
              </w:rPr>
            </w:pPr>
            <w:r w:rsidRPr="006C35E3">
              <w:rPr>
                <w:rFonts w:eastAsia="Calibri"/>
                <w:sz w:val="24"/>
                <w:szCs w:val="24"/>
                <w:lang w:val="bg-BG" w:eastAsia="zh-CN"/>
              </w:rPr>
              <w:t xml:space="preserve">Задължително е </w:t>
            </w:r>
            <w:r w:rsidRPr="006C35E3">
              <w:rPr>
                <w:b/>
                <w:bCs/>
                <w:sz w:val="24"/>
                <w:szCs w:val="24"/>
                <w:lang w:val="bg-BG"/>
              </w:rPr>
              <w:t xml:space="preserve">подобряване на достъпа на лицата с увреждания до </w:t>
            </w:r>
            <w:r w:rsidR="001955EC">
              <w:rPr>
                <w:b/>
                <w:bCs/>
                <w:sz w:val="24"/>
                <w:szCs w:val="24"/>
                <w:lang w:val="bg-BG"/>
              </w:rPr>
              <w:t xml:space="preserve">и вътре в </w:t>
            </w:r>
            <w:r w:rsidRPr="006C35E3">
              <w:rPr>
                <w:b/>
                <w:bCs/>
                <w:sz w:val="24"/>
                <w:szCs w:val="24"/>
                <w:lang w:val="bg-BG"/>
              </w:rPr>
              <w:t>съответната сграда</w:t>
            </w:r>
            <w:r w:rsidR="006D4211">
              <w:rPr>
                <w:b/>
                <w:bCs/>
                <w:sz w:val="24"/>
                <w:szCs w:val="24"/>
                <w:lang w:val="bg-BG"/>
              </w:rPr>
              <w:t xml:space="preserve"> </w:t>
            </w:r>
            <w:r w:rsidR="009F7A54" w:rsidRPr="009F7A54">
              <w:rPr>
                <w:sz w:val="24"/>
                <w:szCs w:val="24"/>
                <w:lang w:val="bg-BG"/>
              </w:rPr>
              <w:t>съгласно Наредба № 4 от 01.07.2009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w:t>
            </w:r>
            <w:r w:rsidR="009F7A54" w:rsidRPr="009A23D1">
              <w:rPr>
                <w:sz w:val="22"/>
                <w:szCs w:val="22"/>
                <w:lang w:val="bg-BG"/>
              </w:rPr>
              <w:t xml:space="preserve"> </w:t>
            </w:r>
            <w:r w:rsidRPr="006C35E3">
              <w:rPr>
                <w:b/>
                <w:bCs/>
                <w:sz w:val="24"/>
                <w:szCs w:val="24"/>
                <w:lang w:val="bg-BG"/>
              </w:rPr>
              <w:t xml:space="preserve">като част от останалите строително-монтажни работи.  </w:t>
            </w:r>
          </w:p>
          <w:p w14:paraId="488B37AD" w14:textId="206E6165" w:rsidR="003D7BB6" w:rsidRPr="006C35E3" w:rsidRDefault="003D7BB6" w:rsidP="004E43A5">
            <w:pPr>
              <w:spacing w:before="120"/>
              <w:jc w:val="both"/>
              <w:rPr>
                <w:rFonts w:eastAsia="Calibri"/>
                <w:sz w:val="24"/>
                <w:szCs w:val="24"/>
                <w:lang w:val="bg-BG" w:eastAsia="zh-CN"/>
              </w:rPr>
            </w:pPr>
            <w:r w:rsidRPr="006D4211">
              <w:rPr>
                <w:rFonts w:eastAsia="Calibri"/>
                <w:b/>
                <w:bCs/>
                <w:sz w:val="24"/>
                <w:szCs w:val="24"/>
                <w:lang w:val="bg-BG" w:eastAsia="zh-CN"/>
              </w:rPr>
              <w:t xml:space="preserve">Пристрояване и надстрояване на съществуващи сгради за училищно образование е допустимо </w:t>
            </w:r>
            <w:r w:rsidR="006D4211" w:rsidRPr="006D4211">
              <w:rPr>
                <w:rFonts w:eastAsia="Calibri"/>
                <w:b/>
                <w:bCs/>
                <w:sz w:val="24"/>
                <w:szCs w:val="24"/>
                <w:lang w:val="bg-BG" w:eastAsia="zh-CN"/>
              </w:rPr>
              <w:t xml:space="preserve">само </w:t>
            </w:r>
            <w:r w:rsidRPr="006D4211">
              <w:rPr>
                <w:rFonts w:eastAsia="Calibri"/>
                <w:b/>
                <w:bCs/>
                <w:sz w:val="24"/>
                <w:szCs w:val="24"/>
                <w:lang w:val="bg-BG" w:eastAsia="zh-CN"/>
              </w:rPr>
              <w:t xml:space="preserve">в общините с недостиг на места </w:t>
            </w:r>
            <w:r w:rsidR="001A6E88" w:rsidRPr="006D4211">
              <w:rPr>
                <w:rFonts w:eastAsia="Calibri"/>
                <w:b/>
                <w:bCs/>
                <w:sz w:val="24"/>
                <w:szCs w:val="24"/>
                <w:lang w:val="bg-BG" w:eastAsia="zh-CN"/>
              </w:rPr>
              <w:t xml:space="preserve">в училищата </w:t>
            </w:r>
            <w:r w:rsidRPr="006D4211">
              <w:rPr>
                <w:rFonts w:eastAsia="Calibri"/>
                <w:b/>
                <w:bCs/>
                <w:sz w:val="24"/>
                <w:szCs w:val="24"/>
                <w:lang w:val="bg-BG" w:eastAsia="zh-CN"/>
              </w:rPr>
              <w:t>и за преминаване на едносменен режим на обучение</w:t>
            </w:r>
            <w:r w:rsidRPr="006C35E3">
              <w:rPr>
                <w:rFonts w:eastAsia="Calibri"/>
                <w:sz w:val="24"/>
                <w:szCs w:val="24"/>
                <w:lang w:val="bg-BG" w:eastAsia="zh-CN"/>
              </w:rPr>
              <w:t xml:space="preserve">. </w:t>
            </w:r>
            <w:r w:rsidR="003A447A">
              <w:rPr>
                <w:rFonts w:eastAsia="Calibri"/>
                <w:sz w:val="24"/>
                <w:szCs w:val="24"/>
                <w:lang w:val="bg-BG" w:eastAsia="zh-CN"/>
              </w:rPr>
              <w:t>Пристрояването и надстрояването на съществуващи сгради за училищно образование е допус</w:t>
            </w:r>
            <w:r w:rsidR="0080032F">
              <w:rPr>
                <w:rFonts w:eastAsia="Calibri"/>
                <w:sz w:val="24"/>
                <w:szCs w:val="24"/>
                <w:lang w:val="bg-BG" w:eastAsia="zh-CN"/>
              </w:rPr>
              <w:t>тимо при условие на предвиждане в</w:t>
            </w:r>
            <w:r w:rsidR="003577CB">
              <w:rPr>
                <w:rFonts w:eastAsia="Calibri"/>
                <w:sz w:val="24"/>
                <w:szCs w:val="24"/>
                <w:lang w:val="bg-BG" w:eastAsia="zh-CN"/>
              </w:rPr>
              <w:t xml:space="preserve"> действащия към момента на кандидатстването </w:t>
            </w:r>
            <w:r w:rsidR="0080032F">
              <w:rPr>
                <w:rFonts w:eastAsia="Calibri"/>
                <w:sz w:val="24"/>
                <w:szCs w:val="24"/>
                <w:lang w:val="bg-BG" w:eastAsia="zh-CN"/>
              </w:rPr>
              <w:t>Подроб</w:t>
            </w:r>
            <w:r w:rsidR="003577CB">
              <w:rPr>
                <w:rFonts w:eastAsia="Calibri"/>
                <w:sz w:val="24"/>
                <w:szCs w:val="24"/>
                <w:lang w:val="bg-BG" w:eastAsia="zh-CN"/>
              </w:rPr>
              <w:t>ен</w:t>
            </w:r>
            <w:r w:rsidR="0080032F">
              <w:rPr>
                <w:rFonts w:eastAsia="Calibri"/>
                <w:sz w:val="24"/>
                <w:szCs w:val="24"/>
                <w:lang w:val="bg-BG" w:eastAsia="zh-CN"/>
              </w:rPr>
              <w:t xml:space="preserve"> </w:t>
            </w:r>
            <w:r w:rsidR="00520723">
              <w:rPr>
                <w:rFonts w:eastAsia="Calibri"/>
                <w:sz w:val="24"/>
                <w:szCs w:val="24"/>
                <w:lang w:val="bg-BG" w:eastAsia="zh-CN"/>
              </w:rPr>
              <w:t>устройствен</w:t>
            </w:r>
            <w:r w:rsidR="0080032F">
              <w:rPr>
                <w:rFonts w:eastAsia="Calibri"/>
                <w:sz w:val="24"/>
                <w:szCs w:val="24"/>
                <w:lang w:val="bg-BG" w:eastAsia="zh-CN"/>
              </w:rPr>
              <w:t xml:space="preserve"> план (ПУП) на населеното място.</w:t>
            </w:r>
            <w:r w:rsidR="003A6E58">
              <w:rPr>
                <w:rFonts w:eastAsia="Calibri"/>
                <w:sz w:val="24"/>
                <w:szCs w:val="24"/>
                <w:lang w:val="bg-BG" w:eastAsia="zh-CN"/>
              </w:rPr>
              <w:t xml:space="preserve"> </w:t>
            </w:r>
          </w:p>
          <w:p w14:paraId="1FE3C882" w14:textId="62EBDE01" w:rsidR="003D7BB6" w:rsidRDefault="003D7BB6" w:rsidP="004E43A5">
            <w:pPr>
              <w:spacing w:before="120"/>
              <w:jc w:val="both"/>
              <w:rPr>
                <w:rFonts w:eastAsia="Calibri"/>
                <w:sz w:val="24"/>
                <w:szCs w:val="24"/>
                <w:lang w:val="bg-BG" w:eastAsia="zh-CN"/>
              </w:rPr>
            </w:pPr>
            <w:r w:rsidRPr="006C35E3">
              <w:rPr>
                <w:rFonts w:eastAsia="Calibri"/>
                <w:sz w:val="24"/>
                <w:szCs w:val="24"/>
                <w:lang w:val="bg-BG" w:eastAsia="zh-CN"/>
              </w:rPr>
              <w:t xml:space="preserve">Като част от дейностите </w:t>
            </w:r>
            <w:r>
              <w:rPr>
                <w:rFonts w:eastAsia="Calibri"/>
                <w:sz w:val="24"/>
                <w:szCs w:val="24"/>
                <w:lang w:val="bg-BG" w:eastAsia="zh-CN"/>
              </w:rPr>
              <w:t>е допустимо</w:t>
            </w:r>
            <w:r w:rsidRPr="006C35E3">
              <w:rPr>
                <w:rFonts w:eastAsia="Calibri"/>
                <w:sz w:val="24"/>
                <w:szCs w:val="24"/>
                <w:lang w:val="bg-BG" w:eastAsia="zh-CN"/>
              </w:rPr>
              <w:t xml:space="preserve"> и оптимизиране и естетизиране на вътрешното пространство в образователните институции, </w:t>
            </w:r>
            <w:r w:rsidR="001F7882">
              <w:rPr>
                <w:rFonts w:eastAsia="Calibri"/>
                <w:sz w:val="24"/>
                <w:szCs w:val="24"/>
                <w:lang w:val="bg-BG" w:eastAsia="zh-CN"/>
              </w:rPr>
              <w:t xml:space="preserve">включително </w:t>
            </w:r>
            <w:r w:rsidRPr="006C35E3">
              <w:rPr>
                <w:rFonts w:eastAsia="Calibri"/>
                <w:sz w:val="24"/>
                <w:szCs w:val="24"/>
                <w:lang w:val="bg-BG" w:eastAsia="zh-CN"/>
              </w:rPr>
              <w:t xml:space="preserve">в контекста на </w:t>
            </w:r>
            <w:r w:rsidRPr="006C35E3">
              <w:rPr>
                <w:rFonts w:eastAsia="Calibri"/>
                <w:sz w:val="24"/>
                <w:szCs w:val="24"/>
                <w:lang w:eastAsia="zh-CN"/>
              </w:rPr>
              <w:t>COVID</w:t>
            </w:r>
            <w:r w:rsidRPr="006C35E3">
              <w:rPr>
                <w:rFonts w:eastAsia="Calibri"/>
                <w:sz w:val="24"/>
                <w:szCs w:val="24"/>
                <w:lang w:val="bg-BG" w:eastAsia="zh-CN"/>
              </w:rPr>
              <w:t>-19 и бъдещи пандемични/извънредни ситуации за намаляване на струпването на учащи, преминаване към едносменен режим на обучение и осигуряване на безопасен достъп до образование.</w:t>
            </w:r>
          </w:p>
          <w:p w14:paraId="1BCEB0D8" w14:textId="3F206694" w:rsidR="003D7BB6" w:rsidRPr="006C35E3" w:rsidRDefault="008B2A28" w:rsidP="004E43A5">
            <w:pPr>
              <w:spacing w:before="120"/>
              <w:jc w:val="both"/>
              <w:rPr>
                <w:sz w:val="24"/>
                <w:szCs w:val="24"/>
                <w:lang w:val="bg-BG"/>
              </w:rPr>
            </w:pPr>
            <w:r>
              <w:rPr>
                <w:sz w:val="24"/>
                <w:szCs w:val="24"/>
                <w:lang w:val="bg-BG"/>
              </w:rPr>
              <w:t>Допустими са дейности, които</w:t>
            </w:r>
            <w:r w:rsidR="003D7BB6" w:rsidRPr="005A6D5F">
              <w:rPr>
                <w:sz w:val="24"/>
                <w:szCs w:val="24"/>
                <w:lang w:val="bg-BG"/>
              </w:rPr>
              <w:t xml:space="preserve"> произтича</w:t>
            </w:r>
            <w:r w:rsidR="003D7BB6">
              <w:rPr>
                <w:sz w:val="24"/>
                <w:szCs w:val="24"/>
                <w:lang w:val="bg-BG"/>
              </w:rPr>
              <w:t>т</w:t>
            </w:r>
            <w:r w:rsidR="003D7BB6" w:rsidRPr="005A6D5F">
              <w:rPr>
                <w:sz w:val="24"/>
                <w:szCs w:val="24"/>
                <w:lang w:val="bg-BG"/>
              </w:rPr>
              <w:t xml:space="preserve"> от </w:t>
            </w:r>
            <w:r w:rsidR="003D7BB6">
              <w:rPr>
                <w:sz w:val="24"/>
                <w:szCs w:val="24"/>
                <w:lang w:val="bg-BG"/>
              </w:rPr>
              <w:t xml:space="preserve">планираните дейности за пристрояване на учебната сграда или от </w:t>
            </w:r>
            <w:r w:rsidR="003D7BB6" w:rsidRPr="005A6D5F">
              <w:rPr>
                <w:sz w:val="24"/>
                <w:szCs w:val="24"/>
                <w:lang w:val="bg-BG"/>
              </w:rPr>
              <w:t>дейности</w:t>
            </w:r>
            <w:r w:rsidR="003D7BB6">
              <w:rPr>
                <w:sz w:val="24"/>
                <w:szCs w:val="24"/>
                <w:lang w:val="bg-BG"/>
              </w:rPr>
              <w:t xml:space="preserve">те, предписани в Обследването </w:t>
            </w:r>
            <w:r w:rsidR="003D7BB6" w:rsidRPr="005A6D5F">
              <w:rPr>
                <w:sz w:val="24"/>
                <w:szCs w:val="24"/>
                <w:lang w:val="bg-BG"/>
              </w:rPr>
              <w:t xml:space="preserve">за </w:t>
            </w:r>
            <w:r w:rsidR="003D7BB6">
              <w:rPr>
                <w:sz w:val="24"/>
                <w:szCs w:val="24"/>
                <w:lang w:val="bg-BG"/>
              </w:rPr>
              <w:t>енергийна ефективност или от дейностите, предписани като задължителни в техническия паспорт на сградата.</w:t>
            </w:r>
          </w:p>
          <w:p w14:paraId="0BDEF26E" w14:textId="7A261354" w:rsidR="003D7BB6" w:rsidRPr="006C35E3" w:rsidRDefault="003D7BB6" w:rsidP="001B0CF0">
            <w:pPr>
              <w:spacing w:before="120"/>
              <w:jc w:val="both"/>
              <w:rPr>
                <w:lang w:val="bg-BG"/>
              </w:rPr>
            </w:pPr>
            <w:r w:rsidRPr="006C35E3">
              <w:rPr>
                <w:sz w:val="24"/>
                <w:szCs w:val="24"/>
                <w:lang w:val="bg-BG"/>
              </w:rPr>
              <w:t>Дейност 1 трябва да съответства на</w:t>
            </w:r>
            <w:r w:rsidR="001B0CF0">
              <w:rPr>
                <w:sz w:val="24"/>
                <w:szCs w:val="24"/>
                <w:lang w:val="bg-BG"/>
              </w:rPr>
              <w:t xml:space="preserve"> </w:t>
            </w:r>
            <w:r w:rsidR="001B0CF0" w:rsidRPr="001955EC">
              <w:rPr>
                <w:lang w:val="bg-BG"/>
              </w:rPr>
              <w:t xml:space="preserve"> </w:t>
            </w:r>
            <w:r w:rsidR="001B0CF0" w:rsidRPr="001B0CF0">
              <w:rPr>
                <w:sz w:val="24"/>
                <w:szCs w:val="24"/>
                <w:lang w:val="bg-BG"/>
              </w:rPr>
              <w:t>изискванията на Закона за</w:t>
            </w:r>
            <w:r w:rsidR="001B0CF0">
              <w:rPr>
                <w:sz w:val="24"/>
                <w:szCs w:val="24"/>
                <w:lang w:val="bg-BG"/>
              </w:rPr>
              <w:t xml:space="preserve"> </w:t>
            </w:r>
            <w:r w:rsidR="001B0CF0" w:rsidRPr="001B0CF0">
              <w:rPr>
                <w:sz w:val="24"/>
                <w:szCs w:val="24"/>
                <w:lang w:val="bg-BG"/>
              </w:rPr>
              <w:t>устройството на територията и всички подзаконови актове към него, Закона за предучилищното</w:t>
            </w:r>
            <w:r w:rsidR="001B0CF0">
              <w:rPr>
                <w:sz w:val="24"/>
                <w:szCs w:val="24"/>
                <w:lang w:val="bg-BG"/>
              </w:rPr>
              <w:t xml:space="preserve"> </w:t>
            </w:r>
            <w:r w:rsidR="001B0CF0" w:rsidRPr="001B0CF0">
              <w:rPr>
                <w:sz w:val="24"/>
                <w:szCs w:val="24"/>
                <w:lang w:val="bg-BG"/>
              </w:rPr>
              <w:t xml:space="preserve">и училищното образование и всички подзаконови актове към него, </w:t>
            </w:r>
            <w:bookmarkStart w:id="0" w:name="_Hlk100831931"/>
            <w:r w:rsidR="001B0CF0" w:rsidRPr="001B0CF0">
              <w:rPr>
                <w:sz w:val="24"/>
                <w:szCs w:val="24"/>
                <w:lang w:val="bg-BG"/>
              </w:rPr>
              <w:t>Наредба № 9 от 19.08.2016</w:t>
            </w:r>
            <w:r w:rsidR="001B0CF0">
              <w:rPr>
                <w:sz w:val="24"/>
                <w:szCs w:val="24"/>
                <w:lang w:val="bg-BG"/>
              </w:rPr>
              <w:t xml:space="preserve"> </w:t>
            </w:r>
            <w:r w:rsidR="001B0CF0" w:rsidRPr="001B0CF0">
              <w:rPr>
                <w:sz w:val="24"/>
                <w:szCs w:val="24"/>
                <w:lang w:val="bg-BG"/>
              </w:rPr>
              <w:t>г. за институциите в системата на предучилищното и училищното образование, Наредба</w:t>
            </w:r>
            <w:r w:rsidR="001B0CF0">
              <w:rPr>
                <w:sz w:val="24"/>
                <w:szCs w:val="24"/>
                <w:lang w:val="bg-BG"/>
              </w:rPr>
              <w:t xml:space="preserve"> </w:t>
            </w:r>
            <w:r w:rsidR="001B0CF0" w:rsidRPr="001B0CF0">
              <w:rPr>
                <w:sz w:val="24"/>
                <w:szCs w:val="24"/>
                <w:lang w:val="bg-BG"/>
              </w:rPr>
              <w:t>№ РД-02-20-3 от 21.12.2015 г. за проектиране, изпълнение и поддържане на сгради за</w:t>
            </w:r>
            <w:r w:rsidR="001B0CF0">
              <w:rPr>
                <w:sz w:val="24"/>
                <w:szCs w:val="24"/>
                <w:lang w:val="bg-BG"/>
              </w:rPr>
              <w:t xml:space="preserve"> </w:t>
            </w:r>
            <w:r w:rsidR="001B0CF0" w:rsidRPr="001B0CF0">
              <w:rPr>
                <w:sz w:val="24"/>
                <w:szCs w:val="24"/>
                <w:lang w:val="bg-BG"/>
              </w:rPr>
              <w:t>обществено обслужване в областта на образованието и науката, здравеопазването, културата и</w:t>
            </w:r>
            <w:r w:rsidR="001B0CF0">
              <w:rPr>
                <w:sz w:val="24"/>
                <w:szCs w:val="24"/>
                <w:lang w:val="bg-BG"/>
              </w:rPr>
              <w:t xml:space="preserve"> </w:t>
            </w:r>
            <w:r w:rsidR="001B0CF0" w:rsidRPr="001B0CF0">
              <w:rPr>
                <w:sz w:val="24"/>
                <w:szCs w:val="24"/>
                <w:lang w:val="bg-BG"/>
              </w:rPr>
              <w:t>изкуствата, Наредба № 10 от 01.09.2016 г. за организация на дейностите в училищното</w:t>
            </w:r>
            <w:r w:rsidR="001B0CF0">
              <w:rPr>
                <w:sz w:val="24"/>
                <w:szCs w:val="24"/>
                <w:lang w:val="bg-BG"/>
              </w:rPr>
              <w:t xml:space="preserve"> </w:t>
            </w:r>
            <w:r w:rsidR="001B0CF0" w:rsidRPr="001B0CF0">
              <w:rPr>
                <w:sz w:val="24"/>
                <w:szCs w:val="24"/>
                <w:lang w:val="bg-BG"/>
              </w:rPr>
              <w:t>образование, Наредба № 4 от 2009 г. за проектиране, изпълнение и поддържане на строежите в</w:t>
            </w:r>
            <w:r w:rsidR="001B0CF0">
              <w:rPr>
                <w:sz w:val="24"/>
                <w:szCs w:val="24"/>
                <w:lang w:val="bg-BG"/>
              </w:rPr>
              <w:t xml:space="preserve"> </w:t>
            </w:r>
            <w:r w:rsidR="001B0CF0" w:rsidRPr="001B0CF0">
              <w:rPr>
                <w:sz w:val="24"/>
                <w:szCs w:val="24"/>
                <w:lang w:val="bg-BG"/>
              </w:rPr>
              <w:t>съответствие с изискванията за достъпна среда за населението, включително за хората с</w:t>
            </w:r>
            <w:r w:rsidR="001B0CF0">
              <w:rPr>
                <w:sz w:val="24"/>
                <w:szCs w:val="24"/>
                <w:lang w:val="bg-BG"/>
              </w:rPr>
              <w:t xml:space="preserve"> </w:t>
            </w:r>
            <w:r w:rsidR="001B0CF0" w:rsidRPr="001B0CF0">
              <w:rPr>
                <w:sz w:val="24"/>
                <w:szCs w:val="24"/>
                <w:lang w:val="bg-BG"/>
              </w:rPr>
              <w:t>увреждания (ДВ, бр. 54 от 2009 г.)</w:t>
            </w:r>
            <w:r w:rsidR="001B0CF0">
              <w:rPr>
                <w:sz w:val="24"/>
                <w:szCs w:val="24"/>
                <w:lang w:val="bg-BG"/>
              </w:rPr>
              <w:t xml:space="preserve">, </w:t>
            </w:r>
            <w:bookmarkEnd w:id="0"/>
            <w:r w:rsidR="001B0CF0">
              <w:rPr>
                <w:sz w:val="24"/>
                <w:szCs w:val="24"/>
                <w:lang w:val="bg-BG"/>
              </w:rPr>
              <w:t>на</w:t>
            </w:r>
            <w:r w:rsidR="001B0CF0" w:rsidRPr="001B0CF0">
              <w:rPr>
                <w:sz w:val="24"/>
                <w:szCs w:val="24"/>
                <w:lang w:val="bg-BG"/>
              </w:rPr>
              <w:t xml:space="preserve"> </w:t>
            </w:r>
            <w:r w:rsidRPr="006C35E3">
              <w:rPr>
                <w:sz w:val="24"/>
                <w:szCs w:val="24"/>
                <w:lang w:val="bg-BG"/>
              </w:rPr>
              <w:t xml:space="preserve"> Насоките за модернизация на физическата среда в училищата, посочени в Приложение № 1 към чл. 9</w:t>
            </w:r>
            <w:r w:rsidRPr="006C35E3">
              <w:rPr>
                <w:lang w:val="bg-BG"/>
              </w:rPr>
              <w:t xml:space="preserve"> </w:t>
            </w:r>
            <w:r w:rsidRPr="006C35E3">
              <w:rPr>
                <w:sz w:val="24"/>
                <w:szCs w:val="24"/>
                <w:lang w:val="bg-BG"/>
              </w:rPr>
              <w:t xml:space="preserve">от </w:t>
            </w:r>
            <w:r w:rsidR="00CC6827" w:rsidRPr="003174B2">
              <w:rPr>
                <w:sz w:val="24"/>
                <w:szCs w:val="24"/>
                <w:lang w:val="bg-BG"/>
              </w:rPr>
              <w:t xml:space="preserve"> Наредба № 24 от 10 септември 2020 г. за физическата </w:t>
            </w:r>
            <w:r w:rsidR="00CC6827" w:rsidRPr="003174B2">
              <w:rPr>
                <w:sz w:val="24"/>
                <w:szCs w:val="24"/>
                <w:lang w:val="bg-BG"/>
              </w:rPr>
              <w:lastRenderedPageBreak/>
              <w:t>среда и информационното и библиотечното осигуряване на детските градини, училищата и центровете за подкрепа за личностно развитие</w:t>
            </w:r>
            <w:r w:rsidR="00205DD0">
              <w:rPr>
                <w:sz w:val="24"/>
                <w:szCs w:val="24"/>
                <w:lang w:val="bg-BG"/>
              </w:rPr>
              <w:t xml:space="preserve"> </w:t>
            </w:r>
            <w:r w:rsidR="00CC6827" w:rsidRPr="001B1E14">
              <w:rPr>
                <w:sz w:val="24"/>
                <w:szCs w:val="24"/>
                <w:lang w:val="bg-BG"/>
              </w:rPr>
              <w:t>(</w:t>
            </w:r>
            <w:r w:rsidRPr="006C35E3">
              <w:rPr>
                <w:sz w:val="24"/>
                <w:szCs w:val="24"/>
                <w:lang w:val="bg-BG"/>
              </w:rPr>
              <w:t>Наредба № 24/2020 г.</w:t>
            </w:r>
            <w:r w:rsidR="00CC6827" w:rsidRPr="00C46B56">
              <w:rPr>
                <w:lang w:val="bg-BG"/>
              </w:rPr>
              <w:t>)</w:t>
            </w:r>
            <w:r w:rsidR="00CC6827">
              <w:rPr>
                <w:lang w:val="bg-BG"/>
              </w:rPr>
              <w:t xml:space="preserve">, </w:t>
            </w:r>
            <w:r w:rsidR="00CC6827" w:rsidRPr="00C46B56">
              <w:rPr>
                <w:sz w:val="24"/>
                <w:szCs w:val="24"/>
                <w:lang w:val="bg-BG"/>
              </w:rPr>
              <w:t>издадена от министъра на образованието и науката и министъра на здравеопазването</w:t>
            </w:r>
            <w:r w:rsidR="00AF6DCA">
              <w:rPr>
                <w:sz w:val="24"/>
                <w:szCs w:val="24"/>
                <w:lang w:val="bg-BG"/>
              </w:rPr>
              <w:t>, при спазване на законовата и подзаконовата нормативна уредба в областта на изискванията към физическата среда в училищното образование.</w:t>
            </w:r>
          </w:p>
          <w:p w14:paraId="05678FDC" w14:textId="77777777" w:rsidR="003D7BB6" w:rsidRPr="006C35E3" w:rsidRDefault="003D7BB6" w:rsidP="004E43A5">
            <w:pPr>
              <w:spacing w:before="120"/>
              <w:jc w:val="both"/>
              <w:rPr>
                <w:lang w:val="bg-BG"/>
              </w:rPr>
            </w:pPr>
          </w:p>
          <w:p w14:paraId="7AF1F7A8" w14:textId="02DC181C" w:rsidR="003D7BB6" w:rsidRPr="006C35E3" w:rsidRDefault="003D7BB6" w:rsidP="004E43A5">
            <w:pPr>
              <w:spacing w:before="120"/>
              <w:jc w:val="both"/>
              <w:rPr>
                <w:rFonts w:eastAsia="Calibri"/>
                <w:sz w:val="24"/>
                <w:szCs w:val="24"/>
                <w:lang w:val="bg-BG" w:eastAsia="zh-CN"/>
              </w:rPr>
            </w:pPr>
            <w:r w:rsidRPr="006C35E3">
              <w:rPr>
                <w:b/>
                <w:bCs/>
                <w:sz w:val="24"/>
                <w:szCs w:val="24"/>
                <w:u w:val="single"/>
                <w:lang w:val="bg-BG"/>
              </w:rPr>
              <w:t>Дейност 2</w:t>
            </w:r>
            <w:r w:rsidRPr="006C35E3">
              <w:rPr>
                <w:b/>
                <w:bCs/>
                <w:sz w:val="24"/>
                <w:szCs w:val="24"/>
                <w:lang w:val="bg-BG"/>
              </w:rPr>
              <w:t xml:space="preserve">: Създаване на образователна </w:t>
            </w:r>
            <w:r w:rsidRPr="006C35E3">
              <w:rPr>
                <w:b/>
                <w:bCs/>
                <w:sz w:val="24"/>
                <w:szCs w:val="24"/>
              </w:rPr>
              <w:t>STEM</w:t>
            </w:r>
            <w:r w:rsidRPr="006C35E3">
              <w:rPr>
                <w:b/>
                <w:bCs/>
                <w:sz w:val="24"/>
                <w:szCs w:val="24"/>
                <w:lang w:val="bg-BG"/>
              </w:rPr>
              <w:t xml:space="preserve"> среда в училищата</w:t>
            </w:r>
          </w:p>
          <w:p w14:paraId="685C76FF" w14:textId="4056D11F" w:rsidR="003D7BB6" w:rsidRPr="00B92B53" w:rsidRDefault="003D7BB6" w:rsidP="004E43A5">
            <w:pPr>
              <w:spacing w:before="120"/>
              <w:jc w:val="both"/>
              <w:rPr>
                <w:sz w:val="24"/>
                <w:szCs w:val="24"/>
                <w:lang w:val="bg-BG"/>
              </w:rPr>
            </w:pPr>
            <w:r w:rsidRPr="00040E2E">
              <w:rPr>
                <w:b/>
                <w:bCs/>
                <w:sz w:val="24"/>
                <w:szCs w:val="24"/>
                <w:lang w:val="bg-BG"/>
              </w:rPr>
              <w:t>Дейност 2 е задължителна в комбинация с Дейност 1. За целта следва да бъде изготвен общ работен или технически проект за съответната учебна сграда</w:t>
            </w:r>
            <w:r w:rsidRPr="00B92B53">
              <w:rPr>
                <w:sz w:val="24"/>
                <w:szCs w:val="24"/>
                <w:lang w:val="bg-BG"/>
              </w:rPr>
              <w:t>.</w:t>
            </w:r>
          </w:p>
          <w:p w14:paraId="08ACCCB4" w14:textId="3D23A903" w:rsidR="00521EE1" w:rsidRPr="00B92B53" w:rsidRDefault="003D7BB6" w:rsidP="004E43A5">
            <w:pPr>
              <w:spacing w:before="120"/>
              <w:jc w:val="both"/>
              <w:rPr>
                <w:sz w:val="24"/>
                <w:szCs w:val="24"/>
                <w:lang w:val="bg-BG"/>
              </w:rPr>
            </w:pPr>
            <w:r w:rsidRPr="00040E2E">
              <w:rPr>
                <w:b/>
                <w:bCs/>
                <w:sz w:val="24"/>
                <w:szCs w:val="24"/>
                <w:lang w:val="bg-BG"/>
              </w:rPr>
              <w:t>Задължително е създаване на нова архитектурна образователна среда</w:t>
            </w:r>
            <w:r w:rsidR="00521EE1" w:rsidRPr="00040E2E">
              <w:rPr>
                <w:b/>
                <w:bCs/>
                <w:sz w:val="24"/>
                <w:szCs w:val="24"/>
                <w:lang w:val="bg-BG"/>
              </w:rPr>
              <w:t>,</w:t>
            </w:r>
            <w:r w:rsidR="00D113D9" w:rsidRPr="00040E2E">
              <w:rPr>
                <w:b/>
                <w:bCs/>
                <w:sz w:val="24"/>
                <w:szCs w:val="24"/>
                <w:lang w:val="bg-BG"/>
              </w:rPr>
              <w:t xml:space="preserve"> </w:t>
            </w:r>
            <w:r w:rsidRPr="00040E2E">
              <w:rPr>
                <w:b/>
                <w:bCs/>
                <w:sz w:val="24"/>
                <w:szCs w:val="24"/>
                <w:lang w:val="bg-BG"/>
              </w:rPr>
              <w:t xml:space="preserve">която </w:t>
            </w:r>
            <w:r w:rsidR="001E1890" w:rsidRPr="00040E2E">
              <w:rPr>
                <w:b/>
                <w:bCs/>
                <w:sz w:val="24"/>
                <w:szCs w:val="24"/>
                <w:lang w:val="bg-BG"/>
              </w:rPr>
              <w:t xml:space="preserve">се състои от 1 или от </w:t>
            </w:r>
            <w:r w:rsidR="008312E9" w:rsidRPr="00040E2E">
              <w:rPr>
                <w:b/>
                <w:bCs/>
                <w:sz w:val="24"/>
                <w:szCs w:val="24"/>
                <w:lang w:val="bg-BG"/>
              </w:rPr>
              <w:t>съвкупност от</w:t>
            </w:r>
            <w:r w:rsidR="001E1890" w:rsidRPr="00040E2E">
              <w:rPr>
                <w:b/>
                <w:bCs/>
                <w:sz w:val="24"/>
                <w:szCs w:val="24"/>
                <w:lang w:val="bg-BG"/>
              </w:rPr>
              <w:t xml:space="preserve"> няколко</w:t>
            </w:r>
            <w:r w:rsidR="008312E9" w:rsidRPr="00040E2E">
              <w:rPr>
                <w:b/>
                <w:bCs/>
                <w:sz w:val="24"/>
                <w:szCs w:val="24"/>
                <w:lang w:val="bg-BG"/>
              </w:rPr>
              <w:t xml:space="preserve"> </w:t>
            </w:r>
            <w:r w:rsidRPr="00040E2E">
              <w:rPr>
                <w:b/>
                <w:bCs/>
                <w:sz w:val="24"/>
                <w:szCs w:val="24"/>
                <w:lang w:val="bg-BG"/>
              </w:rPr>
              <w:t>физически STEM център</w:t>
            </w:r>
            <w:r w:rsidR="001E1890" w:rsidRPr="00040E2E">
              <w:rPr>
                <w:b/>
                <w:bCs/>
                <w:sz w:val="24"/>
                <w:szCs w:val="24"/>
                <w:lang w:val="bg-BG"/>
              </w:rPr>
              <w:t>а</w:t>
            </w:r>
            <w:r w:rsidR="001E1890" w:rsidRPr="00B92B53">
              <w:rPr>
                <w:sz w:val="24"/>
                <w:szCs w:val="24"/>
                <w:lang w:val="bg-BG"/>
              </w:rPr>
              <w:t>.</w:t>
            </w:r>
            <w:r w:rsidRPr="00B92B53">
              <w:rPr>
                <w:sz w:val="24"/>
                <w:szCs w:val="24"/>
                <w:lang w:val="bg-BG"/>
              </w:rPr>
              <w:t xml:space="preserve"> </w:t>
            </w:r>
          </w:p>
          <w:p w14:paraId="0A7D8978" w14:textId="25E8F561" w:rsidR="006A456B" w:rsidRDefault="008312E9" w:rsidP="004E43A5">
            <w:pPr>
              <w:spacing w:before="120"/>
              <w:jc w:val="both"/>
              <w:rPr>
                <w:bCs/>
                <w:sz w:val="24"/>
                <w:szCs w:val="24"/>
                <w:lang w:val="bg-BG"/>
              </w:rPr>
            </w:pPr>
            <w:r>
              <w:rPr>
                <w:bCs/>
                <w:sz w:val="24"/>
                <w:szCs w:val="24"/>
                <w:lang w:val="bg-BG"/>
              </w:rPr>
              <w:t>Училищната</w:t>
            </w:r>
            <w:r w:rsidR="00521EE1" w:rsidRPr="00C46B56">
              <w:rPr>
                <w:bCs/>
                <w:sz w:val="24"/>
                <w:szCs w:val="24"/>
                <w:lang w:val="bg-BG"/>
              </w:rPr>
              <w:t xml:space="preserve"> </w:t>
            </w:r>
            <w:r w:rsidR="00521EE1" w:rsidRPr="00C46B56">
              <w:rPr>
                <w:bCs/>
                <w:sz w:val="24"/>
                <w:szCs w:val="24"/>
              </w:rPr>
              <w:t>STEM</w:t>
            </w:r>
            <w:r w:rsidR="00521EE1" w:rsidRPr="00C46B56">
              <w:rPr>
                <w:bCs/>
                <w:sz w:val="24"/>
                <w:szCs w:val="24"/>
                <w:lang w:val="bg-BG"/>
              </w:rPr>
              <w:t xml:space="preserve"> </w:t>
            </w:r>
            <w:r>
              <w:rPr>
                <w:bCs/>
                <w:sz w:val="24"/>
                <w:szCs w:val="24"/>
                <w:lang w:val="bg-BG"/>
              </w:rPr>
              <w:t>среда</w:t>
            </w:r>
            <w:r w:rsidR="00521EE1">
              <w:rPr>
                <w:bCs/>
                <w:sz w:val="24"/>
                <w:szCs w:val="24"/>
                <w:lang w:val="bg-BG"/>
              </w:rPr>
              <w:t xml:space="preserve"> представлява</w:t>
            </w:r>
            <w:r w:rsidR="003D7BB6" w:rsidRPr="006C35E3">
              <w:rPr>
                <w:bCs/>
                <w:sz w:val="24"/>
                <w:szCs w:val="24"/>
                <w:lang w:val="bg-BG"/>
              </w:rPr>
              <w:t xml:space="preserve"> съвкупност от учебни пространства с подходящо разпределение, съвременно осветление и озвучаване, работни станции, обзавеждане и оборудване, свързани с учебните STEM дейности</w:t>
            </w:r>
            <w:r w:rsidR="00D113D9">
              <w:rPr>
                <w:bCs/>
                <w:sz w:val="24"/>
                <w:szCs w:val="24"/>
                <w:lang w:val="bg-BG"/>
              </w:rPr>
              <w:t xml:space="preserve"> </w:t>
            </w:r>
            <w:r w:rsidR="00D1266F">
              <w:rPr>
                <w:bCs/>
                <w:sz w:val="24"/>
                <w:szCs w:val="24"/>
                <w:lang w:val="bg-BG"/>
              </w:rPr>
              <w:t>за</w:t>
            </w:r>
            <w:r w:rsidR="00D113D9" w:rsidRPr="00D113D9">
              <w:rPr>
                <w:bCs/>
                <w:sz w:val="24"/>
                <w:szCs w:val="24"/>
                <w:lang w:val="bg-BG"/>
              </w:rPr>
              <w:t xml:space="preserve"> практическо и приложно обучение по точните, инженерните науки, информационни технологии, и свързаните с това дейности за творчество, п</w:t>
            </w:r>
            <w:r w:rsidR="00962320">
              <w:rPr>
                <w:bCs/>
                <w:sz w:val="24"/>
                <w:szCs w:val="24"/>
                <w:lang w:val="bg-BG"/>
              </w:rPr>
              <w:t>редприемачество и иновативност.</w:t>
            </w:r>
            <w:r w:rsidR="003D7BB6" w:rsidRPr="006C35E3">
              <w:rPr>
                <w:bCs/>
                <w:sz w:val="24"/>
                <w:szCs w:val="24"/>
                <w:lang w:val="bg-BG"/>
              </w:rPr>
              <w:t xml:space="preserve"> </w:t>
            </w:r>
            <w:r w:rsidR="003D7BB6" w:rsidRPr="006C35E3">
              <w:rPr>
                <w:bCs/>
                <w:i/>
                <w:sz w:val="24"/>
                <w:szCs w:val="24"/>
                <w:lang w:val="bg-BG"/>
              </w:rPr>
              <w:t xml:space="preserve">(Детайлно описание на архитектурната среда, отговаряща на съвременните тенденции в STEM преподаването, можете да видите в Насоките за архитектурна среда по Националната програма за училищна STEM среда на </w:t>
            </w:r>
            <w:hyperlink r:id="rId8" w:history="1">
              <w:r w:rsidR="003D7BB6" w:rsidRPr="006C35E3">
                <w:rPr>
                  <w:rStyle w:val="Hyperlink"/>
                  <w:bCs/>
                  <w:i/>
                  <w:sz w:val="24"/>
                  <w:szCs w:val="24"/>
                  <w:lang w:val="bg-BG"/>
                </w:rPr>
                <w:t>https://stem.mon.bg</w:t>
              </w:r>
            </w:hyperlink>
            <w:r w:rsidR="003D7BB6" w:rsidRPr="006C35E3">
              <w:rPr>
                <w:bCs/>
                <w:i/>
                <w:sz w:val="24"/>
                <w:szCs w:val="24"/>
                <w:lang w:val="bg-BG"/>
              </w:rPr>
              <w:t>, в секция Насоки за кандидатстване)</w:t>
            </w:r>
            <w:r w:rsidR="003D7BB6" w:rsidRPr="006C35E3">
              <w:rPr>
                <w:bCs/>
                <w:sz w:val="24"/>
                <w:szCs w:val="24"/>
                <w:lang w:val="bg-BG"/>
              </w:rPr>
              <w:t>.</w:t>
            </w:r>
            <w:r w:rsidR="00E30DA0">
              <w:rPr>
                <w:bCs/>
                <w:sz w:val="24"/>
                <w:szCs w:val="24"/>
                <w:lang w:val="bg-BG"/>
              </w:rPr>
              <w:t xml:space="preserve"> </w:t>
            </w:r>
            <w:r w:rsidR="00E30DA0" w:rsidRPr="00E30DA0">
              <w:rPr>
                <w:bCs/>
                <w:sz w:val="24"/>
                <w:szCs w:val="24"/>
                <w:lang w:val="bg-BG"/>
              </w:rPr>
              <w:t xml:space="preserve"> </w:t>
            </w:r>
            <w:r w:rsidR="006A456B">
              <w:rPr>
                <w:bCs/>
                <w:sz w:val="24"/>
                <w:szCs w:val="24"/>
                <w:lang w:val="bg-BG"/>
              </w:rPr>
              <w:t xml:space="preserve">В рамките на училищната </w:t>
            </w:r>
            <w:r w:rsidR="006A456B">
              <w:rPr>
                <w:bCs/>
                <w:sz w:val="24"/>
                <w:szCs w:val="24"/>
              </w:rPr>
              <w:t>STEM</w:t>
            </w:r>
            <w:r w:rsidR="006A456B" w:rsidRPr="00C46B56">
              <w:rPr>
                <w:bCs/>
                <w:sz w:val="24"/>
                <w:szCs w:val="24"/>
                <w:lang w:val="bg-BG"/>
              </w:rPr>
              <w:t xml:space="preserve"> </w:t>
            </w:r>
            <w:r w:rsidR="006A456B">
              <w:rPr>
                <w:bCs/>
                <w:sz w:val="24"/>
                <w:szCs w:val="24"/>
                <w:lang w:val="bg-BG"/>
              </w:rPr>
              <w:t xml:space="preserve">среда може да бъдат изградени следните видове </w:t>
            </w:r>
            <w:r w:rsidR="006A456B">
              <w:rPr>
                <w:bCs/>
                <w:sz w:val="24"/>
                <w:szCs w:val="24"/>
              </w:rPr>
              <w:t>STEM</w:t>
            </w:r>
            <w:r w:rsidR="006A456B" w:rsidRPr="00C46B56">
              <w:rPr>
                <w:bCs/>
                <w:sz w:val="24"/>
                <w:szCs w:val="24"/>
                <w:lang w:val="bg-BG"/>
              </w:rPr>
              <w:t xml:space="preserve"> </w:t>
            </w:r>
            <w:r w:rsidR="006A456B">
              <w:rPr>
                <w:bCs/>
                <w:sz w:val="24"/>
                <w:szCs w:val="24"/>
                <w:lang w:val="bg-BG"/>
              </w:rPr>
              <w:t>центрове:</w:t>
            </w:r>
          </w:p>
          <w:p w14:paraId="4F11E355" w14:textId="419524EB" w:rsidR="006A456B" w:rsidRDefault="00673EA1" w:rsidP="004E43A5">
            <w:pPr>
              <w:spacing w:before="120"/>
              <w:jc w:val="both"/>
              <w:rPr>
                <w:bCs/>
                <w:sz w:val="24"/>
                <w:szCs w:val="24"/>
                <w:lang w:val="bg-BG"/>
              </w:rPr>
            </w:pPr>
            <w:r>
              <w:rPr>
                <w:bCs/>
                <w:sz w:val="24"/>
                <w:szCs w:val="24"/>
                <w:lang w:val="bg-BG"/>
              </w:rPr>
              <w:t xml:space="preserve">- </w:t>
            </w:r>
            <w:r w:rsidRPr="00673EA1">
              <w:rPr>
                <w:bCs/>
                <w:sz w:val="24"/>
                <w:szCs w:val="24"/>
                <w:lang w:val="bg-BG"/>
              </w:rPr>
              <w:t>Кътове тип работилници / Мейкърспейс</w:t>
            </w:r>
            <w:r>
              <w:rPr>
                <w:bCs/>
                <w:sz w:val="24"/>
                <w:szCs w:val="24"/>
                <w:lang w:val="bg-BG"/>
              </w:rPr>
              <w:t>;</w:t>
            </w:r>
          </w:p>
          <w:p w14:paraId="336D82B2" w14:textId="5CD1D8B0" w:rsidR="00673EA1" w:rsidRDefault="00673EA1" w:rsidP="004E43A5">
            <w:pPr>
              <w:spacing w:before="120"/>
              <w:jc w:val="both"/>
              <w:rPr>
                <w:bCs/>
                <w:sz w:val="24"/>
                <w:szCs w:val="24"/>
                <w:lang w:val="bg-BG"/>
              </w:rPr>
            </w:pPr>
            <w:r>
              <w:rPr>
                <w:bCs/>
                <w:sz w:val="24"/>
                <w:szCs w:val="24"/>
                <w:lang w:val="bg-BG"/>
              </w:rPr>
              <w:t xml:space="preserve">- </w:t>
            </w:r>
            <w:r w:rsidRPr="00673EA1">
              <w:rPr>
                <w:bCs/>
                <w:sz w:val="24"/>
                <w:szCs w:val="24"/>
                <w:lang w:val="bg-BG"/>
              </w:rPr>
              <w:t>Изследователски лаборатории</w:t>
            </w:r>
            <w:r>
              <w:rPr>
                <w:bCs/>
                <w:sz w:val="24"/>
                <w:szCs w:val="24"/>
                <w:lang w:val="bg-BG"/>
              </w:rPr>
              <w:t>;</w:t>
            </w:r>
          </w:p>
          <w:p w14:paraId="7972C807" w14:textId="5D84D96C" w:rsidR="00673EA1" w:rsidRDefault="00673EA1" w:rsidP="004E43A5">
            <w:pPr>
              <w:spacing w:before="120"/>
              <w:jc w:val="both"/>
              <w:rPr>
                <w:bCs/>
                <w:sz w:val="24"/>
                <w:szCs w:val="24"/>
                <w:lang w:val="bg-BG"/>
              </w:rPr>
            </w:pPr>
            <w:r>
              <w:rPr>
                <w:bCs/>
                <w:sz w:val="24"/>
                <w:szCs w:val="24"/>
                <w:lang w:val="bg-BG"/>
              </w:rPr>
              <w:t xml:space="preserve">- </w:t>
            </w:r>
            <w:r w:rsidRPr="00673EA1">
              <w:rPr>
                <w:bCs/>
                <w:sz w:val="24"/>
                <w:szCs w:val="24"/>
                <w:lang w:val="bg-BG"/>
              </w:rPr>
              <w:t>Класна стая за креативни дигитални създатели</w:t>
            </w:r>
            <w:r>
              <w:rPr>
                <w:bCs/>
                <w:sz w:val="24"/>
                <w:szCs w:val="24"/>
                <w:lang w:val="bg-BG"/>
              </w:rPr>
              <w:t>;</w:t>
            </w:r>
          </w:p>
          <w:p w14:paraId="22A531FB" w14:textId="77777777" w:rsidR="00673EA1" w:rsidRDefault="00673EA1" w:rsidP="004E43A5">
            <w:pPr>
              <w:spacing w:before="120"/>
              <w:jc w:val="both"/>
              <w:rPr>
                <w:bCs/>
                <w:sz w:val="24"/>
                <w:szCs w:val="24"/>
                <w:lang w:val="bg-BG"/>
              </w:rPr>
            </w:pPr>
            <w:r>
              <w:rPr>
                <w:bCs/>
                <w:sz w:val="24"/>
                <w:szCs w:val="24"/>
                <w:lang w:val="bg-BG"/>
              </w:rPr>
              <w:t xml:space="preserve">- </w:t>
            </w:r>
            <w:r w:rsidRPr="00673EA1">
              <w:rPr>
                <w:bCs/>
                <w:sz w:val="24"/>
                <w:szCs w:val="24"/>
                <w:lang w:val="bg-BG"/>
              </w:rPr>
              <w:t>Център за млади изследователи</w:t>
            </w:r>
            <w:r>
              <w:rPr>
                <w:bCs/>
                <w:sz w:val="24"/>
                <w:szCs w:val="24"/>
                <w:lang w:val="bg-BG"/>
              </w:rPr>
              <w:t>;</w:t>
            </w:r>
          </w:p>
          <w:p w14:paraId="7E69C0BE" w14:textId="01A5E3B1" w:rsidR="00673EA1" w:rsidRDefault="00673EA1" w:rsidP="004E43A5">
            <w:pPr>
              <w:spacing w:before="120"/>
              <w:jc w:val="both"/>
              <w:rPr>
                <w:bCs/>
                <w:sz w:val="24"/>
                <w:szCs w:val="24"/>
                <w:lang w:val="bg-BG"/>
              </w:rPr>
            </w:pPr>
            <w:r>
              <w:rPr>
                <w:bCs/>
                <w:sz w:val="24"/>
                <w:szCs w:val="24"/>
                <w:lang w:val="bg-BG"/>
              </w:rPr>
              <w:t xml:space="preserve">- </w:t>
            </w:r>
            <w:r w:rsidRPr="00673EA1">
              <w:rPr>
                <w:bCs/>
                <w:sz w:val="24"/>
                <w:szCs w:val="24"/>
                <w:lang w:val="bg-BG"/>
              </w:rPr>
              <w:t>Център за технологии в креативните индустрии</w:t>
            </w:r>
            <w:r>
              <w:rPr>
                <w:bCs/>
                <w:sz w:val="24"/>
                <w:szCs w:val="24"/>
                <w:lang w:val="bg-BG"/>
              </w:rPr>
              <w:t>;</w:t>
            </w:r>
          </w:p>
          <w:p w14:paraId="541CBA4B" w14:textId="18CFB7F4" w:rsidR="00673EA1" w:rsidRDefault="00FE2ACF" w:rsidP="004E43A5">
            <w:pPr>
              <w:spacing w:before="120"/>
              <w:jc w:val="both"/>
              <w:rPr>
                <w:bCs/>
                <w:sz w:val="24"/>
                <w:szCs w:val="24"/>
                <w:lang w:val="bg-BG"/>
              </w:rPr>
            </w:pPr>
            <w:r>
              <w:rPr>
                <w:bCs/>
                <w:sz w:val="24"/>
                <w:szCs w:val="24"/>
                <w:lang w:val="bg-BG"/>
              </w:rPr>
              <w:t xml:space="preserve">- </w:t>
            </w:r>
            <w:r w:rsidRPr="00FE2ACF">
              <w:rPr>
                <w:bCs/>
                <w:sz w:val="24"/>
                <w:szCs w:val="24"/>
                <w:lang w:val="bg-BG"/>
              </w:rPr>
              <w:t>Център за дигитални създатели</w:t>
            </w:r>
            <w:r>
              <w:rPr>
                <w:bCs/>
                <w:sz w:val="24"/>
                <w:szCs w:val="24"/>
                <w:lang w:val="bg-BG"/>
              </w:rPr>
              <w:t>;</w:t>
            </w:r>
          </w:p>
          <w:p w14:paraId="73D0D538" w14:textId="054EA1FC" w:rsidR="00FE2ACF" w:rsidRDefault="00FE2ACF" w:rsidP="004E43A5">
            <w:pPr>
              <w:spacing w:before="120"/>
              <w:jc w:val="both"/>
              <w:rPr>
                <w:bCs/>
                <w:sz w:val="24"/>
                <w:szCs w:val="24"/>
                <w:lang w:val="bg-BG"/>
              </w:rPr>
            </w:pPr>
            <w:r>
              <w:rPr>
                <w:bCs/>
                <w:sz w:val="24"/>
                <w:szCs w:val="24"/>
                <w:lang w:val="bg-BG"/>
              </w:rPr>
              <w:t xml:space="preserve">- </w:t>
            </w:r>
            <w:r w:rsidRPr="00FE2ACF">
              <w:rPr>
                <w:bCs/>
                <w:sz w:val="24"/>
                <w:szCs w:val="24"/>
                <w:lang w:val="bg-BG"/>
              </w:rPr>
              <w:t>Център по природни науки, изследвания и иновации</w:t>
            </w:r>
            <w:r>
              <w:rPr>
                <w:bCs/>
                <w:sz w:val="24"/>
                <w:szCs w:val="24"/>
                <w:lang w:val="bg-BG"/>
              </w:rPr>
              <w:t>;</w:t>
            </w:r>
          </w:p>
          <w:p w14:paraId="34A8E257" w14:textId="3BD03CED" w:rsidR="00FE2ACF" w:rsidRDefault="00FE2ACF" w:rsidP="004E43A5">
            <w:pPr>
              <w:spacing w:before="120"/>
              <w:jc w:val="both"/>
              <w:rPr>
                <w:bCs/>
                <w:sz w:val="24"/>
                <w:szCs w:val="24"/>
                <w:lang w:val="bg-BG"/>
              </w:rPr>
            </w:pPr>
            <w:r>
              <w:rPr>
                <w:bCs/>
                <w:sz w:val="24"/>
                <w:szCs w:val="24"/>
                <w:lang w:val="bg-BG"/>
              </w:rPr>
              <w:t xml:space="preserve">- </w:t>
            </w:r>
            <w:r w:rsidRPr="00FE2ACF">
              <w:rPr>
                <w:bCs/>
                <w:sz w:val="24"/>
                <w:szCs w:val="24"/>
                <w:lang w:val="bg-BG"/>
              </w:rPr>
              <w:t>Високотехнологични оборудвани и свързани класни стаи (ВОСКС )</w:t>
            </w:r>
            <w:r>
              <w:rPr>
                <w:bCs/>
                <w:sz w:val="24"/>
                <w:szCs w:val="24"/>
                <w:lang w:val="bg-BG"/>
              </w:rPr>
              <w:t>.</w:t>
            </w:r>
          </w:p>
          <w:p w14:paraId="13438DC3" w14:textId="13CB6EE3" w:rsidR="003D7BB6" w:rsidRPr="006C35E3" w:rsidRDefault="00673EA1" w:rsidP="004E43A5">
            <w:pPr>
              <w:spacing w:before="120"/>
              <w:jc w:val="both"/>
              <w:rPr>
                <w:sz w:val="24"/>
                <w:szCs w:val="24"/>
                <w:lang w:val="bg-BG" w:eastAsia="en-GB"/>
              </w:rPr>
            </w:pPr>
            <w:r w:rsidRPr="00673EA1">
              <w:rPr>
                <w:bCs/>
                <w:sz w:val="24"/>
                <w:szCs w:val="24"/>
                <w:lang w:val="bg-BG"/>
              </w:rPr>
              <w:t xml:space="preserve"> </w:t>
            </w:r>
            <w:r w:rsidR="003D7BB6" w:rsidRPr="006C35E3">
              <w:rPr>
                <w:b/>
                <w:sz w:val="24"/>
                <w:szCs w:val="24"/>
                <w:lang w:val="bg-BG" w:eastAsia="en-GB"/>
              </w:rPr>
              <w:t>Задължително е внедряване на съвременно технологично</w:t>
            </w:r>
            <w:r w:rsidR="003D7BB6" w:rsidRPr="006C35E3">
              <w:rPr>
                <w:b/>
                <w:sz w:val="24"/>
                <w:szCs w:val="24"/>
                <w:u w:val="single"/>
                <w:lang w:val="bg-BG" w:eastAsia="en-GB"/>
              </w:rPr>
              <w:t xml:space="preserve"> оборудване</w:t>
            </w:r>
            <w:r w:rsidR="003D7BB6" w:rsidRPr="006C35E3">
              <w:rPr>
                <w:sz w:val="24"/>
                <w:szCs w:val="24"/>
                <w:u w:val="single"/>
                <w:lang w:val="bg-BG" w:eastAsia="en-GB"/>
              </w:rPr>
              <w:t>,</w:t>
            </w:r>
            <w:r w:rsidR="003D7BB6" w:rsidRPr="006C35E3">
              <w:rPr>
                <w:sz w:val="24"/>
                <w:szCs w:val="24"/>
                <w:lang w:val="bg-BG" w:eastAsia="en-GB"/>
              </w:rPr>
              <w:t xml:space="preserve"> което обезпечава иновативно и интерактивно обучение по </w:t>
            </w:r>
            <w:r w:rsidR="003D7BB6" w:rsidRPr="006C35E3">
              <w:rPr>
                <w:sz w:val="24"/>
                <w:szCs w:val="24"/>
                <w:lang w:eastAsia="en-GB"/>
              </w:rPr>
              <w:t>STEM</w:t>
            </w:r>
            <w:r w:rsidR="003D7BB6" w:rsidRPr="006C35E3">
              <w:rPr>
                <w:sz w:val="24"/>
                <w:szCs w:val="24"/>
                <w:lang w:val="bg-BG" w:eastAsia="en-GB"/>
              </w:rPr>
              <w:t xml:space="preserve"> и е съобразено с нуждите и интересите на учениците в различните образователни етапи.</w:t>
            </w:r>
          </w:p>
          <w:p w14:paraId="21A23C05" w14:textId="06C0FD72" w:rsidR="003D7BB6" w:rsidRPr="006C35E3" w:rsidRDefault="003D7BB6" w:rsidP="004E43A5">
            <w:pPr>
              <w:spacing w:before="120"/>
              <w:jc w:val="both"/>
              <w:rPr>
                <w:sz w:val="24"/>
                <w:szCs w:val="24"/>
                <w:lang w:val="bg-BG"/>
              </w:rPr>
            </w:pPr>
            <w:r w:rsidRPr="006C35E3">
              <w:rPr>
                <w:b/>
                <w:sz w:val="24"/>
                <w:szCs w:val="24"/>
                <w:lang w:val="bg-BG"/>
              </w:rPr>
              <w:t xml:space="preserve">Задължително е създаване на Високотехнологични оборудвани и свързани класни стаи (ВОСКС) в рамките на </w:t>
            </w:r>
            <w:r w:rsidRPr="006C35E3">
              <w:rPr>
                <w:b/>
                <w:sz w:val="24"/>
                <w:szCs w:val="24"/>
              </w:rPr>
              <w:lastRenderedPageBreak/>
              <w:t>STEM</w:t>
            </w:r>
            <w:r w:rsidRPr="006C35E3">
              <w:rPr>
                <w:b/>
                <w:sz w:val="24"/>
                <w:szCs w:val="24"/>
                <w:lang w:val="bg-BG"/>
              </w:rPr>
              <w:t xml:space="preserve"> средата. </w:t>
            </w:r>
            <w:r w:rsidRPr="006C35E3">
              <w:rPr>
                <w:sz w:val="24"/>
                <w:szCs w:val="24"/>
                <w:lang w:val="bg-BG"/>
              </w:rPr>
              <w:t xml:space="preserve">ВОСКС включва достатъчно голям и с висока разделителна способност интерактивен дисплей с прикрепен към него компютър, които да заменят досега използваните дъски в класните стаи. </w:t>
            </w:r>
            <w:r>
              <w:rPr>
                <w:sz w:val="24"/>
                <w:szCs w:val="24"/>
                <w:lang w:val="bg-BG"/>
              </w:rPr>
              <w:t xml:space="preserve">По дейност 2 е допустима доставка на оборудване за ВОСКС само в рамките на </w:t>
            </w:r>
            <w:r w:rsidRPr="003813B3">
              <w:rPr>
                <w:b/>
                <w:sz w:val="24"/>
                <w:szCs w:val="24"/>
                <w:lang w:val="bg-BG"/>
              </w:rPr>
              <w:t xml:space="preserve"> </w:t>
            </w:r>
            <w:r w:rsidRPr="00F343D4">
              <w:rPr>
                <w:sz w:val="24"/>
                <w:szCs w:val="24"/>
              </w:rPr>
              <w:t>STEM</w:t>
            </w:r>
            <w:r w:rsidRPr="00F343D4">
              <w:rPr>
                <w:sz w:val="24"/>
                <w:szCs w:val="24"/>
                <w:lang w:val="bg-BG"/>
              </w:rPr>
              <w:t xml:space="preserve"> средата.</w:t>
            </w:r>
          </w:p>
          <w:p w14:paraId="45C66589" w14:textId="6DE2E029" w:rsidR="003D7BB6" w:rsidRPr="006C35E3" w:rsidRDefault="003D7BB6" w:rsidP="004E43A5">
            <w:pPr>
              <w:spacing w:before="120"/>
              <w:jc w:val="both"/>
              <w:rPr>
                <w:sz w:val="24"/>
                <w:szCs w:val="24"/>
                <w:lang w:val="bg-BG"/>
              </w:rPr>
            </w:pPr>
            <w:r w:rsidRPr="006C35E3">
              <w:rPr>
                <w:sz w:val="24"/>
                <w:szCs w:val="24"/>
                <w:lang w:val="bg-BG"/>
              </w:rPr>
              <w:t xml:space="preserve">В рамките на дейността задължително следва да се проведе обучение на педагогическите специалисти за ползване на новия </w:t>
            </w:r>
            <w:r w:rsidRPr="006C35E3">
              <w:rPr>
                <w:sz w:val="24"/>
                <w:szCs w:val="24"/>
              </w:rPr>
              <w:t>STEM</w:t>
            </w:r>
            <w:r w:rsidRPr="006C35E3">
              <w:rPr>
                <w:sz w:val="24"/>
                <w:szCs w:val="24"/>
                <w:lang w:val="bg-BG"/>
              </w:rPr>
              <w:t xml:space="preserve"> център/оборудване от страна на съответния доставчик на оборудването.</w:t>
            </w:r>
          </w:p>
          <w:p w14:paraId="2476536F" w14:textId="77777777" w:rsidR="003D7BB6" w:rsidRPr="006C35E3" w:rsidRDefault="003D7BB6" w:rsidP="004E43A5">
            <w:pPr>
              <w:spacing w:before="120"/>
              <w:jc w:val="both"/>
              <w:rPr>
                <w:sz w:val="24"/>
                <w:szCs w:val="24"/>
                <w:lang w:val="bg-BG"/>
              </w:rPr>
            </w:pPr>
          </w:p>
          <w:p w14:paraId="125EE94A" w14:textId="1B732424" w:rsidR="003D7BB6" w:rsidRPr="006C35E3" w:rsidRDefault="003D7BB6" w:rsidP="004E43A5">
            <w:pPr>
              <w:spacing w:before="120" w:after="120"/>
              <w:jc w:val="both"/>
              <w:rPr>
                <w:b/>
                <w:bCs/>
                <w:sz w:val="24"/>
                <w:szCs w:val="24"/>
                <w:lang w:val="bg-BG"/>
              </w:rPr>
            </w:pPr>
            <w:r w:rsidRPr="006C35E3">
              <w:rPr>
                <w:b/>
                <w:bCs/>
                <w:sz w:val="24"/>
                <w:szCs w:val="24"/>
                <w:u w:val="single"/>
                <w:lang w:val="bg-BG"/>
              </w:rPr>
              <w:t>Дейност 3</w:t>
            </w:r>
            <w:r w:rsidRPr="006C35E3">
              <w:rPr>
                <w:b/>
                <w:bCs/>
                <w:sz w:val="24"/>
                <w:szCs w:val="24"/>
                <w:lang w:val="bg-BG"/>
              </w:rPr>
              <w:t>: Доставка и монтаж на оборудване и обзавеждане за сгради</w:t>
            </w:r>
            <w:r w:rsidR="002F5F36">
              <w:rPr>
                <w:b/>
                <w:bCs/>
                <w:sz w:val="24"/>
                <w:szCs w:val="24"/>
                <w:lang w:val="bg-BG"/>
              </w:rPr>
              <w:t>те</w:t>
            </w:r>
            <w:r w:rsidRPr="006C35E3">
              <w:rPr>
                <w:b/>
                <w:bCs/>
                <w:sz w:val="24"/>
                <w:szCs w:val="24"/>
                <w:lang w:val="bg-BG"/>
              </w:rPr>
              <w:t>/помещения</w:t>
            </w:r>
            <w:r w:rsidR="002F5F36">
              <w:rPr>
                <w:b/>
                <w:bCs/>
                <w:sz w:val="24"/>
                <w:szCs w:val="24"/>
                <w:lang w:val="bg-BG"/>
              </w:rPr>
              <w:t xml:space="preserve">та </w:t>
            </w:r>
            <w:r w:rsidRPr="006C35E3">
              <w:rPr>
                <w:b/>
                <w:bCs/>
                <w:sz w:val="24"/>
                <w:szCs w:val="24"/>
                <w:lang w:val="bg-BG"/>
              </w:rPr>
              <w:t xml:space="preserve">(без </w:t>
            </w:r>
            <w:r w:rsidRPr="006C35E3">
              <w:rPr>
                <w:b/>
                <w:bCs/>
                <w:sz w:val="24"/>
                <w:szCs w:val="24"/>
              </w:rPr>
              <w:t>STEM</w:t>
            </w:r>
            <w:r w:rsidRPr="006C35E3">
              <w:rPr>
                <w:b/>
                <w:bCs/>
                <w:sz w:val="24"/>
                <w:szCs w:val="24"/>
                <w:lang w:val="bg-BG"/>
              </w:rPr>
              <w:t xml:space="preserve"> среда)</w:t>
            </w:r>
            <w:r w:rsidR="002F5F36">
              <w:rPr>
                <w:b/>
                <w:bCs/>
                <w:sz w:val="24"/>
                <w:szCs w:val="24"/>
                <w:lang w:val="bg-BG"/>
              </w:rPr>
              <w:t xml:space="preserve"> на училището</w:t>
            </w:r>
            <w:r w:rsidRPr="006C35E3">
              <w:rPr>
                <w:b/>
                <w:bCs/>
                <w:sz w:val="24"/>
                <w:szCs w:val="24"/>
                <w:lang w:val="bg-BG"/>
              </w:rPr>
              <w:t>.</w:t>
            </w:r>
          </w:p>
          <w:p w14:paraId="19676D8C" w14:textId="13D10B18" w:rsidR="003D7BB6" w:rsidRPr="006C35E3" w:rsidRDefault="003D7BB6" w:rsidP="004E43A5">
            <w:pPr>
              <w:spacing w:before="120" w:after="120"/>
              <w:jc w:val="both"/>
              <w:rPr>
                <w:bCs/>
                <w:i/>
                <w:sz w:val="24"/>
                <w:szCs w:val="24"/>
                <w:lang w:val="bg-BG"/>
              </w:rPr>
            </w:pPr>
            <w:r w:rsidRPr="006C35E3">
              <w:rPr>
                <w:bCs/>
                <w:i/>
                <w:sz w:val="24"/>
                <w:szCs w:val="24"/>
                <w:lang w:val="bg-BG"/>
              </w:rPr>
              <w:t>Дейност 3 не е задължителна.</w:t>
            </w:r>
          </w:p>
          <w:p w14:paraId="210B253F" w14:textId="2B3E28E2" w:rsidR="003D7BB6" w:rsidRDefault="003D7BB6" w:rsidP="004E43A5">
            <w:pPr>
              <w:spacing w:before="120" w:after="120"/>
              <w:jc w:val="both"/>
              <w:rPr>
                <w:bCs/>
                <w:sz w:val="24"/>
                <w:szCs w:val="24"/>
                <w:lang w:val="bg-BG"/>
              </w:rPr>
            </w:pPr>
            <w:r w:rsidRPr="006C35E3">
              <w:rPr>
                <w:bCs/>
                <w:sz w:val="24"/>
                <w:szCs w:val="24"/>
                <w:lang w:val="bg-BG"/>
              </w:rPr>
              <w:t xml:space="preserve">Доставките на оборудване и обзавеждане следва да са част от цялостната модернизация на съответната институция и да съответстват на изискванията на </w:t>
            </w:r>
            <w:r w:rsidRPr="006C35E3">
              <w:rPr>
                <w:sz w:val="24"/>
                <w:szCs w:val="24"/>
                <w:lang w:val="bg-BG"/>
              </w:rPr>
              <w:t>Наредба № 24 от 10 септември 2020 г. за физическата среда и информационното и библиотечното осигуряване на детските градини, училищата и центровете за подкрепа за личностно развитие</w:t>
            </w:r>
            <w:r w:rsidRPr="006C35E3">
              <w:rPr>
                <w:bCs/>
                <w:sz w:val="24"/>
                <w:szCs w:val="24"/>
                <w:lang w:val="bg-BG"/>
              </w:rPr>
              <w:t>.</w:t>
            </w:r>
          </w:p>
          <w:p w14:paraId="6ECFF2F2" w14:textId="7F9A76FE" w:rsidR="003D7BB6" w:rsidRPr="00F343D4" w:rsidRDefault="003D7BB6" w:rsidP="004E43A5">
            <w:pPr>
              <w:spacing w:before="120" w:after="120"/>
              <w:jc w:val="both"/>
              <w:rPr>
                <w:bCs/>
                <w:sz w:val="24"/>
                <w:szCs w:val="24"/>
                <w:lang w:val="bg-BG"/>
              </w:rPr>
            </w:pPr>
            <w:r>
              <w:rPr>
                <w:bCs/>
                <w:sz w:val="24"/>
                <w:szCs w:val="24"/>
                <w:lang w:val="bg-BG"/>
              </w:rPr>
              <w:t xml:space="preserve">В рамките на дейност 3 е допустима доставка на оборудване за ВОСКС в класните стаи, извън </w:t>
            </w:r>
            <w:r>
              <w:rPr>
                <w:bCs/>
                <w:sz w:val="24"/>
                <w:szCs w:val="24"/>
              </w:rPr>
              <w:t>STEM</w:t>
            </w:r>
            <w:r>
              <w:rPr>
                <w:bCs/>
                <w:sz w:val="24"/>
                <w:szCs w:val="24"/>
                <w:lang w:val="bg-BG"/>
              </w:rPr>
              <w:t xml:space="preserve"> средата.</w:t>
            </w:r>
          </w:p>
          <w:p w14:paraId="4E54CFBE" w14:textId="2EDA0DFE" w:rsidR="003D7BB6" w:rsidRPr="001F7882" w:rsidRDefault="001F7882" w:rsidP="001F7882">
            <w:pPr>
              <w:spacing w:before="120" w:after="120"/>
              <w:jc w:val="both"/>
              <w:rPr>
                <w:bCs/>
                <w:sz w:val="24"/>
                <w:szCs w:val="24"/>
                <w:lang w:val="bg-BG"/>
              </w:rPr>
            </w:pPr>
            <w:r w:rsidRPr="001F7882">
              <w:rPr>
                <w:bCs/>
                <w:sz w:val="24"/>
                <w:szCs w:val="24"/>
                <w:lang w:val="bg-BG"/>
              </w:rPr>
              <w:t>Проектните предложения, които предвиждат въвеждане на  ВОСКС освен в рамките на училищната STEM среда и в класните стаи в модернизираната училищна инфраструктура, се оценяват с по-висок брой точки на етап Техническа и финансова оценка</w:t>
            </w:r>
            <w:r>
              <w:rPr>
                <w:bCs/>
                <w:sz w:val="24"/>
                <w:szCs w:val="24"/>
                <w:lang w:val="bg-BG"/>
              </w:rPr>
              <w:t>.</w:t>
            </w:r>
          </w:p>
          <w:p w14:paraId="765389CB" w14:textId="77777777" w:rsidR="003D7BB6" w:rsidRPr="006C35E3" w:rsidRDefault="003D7BB6" w:rsidP="004E43A5">
            <w:pPr>
              <w:spacing w:before="120" w:after="120"/>
              <w:jc w:val="both"/>
              <w:rPr>
                <w:bCs/>
                <w:sz w:val="24"/>
                <w:szCs w:val="24"/>
                <w:lang w:val="bg-BG"/>
              </w:rPr>
            </w:pPr>
          </w:p>
          <w:p w14:paraId="4EB0AEDF" w14:textId="562D8082" w:rsidR="003D7BB6" w:rsidRPr="006C35E3" w:rsidRDefault="003D7BB6" w:rsidP="004E43A5">
            <w:pPr>
              <w:tabs>
                <w:tab w:val="left" w:pos="2604"/>
              </w:tabs>
              <w:spacing w:before="120" w:after="120"/>
              <w:jc w:val="both"/>
              <w:rPr>
                <w:b/>
                <w:bCs/>
                <w:sz w:val="24"/>
                <w:szCs w:val="24"/>
                <w:lang w:val="bg-BG"/>
              </w:rPr>
            </w:pPr>
            <w:r w:rsidRPr="006C35E3">
              <w:rPr>
                <w:b/>
                <w:bCs/>
                <w:sz w:val="24"/>
                <w:szCs w:val="24"/>
                <w:u w:val="single"/>
                <w:lang w:val="bg-BG"/>
              </w:rPr>
              <w:t>КОМПОНЕНТ 2</w:t>
            </w:r>
            <w:r w:rsidRPr="00FE2A9F">
              <w:rPr>
                <w:b/>
                <w:bCs/>
                <w:sz w:val="24"/>
                <w:szCs w:val="24"/>
                <w:lang w:val="bg-BG"/>
              </w:rPr>
              <w:t xml:space="preserve"> -</w:t>
            </w:r>
            <w:r w:rsidRPr="006C35E3">
              <w:rPr>
                <w:b/>
                <w:bCs/>
                <w:sz w:val="24"/>
                <w:szCs w:val="24"/>
                <w:lang w:val="bg-BG"/>
              </w:rPr>
              <w:t xml:space="preserve"> </w:t>
            </w:r>
            <w:r w:rsidRPr="008E51A7">
              <w:rPr>
                <w:b/>
                <w:bCs/>
                <w:sz w:val="24"/>
                <w:szCs w:val="24"/>
                <w:lang w:val="bg-BG"/>
              </w:rPr>
              <w:t>ИНТЕРВЕНЦИИ ВЪРХУ СЪЩЕСТВУВАЩИ СГРАДИ</w:t>
            </w:r>
            <w:r>
              <w:rPr>
                <w:b/>
                <w:bCs/>
                <w:sz w:val="24"/>
                <w:szCs w:val="24"/>
                <w:lang w:val="bg-BG"/>
              </w:rPr>
              <w:t xml:space="preserve"> НА ДЕТСКИ ГРАДИНИ</w:t>
            </w:r>
          </w:p>
          <w:p w14:paraId="5E6D3713" w14:textId="77777777" w:rsidR="003D7BB6" w:rsidRPr="006C35E3" w:rsidRDefault="003D7BB6" w:rsidP="004E43A5">
            <w:pPr>
              <w:spacing w:before="120"/>
              <w:jc w:val="both"/>
              <w:rPr>
                <w:sz w:val="24"/>
                <w:szCs w:val="24"/>
                <w:lang w:val="bg-BG"/>
              </w:rPr>
            </w:pPr>
          </w:p>
          <w:p w14:paraId="1A2FC2A6" w14:textId="2AE7C9C5" w:rsidR="003D7BB6" w:rsidRPr="006C35E3" w:rsidRDefault="003D7BB6" w:rsidP="004E43A5">
            <w:pPr>
              <w:spacing w:before="120" w:after="120"/>
              <w:jc w:val="both"/>
              <w:rPr>
                <w:b/>
                <w:bCs/>
                <w:sz w:val="24"/>
                <w:szCs w:val="24"/>
                <w:lang w:val="bg-BG"/>
              </w:rPr>
            </w:pPr>
            <w:r w:rsidRPr="006C35E3">
              <w:rPr>
                <w:b/>
                <w:bCs/>
                <w:sz w:val="24"/>
                <w:szCs w:val="24"/>
                <w:u w:val="single"/>
                <w:lang w:val="bg-BG"/>
              </w:rPr>
              <w:t>Дейност 1</w:t>
            </w:r>
            <w:r w:rsidRPr="006C35E3">
              <w:rPr>
                <w:b/>
                <w:bCs/>
                <w:sz w:val="24"/>
                <w:szCs w:val="24"/>
                <w:lang w:val="bg-BG"/>
              </w:rPr>
              <w:t xml:space="preserve">: Основен ремонт, реконструкция, </w:t>
            </w:r>
            <w:r w:rsidR="00532D20">
              <w:rPr>
                <w:b/>
                <w:bCs/>
                <w:sz w:val="24"/>
                <w:szCs w:val="24"/>
                <w:lang w:val="bg-BG"/>
              </w:rPr>
              <w:t xml:space="preserve">основно </w:t>
            </w:r>
            <w:r w:rsidRPr="006C35E3">
              <w:rPr>
                <w:b/>
                <w:bCs/>
                <w:sz w:val="24"/>
                <w:szCs w:val="24"/>
                <w:lang w:val="bg-BG"/>
              </w:rPr>
              <w:t xml:space="preserve">обновяване, пристрояване, надстрояване на </w:t>
            </w:r>
            <w:r>
              <w:rPr>
                <w:b/>
                <w:bCs/>
                <w:sz w:val="24"/>
                <w:szCs w:val="24"/>
                <w:lang w:val="bg-BG"/>
              </w:rPr>
              <w:t>пред</w:t>
            </w:r>
            <w:r w:rsidRPr="006C35E3">
              <w:rPr>
                <w:b/>
                <w:bCs/>
                <w:sz w:val="24"/>
                <w:szCs w:val="24"/>
                <w:lang w:val="bg-BG"/>
              </w:rPr>
              <w:t>училищна образователна среда за придобиване на цялостен обновен облик на образователната институция</w:t>
            </w:r>
          </w:p>
          <w:p w14:paraId="354B20AA" w14:textId="567EB9C2" w:rsidR="003D7BB6" w:rsidRPr="006C35E3" w:rsidRDefault="003D7BB6" w:rsidP="004E43A5">
            <w:pPr>
              <w:spacing w:before="120"/>
              <w:jc w:val="both"/>
              <w:rPr>
                <w:rFonts w:eastAsia="Calibri"/>
                <w:sz w:val="24"/>
                <w:szCs w:val="24"/>
                <w:lang w:val="bg-BG" w:eastAsia="zh-CN"/>
              </w:rPr>
            </w:pPr>
            <w:r w:rsidRPr="006C35E3">
              <w:rPr>
                <w:bCs/>
                <w:sz w:val="24"/>
                <w:szCs w:val="24"/>
                <w:lang w:val="bg-BG"/>
              </w:rPr>
              <w:t xml:space="preserve">Допустими са единствено СМР в сгради на </w:t>
            </w:r>
            <w:r>
              <w:rPr>
                <w:bCs/>
                <w:sz w:val="24"/>
                <w:szCs w:val="24"/>
                <w:lang w:val="bg-BG"/>
              </w:rPr>
              <w:t>детски градини</w:t>
            </w:r>
            <w:r w:rsidRPr="006C35E3">
              <w:rPr>
                <w:rFonts w:eastAsia="Calibri"/>
                <w:sz w:val="24"/>
                <w:szCs w:val="24"/>
                <w:lang w:val="bg-BG" w:eastAsia="zh-CN"/>
              </w:rPr>
              <w:t>.</w:t>
            </w:r>
          </w:p>
          <w:p w14:paraId="1E30E2BE" w14:textId="190219BA" w:rsidR="003D7BB6" w:rsidRDefault="003D7BB6" w:rsidP="004E43A5">
            <w:pPr>
              <w:spacing w:before="120"/>
              <w:jc w:val="both"/>
              <w:rPr>
                <w:rFonts w:eastAsia="Calibri"/>
                <w:sz w:val="24"/>
                <w:szCs w:val="24"/>
                <w:lang w:val="bg-BG" w:eastAsia="zh-CN"/>
              </w:rPr>
            </w:pPr>
            <w:r w:rsidRPr="006C35E3">
              <w:rPr>
                <w:rFonts w:eastAsia="Calibri"/>
                <w:sz w:val="24"/>
                <w:szCs w:val="24"/>
                <w:lang w:val="bg-BG" w:eastAsia="zh-CN"/>
              </w:rPr>
              <w:t>Допустим</w:t>
            </w:r>
            <w:r w:rsidR="00340034">
              <w:rPr>
                <w:rFonts w:eastAsia="Calibri"/>
                <w:sz w:val="24"/>
                <w:szCs w:val="24"/>
                <w:lang w:val="bg-BG" w:eastAsia="zh-CN"/>
              </w:rPr>
              <w:t>о е извършване на реконструкция на цялата сграда, конструктивно укрепване,</w:t>
            </w:r>
            <w:r w:rsidRPr="006C35E3">
              <w:rPr>
                <w:rFonts w:eastAsia="Calibri"/>
                <w:sz w:val="24"/>
                <w:szCs w:val="24"/>
                <w:lang w:val="bg-BG" w:eastAsia="zh-CN"/>
              </w:rPr>
              <w:t xml:space="preserve">  мерки за енергийна ефективност на сгради</w:t>
            </w:r>
            <w:r>
              <w:rPr>
                <w:rFonts w:eastAsia="Calibri"/>
                <w:sz w:val="24"/>
                <w:szCs w:val="24"/>
                <w:lang w:val="bg-BG" w:eastAsia="zh-CN"/>
              </w:rPr>
              <w:t xml:space="preserve"> на детски градини</w:t>
            </w:r>
            <w:r w:rsidRPr="006C35E3">
              <w:rPr>
                <w:rFonts w:eastAsia="Calibri"/>
                <w:sz w:val="24"/>
                <w:szCs w:val="24"/>
                <w:lang w:val="bg-BG" w:eastAsia="zh-CN"/>
              </w:rPr>
              <w:t xml:space="preserve">, ремонт на покриви, </w:t>
            </w:r>
            <w:r w:rsidR="00C92745">
              <w:rPr>
                <w:rFonts w:eastAsia="Calibri"/>
                <w:sz w:val="24"/>
                <w:szCs w:val="24"/>
                <w:lang w:val="bg-BG" w:eastAsia="zh-CN"/>
              </w:rPr>
              <w:t xml:space="preserve">подмяна на </w:t>
            </w:r>
            <w:r w:rsidRPr="006C35E3">
              <w:rPr>
                <w:rFonts w:eastAsia="Calibri"/>
                <w:sz w:val="24"/>
                <w:szCs w:val="24"/>
                <w:lang w:val="bg-BG" w:eastAsia="zh-CN"/>
              </w:rPr>
              <w:t xml:space="preserve">дограма, изграждане на инсталации за използване на алтернативни източници на енергия, отопление, вентилация, охлаждане и други строително-монтажни работи за осигуряване на цялостен обновен облик на </w:t>
            </w:r>
            <w:r>
              <w:rPr>
                <w:rFonts w:eastAsia="Calibri"/>
                <w:sz w:val="24"/>
                <w:szCs w:val="24"/>
                <w:lang w:val="bg-BG" w:eastAsia="zh-CN"/>
              </w:rPr>
              <w:t>сградата</w:t>
            </w:r>
            <w:r w:rsidRPr="006C35E3">
              <w:rPr>
                <w:rFonts w:eastAsia="Calibri"/>
                <w:sz w:val="24"/>
                <w:szCs w:val="24"/>
                <w:lang w:val="bg-BG" w:eastAsia="zh-CN"/>
              </w:rPr>
              <w:t>, както отвън, така и отвътре и за спестяване на енергийни, водни и други ресурси.</w:t>
            </w:r>
          </w:p>
          <w:p w14:paraId="5477435A" w14:textId="020FE108" w:rsidR="003D7BB6" w:rsidRPr="006C35E3" w:rsidRDefault="003D7BB6" w:rsidP="004E43A5">
            <w:pPr>
              <w:pStyle w:val="ListParagraph"/>
              <w:tabs>
                <w:tab w:val="left" w:pos="349"/>
              </w:tabs>
              <w:spacing w:before="120"/>
              <w:ind w:left="0"/>
              <w:jc w:val="both"/>
              <w:rPr>
                <w:b/>
                <w:sz w:val="24"/>
                <w:szCs w:val="24"/>
              </w:rPr>
            </w:pPr>
            <w:r w:rsidRPr="006C35E3">
              <w:rPr>
                <w:sz w:val="24"/>
                <w:szCs w:val="24"/>
              </w:rPr>
              <w:t xml:space="preserve">Интервенции </w:t>
            </w:r>
            <w:r>
              <w:rPr>
                <w:sz w:val="24"/>
                <w:szCs w:val="24"/>
              </w:rPr>
              <w:t xml:space="preserve">в съществуваща сграда </w:t>
            </w:r>
            <w:r w:rsidR="00C92745">
              <w:rPr>
                <w:sz w:val="24"/>
                <w:szCs w:val="24"/>
              </w:rPr>
              <w:t>може да</w:t>
            </w:r>
            <w:r w:rsidR="00C92745" w:rsidRPr="006C35E3">
              <w:rPr>
                <w:sz w:val="24"/>
                <w:szCs w:val="24"/>
              </w:rPr>
              <w:t xml:space="preserve"> </w:t>
            </w:r>
            <w:r w:rsidRPr="006C35E3">
              <w:rPr>
                <w:sz w:val="24"/>
                <w:szCs w:val="24"/>
              </w:rPr>
              <w:t>бъдат осъществени</w:t>
            </w:r>
            <w:r>
              <w:rPr>
                <w:sz w:val="24"/>
                <w:szCs w:val="24"/>
              </w:rPr>
              <w:t xml:space="preserve"> само</w:t>
            </w:r>
            <w:r w:rsidRPr="006C35E3">
              <w:rPr>
                <w:sz w:val="24"/>
                <w:szCs w:val="24"/>
              </w:rPr>
              <w:t xml:space="preserve"> ако </w:t>
            </w:r>
            <w:r>
              <w:rPr>
                <w:sz w:val="24"/>
                <w:szCs w:val="24"/>
              </w:rPr>
              <w:t>О</w:t>
            </w:r>
            <w:r w:rsidRPr="006C35E3">
              <w:rPr>
                <w:sz w:val="24"/>
                <w:szCs w:val="24"/>
              </w:rPr>
              <w:t xml:space="preserve">бследването за енергийна ефективност </w:t>
            </w:r>
            <w:r>
              <w:rPr>
                <w:sz w:val="24"/>
                <w:szCs w:val="24"/>
              </w:rPr>
              <w:t xml:space="preserve">на сградата е </w:t>
            </w:r>
            <w:r>
              <w:rPr>
                <w:sz w:val="24"/>
                <w:szCs w:val="24"/>
              </w:rPr>
              <w:lastRenderedPageBreak/>
              <w:t>доказало, че избраният пакет</w:t>
            </w:r>
            <w:r w:rsidRPr="006C35E3">
              <w:rPr>
                <w:sz w:val="24"/>
                <w:szCs w:val="24"/>
              </w:rPr>
              <w:t xml:space="preserve"> </w:t>
            </w:r>
            <w:r w:rsidRPr="00670B64">
              <w:rPr>
                <w:sz w:val="24"/>
                <w:szCs w:val="24"/>
              </w:rPr>
              <w:t>енергоспестяващи</w:t>
            </w:r>
            <w:r>
              <w:rPr>
                <w:sz w:val="24"/>
                <w:szCs w:val="24"/>
              </w:rPr>
              <w:t xml:space="preserve"> </w:t>
            </w:r>
            <w:r w:rsidRPr="006C35E3">
              <w:rPr>
                <w:sz w:val="24"/>
                <w:szCs w:val="24"/>
              </w:rPr>
              <w:t>мерки ще довед</w:t>
            </w:r>
            <w:r>
              <w:rPr>
                <w:sz w:val="24"/>
                <w:szCs w:val="24"/>
              </w:rPr>
              <w:t>е</w:t>
            </w:r>
            <w:r w:rsidRPr="006C35E3">
              <w:rPr>
                <w:sz w:val="24"/>
                <w:szCs w:val="24"/>
              </w:rPr>
              <w:t xml:space="preserve"> до </w:t>
            </w:r>
            <w:r>
              <w:rPr>
                <w:sz w:val="24"/>
                <w:szCs w:val="24"/>
              </w:rPr>
              <w:t xml:space="preserve">поне </w:t>
            </w:r>
            <w:r w:rsidRPr="006C35E3">
              <w:rPr>
                <w:b/>
                <w:sz w:val="24"/>
                <w:szCs w:val="24"/>
              </w:rPr>
              <w:t>клас на енергопотребление „А“</w:t>
            </w:r>
            <w:r>
              <w:rPr>
                <w:b/>
                <w:sz w:val="24"/>
                <w:szCs w:val="24"/>
              </w:rPr>
              <w:t xml:space="preserve"> </w:t>
            </w:r>
            <w:r w:rsidRPr="003813B3">
              <w:rPr>
                <w:sz w:val="24"/>
                <w:szCs w:val="24"/>
              </w:rPr>
              <w:t xml:space="preserve">от скалата на класовете на енергопотребление от наредбата по чл. </w:t>
            </w:r>
            <w:r w:rsidR="00962A72">
              <w:rPr>
                <w:sz w:val="24"/>
                <w:szCs w:val="24"/>
              </w:rPr>
              <w:t>48</w:t>
            </w:r>
            <w:r w:rsidR="00340034">
              <w:rPr>
                <w:sz w:val="24"/>
                <w:szCs w:val="24"/>
              </w:rPr>
              <w:t xml:space="preserve"> </w:t>
            </w:r>
            <w:r w:rsidR="00962A72">
              <w:rPr>
                <w:sz w:val="24"/>
                <w:szCs w:val="24"/>
              </w:rPr>
              <w:t xml:space="preserve">от </w:t>
            </w:r>
            <w:r w:rsidRPr="003813B3">
              <w:rPr>
                <w:sz w:val="24"/>
                <w:szCs w:val="24"/>
              </w:rPr>
              <w:t>ЗЕЕ</w:t>
            </w:r>
            <w:r>
              <w:rPr>
                <w:sz w:val="24"/>
                <w:szCs w:val="24"/>
              </w:rPr>
              <w:t xml:space="preserve"> </w:t>
            </w:r>
            <w:r w:rsidRPr="003813B3">
              <w:rPr>
                <w:sz w:val="24"/>
                <w:szCs w:val="24"/>
              </w:rPr>
              <w:t>за съответния тип сград</w:t>
            </w:r>
            <w:r>
              <w:rPr>
                <w:sz w:val="24"/>
                <w:szCs w:val="24"/>
              </w:rPr>
              <w:t xml:space="preserve">а </w:t>
            </w:r>
            <w:r w:rsidR="003747E9">
              <w:rPr>
                <w:sz w:val="24"/>
                <w:szCs w:val="24"/>
              </w:rPr>
              <w:t>–</w:t>
            </w:r>
            <w:r>
              <w:rPr>
                <w:sz w:val="24"/>
                <w:szCs w:val="24"/>
              </w:rPr>
              <w:t xml:space="preserve"> </w:t>
            </w:r>
            <w:r w:rsidR="003747E9">
              <w:rPr>
                <w:sz w:val="24"/>
                <w:szCs w:val="24"/>
              </w:rPr>
              <w:t>детска градина</w:t>
            </w:r>
            <w:r w:rsidRPr="006C35E3">
              <w:rPr>
                <w:b/>
                <w:sz w:val="24"/>
                <w:szCs w:val="24"/>
              </w:rPr>
              <w:t>.</w:t>
            </w:r>
          </w:p>
          <w:p w14:paraId="7E5FB39A" w14:textId="383C74B1" w:rsidR="003D7BB6" w:rsidRPr="006C35E3" w:rsidRDefault="003D7BB6" w:rsidP="004E43A5">
            <w:pPr>
              <w:spacing w:before="120"/>
              <w:jc w:val="both"/>
              <w:rPr>
                <w:rFonts w:eastAsia="Calibri"/>
                <w:sz w:val="24"/>
                <w:szCs w:val="24"/>
                <w:lang w:val="bg-BG" w:eastAsia="zh-CN"/>
              </w:rPr>
            </w:pPr>
            <w:r w:rsidRPr="006C35E3">
              <w:rPr>
                <w:rFonts w:eastAsia="Calibri"/>
                <w:b/>
                <w:sz w:val="24"/>
                <w:szCs w:val="24"/>
                <w:lang w:val="bg-BG" w:eastAsia="zh-CN"/>
              </w:rPr>
              <w:t>Задължително</w:t>
            </w:r>
            <w:r w:rsidRPr="006C35E3">
              <w:rPr>
                <w:rFonts w:eastAsia="Calibri"/>
                <w:sz w:val="24"/>
                <w:szCs w:val="24"/>
                <w:lang w:val="bg-BG" w:eastAsia="zh-CN"/>
              </w:rPr>
              <w:t xml:space="preserve"> </w:t>
            </w:r>
            <w:r>
              <w:rPr>
                <w:rFonts w:eastAsia="Calibri"/>
                <w:sz w:val="24"/>
                <w:szCs w:val="24"/>
                <w:lang w:val="bg-BG" w:eastAsia="zh-CN"/>
              </w:rPr>
              <w:t xml:space="preserve">е изпълнението на всички енергоспестяващи </w:t>
            </w:r>
            <w:r w:rsidRPr="006C35E3">
              <w:rPr>
                <w:rFonts w:eastAsia="Calibri"/>
                <w:sz w:val="24"/>
                <w:szCs w:val="24"/>
                <w:lang w:val="bg-BG" w:eastAsia="zh-CN"/>
              </w:rPr>
              <w:t xml:space="preserve">мерки </w:t>
            </w:r>
            <w:r>
              <w:rPr>
                <w:rFonts w:eastAsia="Calibri"/>
                <w:sz w:val="24"/>
                <w:szCs w:val="24"/>
                <w:lang w:val="bg-BG" w:eastAsia="zh-CN"/>
              </w:rPr>
              <w:t xml:space="preserve">съгласно избрания пакет в Сертификата </w:t>
            </w:r>
            <w:r w:rsidRPr="003813B3">
              <w:rPr>
                <w:sz w:val="24"/>
                <w:szCs w:val="24"/>
                <w:lang w:val="bg-BG"/>
              </w:rPr>
              <w:t>за енергийни характеристики на сграда</w:t>
            </w:r>
            <w:r>
              <w:rPr>
                <w:sz w:val="24"/>
                <w:szCs w:val="24"/>
                <w:lang w:val="bg-BG"/>
              </w:rPr>
              <w:t>та</w:t>
            </w:r>
            <w:r w:rsidRPr="003813B3">
              <w:rPr>
                <w:sz w:val="24"/>
                <w:szCs w:val="24"/>
                <w:lang w:val="bg-BG"/>
              </w:rPr>
              <w:t>, изготвен по реда на чл.</w:t>
            </w:r>
            <w:r w:rsidR="00340034">
              <w:rPr>
                <w:sz w:val="24"/>
                <w:szCs w:val="24"/>
                <w:lang w:val="bg-BG"/>
              </w:rPr>
              <w:t xml:space="preserve"> </w:t>
            </w:r>
            <w:r w:rsidRPr="003813B3">
              <w:rPr>
                <w:sz w:val="24"/>
                <w:szCs w:val="24"/>
                <w:lang w:val="bg-BG"/>
              </w:rPr>
              <w:t>48 от ЗЕЕ</w:t>
            </w:r>
            <w:r>
              <w:rPr>
                <w:rFonts w:eastAsia="Calibri"/>
                <w:sz w:val="24"/>
                <w:szCs w:val="24"/>
                <w:lang w:val="bg-BG" w:eastAsia="zh-CN"/>
              </w:rPr>
              <w:t>.</w:t>
            </w:r>
          </w:p>
          <w:p w14:paraId="387A07F7" w14:textId="0994AE0E" w:rsidR="003D7BB6" w:rsidRDefault="003D7BB6" w:rsidP="004E43A5">
            <w:pPr>
              <w:spacing w:before="120"/>
              <w:jc w:val="both"/>
              <w:rPr>
                <w:b/>
                <w:bCs/>
                <w:sz w:val="24"/>
                <w:szCs w:val="24"/>
                <w:lang w:val="bg-BG"/>
              </w:rPr>
            </w:pPr>
            <w:r w:rsidRPr="006C35E3">
              <w:rPr>
                <w:rFonts w:eastAsia="Calibri"/>
                <w:sz w:val="24"/>
                <w:szCs w:val="24"/>
                <w:lang w:val="bg-BG" w:eastAsia="zh-CN"/>
              </w:rPr>
              <w:t xml:space="preserve">Задължително е </w:t>
            </w:r>
            <w:r w:rsidRPr="006C35E3">
              <w:rPr>
                <w:b/>
                <w:bCs/>
                <w:sz w:val="24"/>
                <w:szCs w:val="24"/>
                <w:lang w:val="bg-BG"/>
              </w:rPr>
              <w:t xml:space="preserve">подобряване на достъпа на лицата с увреждания </w:t>
            </w:r>
            <w:r w:rsidR="00340034" w:rsidRPr="009F7A54">
              <w:rPr>
                <w:sz w:val="24"/>
                <w:szCs w:val="24"/>
                <w:lang w:val="bg-BG"/>
              </w:rPr>
              <w:t>съгласно Наредба № 4 от 01.07.2009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w:t>
            </w:r>
            <w:r w:rsidRPr="006C35E3">
              <w:rPr>
                <w:b/>
                <w:bCs/>
                <w:sz w:val="24"/>
                <w:szCs w:val="24"/>
                <w:lang w:val="bg-BG"/>
              </w:rPr>
              <w:t xml:space="preserve"> като част от останалите строително-монтажни работи.  </w:t>
            </w:r>
          </w:p>
          <w:p w14:paraId="2D0D5C2C" w14:textId="3EB74E9F" w:rsidR="003A6E58" w:rsidRPr="003A6E58" w:rsidRDefault="003A6E58" w:rsidP="003A6E58">
            <w:pPr>
              <w:spacing w:before="120"/>
              <w:jc w:val="both"/>
              <w:rPr>
                <w:rFonts w:eastAsia="Calibri"/>
                <w:sz w:val="24"/>
                <w:szCs w:val="24"/>
                <w:lang w:val="bg-BG" w:eastAsia="zh-CN"/>
              </w:rPr>
            </w:pPr>
            <w:r w:rsidRPr="006D4211">
              <w:rPr>
                <w:rFonts w:eastAsia="Calibri"/>
                <w:b/>
                <w:bCs/>
                <w:sz w:val="24"/>
                <w:szCs w:val="24"/>
                <w:lang w:val="bg-BG" w:eastAsia="zh-CN"/>
              </w:rPr>
              <w:t xml:space="preserve">Пристрояване и надстрояване на съществуващи сгради </w:t>
            </w:r>
            <w:r>
              <w:rPr>
                <w:rFonts w:eastAsia="Calibri"/>
                <w:b/>
                <w:bCs/>
                <w:sz w:val="24"/>
                <w:szCs w:val="24"/>
                <w:lang w:val="bg-BG" w:eastAsia="zh-CN"/>
              </w:rPr>
              <w:t xml:space="preserve">на детски градини </w:t>
            </w:r>
            <w:r w:rsidRPr="006D4211">
              <w:rPr>
                <w:rFonts w:eastAsia="Calibri"/>
                <w:b/>
                <w:bCs/>
                <w:sz w:val="24"/>
                <w:szCs w:val="24"/>
                <w:lang w:val="bg-BG" w:eastAsia="zh-CN"/>
              </w:rPr>
              <w:t xml:space="preserve">е допустимо само в общините с недостиг на места в </w:t>
            </w:r>
            <w:r>
              <w:rPr>
                <w:rFonts w:eastAsia="Calibri"/>
                <w:b/>
                <w:bCs/>
                <w:sz w:val="24"/>
                <w:szCs w:val="24"/>
                <w:lang w:val="bg-BG" w:eastAsia="zh-CN"/>
              </w:rPr>
              <w:t>детските градини</w:t>
            </w:r>
            <w:r w:rsidRPr="006C35E3">
              <w:rPr>
                <w:rFonts w:eastAsia="Calibri"/>
                <w:sz w:val="24"/>
                <w:szCs w:val="24"/>
                <w:lang w:val="bg-BG" w:eastAsia="zh-CN"/>
              </w:rPr>
              <w:t xml:space="preserve">. </w:t>
            </w:r>
            <w:r>
              <w:rPr>
                <w:rFonts w:eastAsia="Calibri"/>
                <w:sz w:val="24"/>
                <w:szCs w:val="24"/>
                <w:lang w:val="bg-BG" w:eastAsia="zh-CN"/>
              </w:rPr>
              <w:t xml:space="preserve">Пристрояването и надстрояването на съществуващи сгради на детски градини е допустимо при условие на предвиждане в действащия към момента на кандидатстването Подробен устройствен план (ПУП) на населеното място. </w:t>
            </w:r>
          </w:p>
          <w:p w14:paraId="200DA954" w14:textId="441231BD" w:rsidR="003D7BB6" w:rsidRPr="006C35E3" w:rsidRDefault="009F7A54" w:rsidP="004E43A5">
            <w:pPr>
              <w:spacing w:before="120"/>
              <w:jc w:val="both"/>
              <w:rPr>
                <w:sz w:val="24"/>
                <w:szCs w:val="24"/>
                <w:lang w:val="bg-BG"/>
              </w:rPr>
            </w:pPr>
            <w:r>
              <w:rPr>
                <w:sz w:val="24"/>
                <w:szCs w:val="24"/>
                <w:lang w:val="bg-BG"/>
              </w:rPr>
              <w:t>Допустими са дейно</w:t>
            </w:r>
            <w:r w:rsidR="00C2760D">
              <w:rPr>
                <w:sz w:val="24"/>
                <w:szCs w:val="24"/>
                <w:lang w:val="bg-BG"/>
              </w:rPr>
              <w:t>с</w:t>
            </w:r>
            <w:r>
              <w:rPr>
                <w:sz w:val="24"/>
                <w:szCs w:val="24"/>
                <w:lang w:val="bg-BG"/>
              </w:rPr>
              <w:t>ти, които</w:t>
            </w:r>
            <w:r w:rsidR="003D7BB6" w:rsidRPr="005A6D5F">
              <w:rPr>
                <w:sz w:val="24"/>
                <w:szCs w:val="24"/>
                <w:lang w:val="bg-BG"/>
              </w:rPr>
              <w:t xml:space="preserve"> произтича</w:t>
            </w:r>
            <w:r w:rsidR="003D7BB6">
              <w:rPr>
                <w:sz w:val="24"/>
                <w:szCs w:val="24"/>
                <w:lang w:val="bg-BG"/>
              </w:rPr>
              <w:t>т</w:t>
            </w:r>
            <w:r w:rsidR="003D7BB6" w:rsidRPr="005A6D5F">
              <w:rPr>
                <w:sz w:val="24"/>
                <w:szCs w:val="24"/>
                <w:lang w:val="bg-BG"/>
              </w:rPr>
              <w:t xml:space="preserve"> от </w:t>
            </w:r>
            <w:r w:rsidR="003D7BB6">
              <w:rPr>
                <w:sz w:val="24"/>
                <w:szCs w:val="24"/>
                <w:lang w:val="bg-BG"/>
              </w:rPr>
              <w:t>планираните дейности за пристрояване на сграда</w:t>
            </w:r>
            <w:r w:rsidR="002F5F36">
              <w:rPr>
                <w:sz w:val="24"/>
                <w:szCs w:val="24"/>
                <w:lang w:val="bg-BG"/>
              </w:rPr>
              <w:t>та на детската градина</w:t>
            </w:r>
            <w:r w:rsidR="003D7BB6">
              <w:rPr>
                <w:sz w:val="24"/>
                <w:szCs w:val="24"/>
                <w:lang w:val="bg-BG"/>
              </w:rPr>
              <w:t xml:space="preserve"> или от </w:t>
            </w:r>
            <w:r w:rsidR="003D7BB6" w:rsidRPr="005A6D5F">
              <w:rPr>
                <w:sz w:val="24"/>
                <w:szCs w:val="24"/>
                <w:lang w:val="bg-BG"/>
              </w:rPr>
              <w:t>дейности</w:t>
            </w:r>
            <w:r w:rsidR="003D7BB6">
              <w:rPr>
                <w:sz w:val="24"/>
                <w:szCs w:val="24"/>
                <w:lang w:val="bg-BG"/>
              </w:rPr>
              <w:t xml:space="preserve">те, предписани в Обследването </w:t>
            </w:r>
            <w:r w:rsidR="003D7BB6" w:rsidRPr="005A6D5F">
              <w:rPr>
                <w:sz w:val="24"/>
                <w:szCs w:val="24"/>
                <w:lang w:val="bg-BG"/>
              </w:rPr>
              <w:t xml:space="preserve">за </w:t>
            </w:r>
            <w:r w:rsidR="003D7BB6">
              <w:rPr>
                <w:sz w:val="24"/>
                <w:szCs w:val="24"/>
                <w:lang w:val="bg-BG"/>
              </w:rPr>
              <w:t>енергийна ефективност или от дейностите, предписани като задължителни в техническия паспорт на сградата.</w:t>
            </w:r>
          </w:p>
          <w:p w14:paraId="09D360A7" w14:textId="743F99E1" w:rsidR="003D7BB6" w:rsidRDefault="003D7BB6" w:rsidP="004E43A5">
            <w:pPr>
              <w:spacing w:before="120"/>
              <w:jc w:val="both"/>
              <w:rPr>
                <w:lang w:val="bg-BG"/>
              </w:rPr>
            </w:pPr>
            <w:r w:rsidRPr="006C35E3">
              <w:rPr>
                <w:sz w:val="24"/>
                <w:szCs w:val="24"/>
                <w:lang w:val="bg-BG"/>
              </w:rPr>
              <w:t xml:space="preserve">Дейност 1 трябва да съответства на </w:t>
            </w:r>
            <w:r>
              <w:rPr>
                <w:sz w:val="24"/>
                <w:szCs w:val="24"/>
                <w:lang w:val="bg-BG"/>
              </w:rPr>
              <w:t>и</w:t>
            </w:r>
            <w:r w:rsidRPr="00A6359C">
              <w:rPr>
                <w:sz w:val="24"/>
                <w:szCs w:val="24"/>
                <w:lang w:val="bg-BG"/>
              </w:rPr>
              <w:t>зисквания</w:t>
            </w:r>
            <w:r>
              <w:rPr>
                <w:sz w:val="24"/>
                <w:szCs w:val="24"/>
                <w:lang w:val="bg-BG"/>
              </w:rPr>
              <w:t>та</w:t>
            </w:r>
            <w:r w:rsidRPr="00A6359C">
              <w:rPr>
                <w:sz w:val="24"/>
                <w:szCs w:val="24"/>
                <w:lang w:val="bg-BG"/>
              </w:rPr>
              <w:t xml:space="preserve"> към физическата среда в предучилищното образование</w:t>
            </w:r>
            <w:r w:rsidRPr="006C35E3">
              <w:rPr>
                <w:sz w:val="24"/>
                <w:szCs w:val="24"/>
                <w:lang w:val="bg-BG"/>
              </w:rPr>
              <w:t xml:space="preserve">, посочени в </w:t>
            </w:r>
            <w:r>
              <w:rPr>
                <w:sz w:val="24"/>
                <w:szCs w:val="24"/>
                <w:lang w:val="bg-BG"/>
              </w:rPr>
              <w:t xml:space="preserve">Раздел </w:t>
            </w:r>
            <w:r>
              <w:rPr>
                <w:sz w:val="24"/>
                <w:szCs w:val="24"/>
              </w:rPr>
              <w:t>II</w:t>
            </w:r>
            <w:r w:rsidRPr="001108FB">
              <w:rPr>
                <w:sz w:val="24"/>
                <w:szCs w:val="24"/>
                <w:lang w:val="bg-BG"/>
              </w:rPr>
              <w:t xml:space="preserve"> </w:t>
            </w:r>
            <w:r>
              <w:rPr>
                <w:sz w:val="24"/>
                <w:szCs w:val="24"/>
                <w:lang w:val="bg-BG"/>
              </w:rPr>
              <w:t>на На</w:t>
            </w:r>
            <w:r w:rsidRPr="006C35E3">
              <w:rPr>
                <w:sz w:val="24"/>
                <w:szCs w:val="24"/>
                <w:lang w:val="bg-BG"/>
              </w:rPr>
              <w:t>редба № 24/2020 г.</w:t>
            </w:r>
            <w:r w:rsidRPr="006C35E3">
              <w:rPr>
                <w:lang w:val="bg-BG"/>
              </w:rPr>
              <w:t xml:space="preserve"> </w:t>
            </w:r>
          </w:p>
          <w:p w14:paraId="46FF52B6" w14:textId="77777777" w:rsidR="00BD40A8" w:rsidRPr="006C35E3" w:rsidRDefault="00BD40A8" w:rsidP="004E43A5">
            <w:pPr>
              <w:spacing w:before="120"/>
              <w:jc w:val="both"/>
              <w:rPr>
                <w:sz w:val="24"/>
                <w:szCs w:val="24"/>
                <w:lang w:val="bg-BG"/>
              </w:rPr>
            </w:pPr>
          </w:p>
          <w:p w14:paraId="0D2F9234" w14:textId="076E1A04" w:rsidR="003D7BB6" w:rsidRPr="006C35E3" w:rsidRDefault="003D7BB6" w:rsidP="004E43A5">
            <w:pPr>
              <w:spacing w:before="120" w:after="120"/>
              <w:jc w:val="both"/>
              <w:rPr>
                <w:b/>
                <w:bCs/>
                <w:sz w:val="24"/>
                <w:szCs w:val="24"/>
                <w:lang w:val="bg-BG"/>
              </w:rPr>
            </w:pPr>
            <w:r w:rsidRPr="006C35E3">
              <w:rPr>
                <w:b/>
                <w:bCs/>
                <w:sz w:val="24"/>
                <w:szCs w:val="24"/>
                <w:u w:val="single"/>
                <w:lang w:val="bg-BG"/>
              </w:rPr>
              <w:t xml:space="preserve">Дейност </w:t>
            </w:r>
            <w:r>
              <w:rPr>
                <w:b/>
                <w:bCs/>
                <w:sz w:val="24"/>
                <w:szCs w:val="24"/>
                <w:u w:val="single"/>
                <w:lang w:val="bg-BG"/>
              </w:rPr>
              <w:t>2</w:t>
            </w:r>
            <w:r w:rsidRPr="006C35E3">
              <w:rPr>
                <w:b/>
                <w:bCs/>
                <w:sz w:val="24"/>
                <w:szCs w:val="24"/>
                <w:lang w:val="bg-BG"/>
              </w:rPr>
              <w:t xml:space="preserve">: Доставка и монтаж на оборудване и обзавеждане </w:t>
            </w:r>
            <w:r w:rsidR="002F5F36">
              <w:rPr>
                <w:b/>
                <w:bCs/>
                <w:sz w:val="24"/>
                <w:szCs w:val="24"/>
                <w:lang w:val="bg-BG"/>
              </w:rPr>
              <w:t>на</w:t>
            </w:r>
            <w:r>
              <w:rPr>
                <w:b/>
                <w:bCs/>
                <w:sz w:val="24"/>
                <w:szCs w:val="24"/>
                <w:lang w:val="bg-BG"/>
              </w:rPr>
              <w:t xml:space="preserve"> сгради</w:t>
            </w:r>
            <w:r w:rsidR="002F5F36">
              <w:rPr>
                <w:b/>
                <w:bCs/>
                <w:sz w:val="24"/>
                <w:szCs w:val="24"/>
                <w:lang w:val="bg-BG"/>
              </w:rPr>
              <w:t>те</w:t>
            </w:r>
            <w:r>
              <w:rPr>
                <w:b/>
                <w:bCs/>
                <w:sz w:val="24"/>
                <w:szCs w:val="24"/>
                <w:lang w:val="bg-BG"/>
              </w:rPr>
              <w:t>/помещения</w:t>
            </w:r>
            <w:r w:rsidR="002F5F36">
              <w:rPr>
                <w:b/>
                <w:bCs/>
                <w:sz w:val="24"/>
                <w:szCs w:val="24"/>
                <w:lang w:val="bg-BG"/>
              </w:rPr>
              <w:t>та на детската градина</w:t>
            </w:r>
          </w:p>
          <w:p w14:paraId="75089CD2" w14:textId="4A973D89" w:rsidR="003D7BB6" w:rsidRPr="006C35E3" w:rsidRDefault="003D7BB6" w:rsidP="004E43A5">
            <w:pPr>
              <w:spacing w:before="120" w:after="120"/>
              <w:jc w:val="both"/>
              <w:rPr>
                <w:bCs/>
                <w:i/>
                <w:sz w:val="24"/>
                <w:szCs w:val="24"/>
                <w:lang w:val="bg-BG"/>
              </w:rPr>
            </w:pPr>
            <w:r w:rsidRPr="006C35E3">
              <w:rPr>
                <w:bCs/>
                <w:i/>
                <w:sz w:val="24"/>
                <w:szCs w:val="24"/>
                <w:lang w:val="bg-BG"/>
              </w:rPr>
              <w:t xml:space="preserve">Дейност </w:t>
            </w:r>
            <w:r>
              <w:rPr>
                <w:bCs/>
                <w:i/>
                <w:sz w:val="24"/>
                <w:szCs w:val="24"/>
                <w:lang w:val="bg-BG"/>
              </w:rPr>
              <w:t>2</w:t>
            </w:r>
            <w:r w:rsidRPr="006C35E3">
              <w:rPr>
                <w:bCs/>
                <w:i/>
                <w:sz w:val="24"/>
                <w:szCs w:val="24"/>
                <w:lang w:val="bg-BG"/>
              </w:rPr>
              <w:t xml:space="preserve"> не е задължителна.</w:t>
            </w:r>
          </w:p>
          <w:p w14:paraId="336DF0E8" w14:textId="25E8CF6A" w:rsidR="003D7BB6" w:rsidRPr="00F343D4" w:rsidRDefault="003D7BB6" w:rsidP="004E43A5">
            <w:pPr>
              <w:spacing w:before="120" w:after="120"/>
              <w:jc w:val="both"/>
              <w:rPr>
                <w:bCs/>
                <w:sz w:val="24"/>
                <w:szCs w:val="24"/>
                <w:lang w:val="bg-BG"/>
              </w:rPr>
            </w:pPr>
            <w:r w:rsidRPr="006C35E3">
              <w:rPr>
                <w:bCs/>
                <w:sz w:val="24"/>
                <w:szCs w:val="24"/>
                <w:lang w:val="bg-BG"/>
              </w:rPr>
              <w:t xml:space="preserve">Доставките на оборудване и обзавеждане следва да са част от цялостната модернизация на съответната институция и да съответстват на изискванията на </w:t>
            </w:r>
            <w:r>
              <w:rPr>
                <w:bCs/>
                <w:sz w:val="24"/>
                <w:szCs w:val="24"/>
                <w:lang w:val="bg-BG"/>
              </w:rPr>
              <w:t>Приложения №</w:t>
            </w:r>
            <w:r w:rsidR="002E6BDD">
              <w:rPr>
                <w:bCs/>
                <w:sz w:val="24"/>
                <w:szCs w:val="24"/>
                <w:lang w:val="bg-BG"/>
              </w:rPr>
              <w:t xml:space="preserve"> </w:t>
            </w:r>
            <w:r>
              <w:rPr>
                <w:bCs/>
                <w:sz w:val="24"/>
                <w:szCs w:val="24"/>
                <w:lang w:val="bg-BG"/>
              </w:rPr>
              <w:t>6 и №</w:t>
            </w:r>
            <w:r w:rsidR="002E6BDD">
              <w:rPr>
                <w:bCs/>
                <w:sz w:val="24"/>
                <w:szCs w:val="24"/>
                <w:lang w:val="bg-BG"/>
              </w:rPr>
              <w:t xml:space="preserve"> </w:t>
            </w:r>
            <w:r>
              <w:rPr>
                <w:bCs/>
                <w:sz w:val="24"/>
                <w:szCs w:val="24"/>
                <w:lang w:val="bg-BG"/>
              </w:rPr>
              <w:t>7 от</w:t>
            </w:r>
            <w:r w:rsidRPr="006C35E3">
              <w:rPr>
                <w:sz w:val="24"/>
                <w:szCs w:val="24"/>
                <w:lang w:val="bg-BG"/>
              </w:rPr>
              <w:t xml:space="preserve"> Наредба № 24 от 10 септември 2020 г. за физическата среда и информационното и библиотечното осигуряване на детските градини, училищата и центровете за подкрепа за личностно развитие</w:t>
            </w:r>
            <w:r w:rsidRPr="006C35E3">
              <w:rPr>
                <w:bCs/>
                <w:sz w:val="24"/>
                <w:szCs w:val="24"/>
                <w:lang w:val="bg-BG"/>
              </w:rPr>
              <w:t>.</w:t>
            </w:r>
          </w:p>
          <w:p w14:paraId="1B060A86" w14:textId="77777777" w:rsidR="003D7BB6" w:rsidRPr="00CB6088" w:rsidRDefault="003D7BB6" w:rsidP="004E43A5">
            <w:pPr>
              <w:spacing w:before="120"/>
              <w:jc w:val="both"/>
              <w:rPr>
                <w:b/>
                <w:sz w:val="24"/>
                <w:szCs w:val="24"/>
                <w:lang w:val="bg-BG"/>
              </w:rPr>
            </w:pPr>
          </w:p>
          <w:p w14:paraId="598FC704" w14:textId="25DE2FEA" w:rsidR="003D7BB6" w:rsidRPr="006C35E3" w:rsidRDefault="003D7BB6" w:rsidP="004E43A5">
            <w:pPr>
              <w:spacing w:before="120" w:after="120"/>
              <w:jc w:val="both"/>
              <w:rPr>
                <w:b/>
                <w:bCs/>
                <w:sz w:val="24"/>
                <w:szCs w:val="24"/>
                <w:lang w:val="bg-BG"/>
              </w:rPr>
            </w:pPr>
            <w:r w:rsidRPr="00177DB8">
              <w:rPr>
                <w:b/>
                <w:bCs/>
                <w:sz w:val="24"/>
                <w:szCs w:val="24"/>
                <w:lang w:val="bg-BG"/>
              </w:rPr>
              <w:t>ВАЖНО!!!</w:t>
            </w:r>
          </w:p>
          <w:p w14:paraId="68CC4D91" w14:textId="77777777" w:rsidR="0021664E" w:rsidRDefault="003D7BB6" w:rsidP="0021664E">
            <w:pPr>
              <w:pStyle w:val="ListParagraph"/>
              <w:numPr>
                <w:ilvl w:val="0"/>
                <w:numId w:val="25"/>
              </w:numPr>
              <w:tabs>
                <w:tab w:val="left" w:pos="349"/>
              </w:tabs>
              <w:spacing w:before="120"/>
              <w:ind w:left="0" w:firstLine="0"/>
              <w:jc w:val="both"/>
              <w:rPr>
                <w:sz w:val="24"/>
                <w:szCs w:val="24"/>
              </w:rPr>
            </w:pPr>
            <w:r w:rsidRPr="0021664E">
              <w:rPr>
                <w:sz w:val="24"/>
                <w:szCs w:val="24"/>
              </w:rPr>
              <w:t>На етапа на кандидатстване кандидатът следва да представи следната техническа документация:</w:t>
            </w:r>
          </w:p>
          <w:p w14:paraId="527A8FFA" w14:textId="5502DE9F" w:rsidR="0021664E" w:rsidRPr="009A0062" w:rsidRDefault="0021664E" w:rsidP="0021664E">
            <w:pPr>
              <w:pStyle w:val="ListParagraph"/>
              <w:tabs>
                <w:tab w:val="left" w:pos="349"/>
              </w:tabs>
              <w:spacing w:before="120"/>
              <w:ind w:left="0"/>
              <w:jc w:val="both"/>
              <w:rPr>
                <w:sz w:val="24"/>
                <w:szCs w:val="24"/>
                <w:u w:val="single"/>
              </w:rPr>
            </w:pPr>
            <w:r w:rsidRPr="009A0062">
              <w:rPr>
                <w:b/>
                <w:bCs/>
                <w:sz w:val="24"/>
                <w:szCs w:val="24"/>
                <w:u w:val="single"/>
              </w:rPr>
              <w:t>За проектни предложения в пълна степен на проектна готовност (с разрешение за строеж):</w:t>
            </w:r>
          </w:p>
          <w:p w14:paraId="2A814D6B" w14:textId="123142FE" w:rsidR="003D7BB6" w:rsidRPr="009A0062" w:rsidRDefault="00A84C75" w:rsidP="009A0062">
            <w:pPr>
              <w:pStyle w:val="ListParagraph"/>
              <w:numPr>
                <w:ilvl w:val="0"/>
                <w:numId w:val="46"/>
              </w:numPr>
              <w:spacing w:before="120"/>
              <w:ind w:left="457" w:hanging="426"/>
              <w:jc w:val="both"/>
              <w:rPr>
                <w:sz w:val="24"/>
                <w:szCs w:val="24"/>
              </w:rPr>
            </w:pPr>
            <w:r w:rsidRPr="009A0062">
              <w:rPr>
                <w:b/>
                <w:sz w:val="24"/>
                <w:szCs w:val="24"/>
              </w:rPr>
              <w:lastRenderedPageBreak/>
              <w:t>Р</w:t>
            </w:r>
            <w:r w:rsidR="008569ED" w:rsidRPr="009A0062">
              <w:rPr>
                <w:b/>
                <w:sz w:val="24"/>
                <w:szCs w:val="24"/>
              </w:rPr>
              <w:t xml:space="preserve">аботен/технически проект </w:t>
            </w:r>
            <w:r w:rsidR="003D7BB6" w:rsidRPr="009A0062">
              <w:rPr>
                <w:sz w:val="24"/>
                <w:szCs w:val="24"/>
              </w:rPr>
              <w:t xml:space="preserve">за обектите на интервенция, </w:t>
            </w:r>
            <w:r w:rsidR="003D7BB6" w:rsidRPr="009A0062">
              <w:rPr>
                <w:b/>
                <w:sz w:val="24"/>
                <w:szCs w:val="24"/>
              </w:rPr>
              <w:t xml:space="preserve">и </w:t>
            </w:r>
            <w:r w:rsidR="00D0186D" w:rsidRPr="009A0062">
              <w:rPr>
                <w:b/>
                <w:sz w:val="24"/>
                <w:szCs w:val="24"/>
              </w:rPr>
              <w:t xml:space="preserve">придружен от </w:t>
            </w:r>
            <w:r w:rsidRPr="009A0062">
              <w:rPr>
                <w:b/>
                <w:sz w:val="24"/>
                <w:szCs w:val="24"/>
              </w:rPr>
              <w:t xml:space="preserve">подробни количествени сметки по приложимите части и </w:t>
            </w:r>
            <w:r w:rsidR="00B84B75" w:rsidRPr="009A0062">
              <w:rPr>
                <w:b/>
                <w:sz w:val="24"/>
                <w:szCs w:val="24"/>
              </w:rPr>
              <w:t>подробна</w:t>
            </w:r>
            <w:r w:rsidRPr="009A0062">
              <w:rPr>
                <w:b/>
                <w:sz w:val="24"/>
                <w:szCs w:val="24"/>
              </w:rPr>
              <w:t xml:space="preserve"> </w:t>
            </w:r>
            <w:r w:rsidR="003D7BB6" w:rsidRPr="009A0062">
              <w:rPr>
                <w:b/>
                <w:sz w:val="24"/>
                <w:szCs w:val="24"/>
              </w:rPr>
              <w:t>количествено-стойностна сметка</w:t>
            </w:r>
            <w:r w:rsidR="00A26610" w:rsidRPr="009A0062">
              <w:rPr>
                <w:b/>
                <w:sz w:val="24"/>
                <w:szCs w:val="24"/>
              </w:rPr>
              <w:t xml:space="preserve"> (КСС)</w:t>
            </w:r>
            <w:r w:rsidR="003D7BB6" w:rsidRPr="009A0062">
              <w:rPr>
                <w:sz w:val="24"/>
                <w:szCs w:val="24"/>
              </w:rPr>
              <w:t>;</w:t>
            </w:r>
          </w:p>
          <w:p w14:paraId="1D337A0C" w14:textId="6F69E5AE" w:rsidR="00F12009" w:rsidRPr="00BC4E39" w:rsidRDefault="008B2A28" w:rsidP="009A0062">
            <w:pPr>
              <w:spacing w:before="120"/>
              <w:ind w:left="457"/>
              <w:jc w:val="both"/>
              <w:rPr>
                <w:sz w:val="24"/>
                <w:szCs w:val="24"/>
                <w:lang w:val="bg-BG"/>
              </w:rPr>
            </w:pPr>
            <w:r w:rsidRPr="00BC4E39">
              <w:rPr>
                <w:sz w:val="24"/>
                <w:szCs w:val="24"/>
                <w:lang w:val="bg-BG"/>
              </w:rPr>
              <w:t>Работният/т</w:t>
            </w:r>
            <w:r w:rsidR="00F12009" w:rsidRPr="00BC4E39">
              <w:rPr>
                <w:sz w:val="24"/>
                <w:szCs w:val="24"/>
                <w:lang w:val="bg-BG"/>
              </w:rPr>
              <w:t>ехническият/ работният проект следва да бъде</w:t>
            </w:r>
            <w:r w:rsidRPr="00BC4E39">
              <w:rPr>
                <w:sz w:val="24"/>
                <w:szCs w:val="24"/>
                <w:lang w:val="bg-BG"/>
              </w:rPr>
              <w:t xml:space="preserve"> изготвен в пълно съответствие със ЗУТ и  Наредба № 4 за обхвата и съдържанието на инвестиционните проекти, да бъде</w:t>
            </w:r>
            <w:r w:rsidR="00F12009" w:rsidRPr="00BC4E22">
              <w:rPr>
                <w:sz w:val="24"/>
                <w:szCs w:val="24"/>
                <w:lang w:val="bg-BG"/>
              </w:rPr>
              <w:t xml:space="preserve"> надлежно съгласуван с всички експлоатационни дружества и други съгласувателни органи съгласно действащата</w:t>
            </w:r>
            <w:r w:rsidR="00F12009" w:rsidRPr="005C1AC0">
              <w:rPr>
                <w:sz w:val="24"/>
                <w:szCs w:val="24"/>
                <w:lang w:val="bg-BG"/>
              </w:rPr>
              <w:t xml:space="preserve"> нормативна уредба и одобрен от главния архитект на Общината</w:t>
            </w:r>
            <w:r w:rsidR="00F12009" w:rsidRPr="00BC4E39">
              <w:rPr>
                <w:sz w:val="24"/>
                <w:szCs w:val="24"/>
                <w:lang w:val="bg-BG"/>
              </w:rPr>
              <w:t>, когато се изисква съгласно ЗУТ.</w:t>
            </w:r>
            <w:r w:rsidRPr="00BC4E39">
              <w:rPr>
                <w:sz w:val="24"/>
                <w:szCs w:val="24"/>
                <w:lang w:val="bg-BG"/>
              </w:rPr>
              <w:t xml:space="preserve"> </w:t>
            </w:r>
          </w:p>
          <w:p w14:paraId="18D28606" w14:textId="1045ECB8" w:rsidR="00A84C75" w:rsidRDefault="003D7BB6" w:rsidP="009A0062">
            <w:pPr>
              <w:spacing w:before="120"/>
              <w:ind w:left="457"/>
              <w:jc w:val="both"/>
              <w:rPr>
                <w:sz w:val="24"/>
                <w:szCs w:val="24"/>
                <w:lang w:val="bg-BG"/>
              </w:rPr>
            </w:pPr>
            <w:r w:rsidRPr="00CB6088">
              <w:rPr>
                <w:sz w:val="24"/>
                <w:szCs w:val="24"/>
                <w:lang w:val="bg-BG"/>
              </w:rPr>
              <w:t xml:space="preserve">В Обяснителната записка </w:t>
            </w:r>
            <w:r w:rsidR="00A84C75">
              <w:rPr>
                <w:sz w:val="24"/>
                <w:szCs w:val="24"/>
                <w:lang w:val="bg-BG"/>
              </w:rPr>
              <w:t xml:space="preserve">по част Архитектура </w:t>
            </w:r>
            <w:r w:rsidRPr="00CB6088">
              <w:rPr>
                <w:sz w:val="24"/>
                <w:szCs w:val="24"/>
                <w:lang w:val="bg-BG"/>
              </w:rPr>
              <w:t xml:space="preserve">следва ясно да е посочено съответствието на предвидените интервенции с  </w:t>
            </w:r>
            <w:r w:rsidRPr="00404CD6">
              <w:rPr>
                <w:i/>
                <w:sz w:val="24"/>
                <w:szCs w:val="24"/>
                <w:lang w:val="bg-BG"/>
              </w:rPr>
              <w:t xml:space="preserve">Раздел </w:t>
            </w:r>
            <w:r w:rsidRPr="00404CD6">
              <w:rPr>
                <w:i/>
                <w:sz w:val="24"/>
                <w:szCs w:val="24"/>
              </w:rPr>
              <w:t>III</w:t>
            </w:r>
            <w:r w:rsidRPr="00404CD6">
              <w:rPr>
                <w:i/>
                <w:sz w:val="24"/>
                <w:szCs w:val="24"/>
                <w:lang w:val="bg-BG"/>
              </w:rPr>
              <w:t>. Общи изисквания към физическата среда в училищното образование</w:t>
            </w:r>
            <w:r w:rsidRPr="00CB6088">
              <w:rPr>
                <w:sz w:val="24"/>
                <w:szCs w:val="24"/>
                <w:lang w:val="bg-BG"/>
              </w:rPr>
              <w:t xml:space="preserve"> от Наредба № 24 от 10 септември 2020 г. за физическата среда и информационното и библиотечното осигуряване на детските градини, училищата и центровете за подкрепа за личностно развитие, както и да са спазени</w:t>
            </w:r>
            <w:r w:rsidRPr="00CB6088">
              <w:rPr>
                <w:lang w:val="bg-BG"/>
              </w:rPr>
              <w:t xml:space="preserve"> </w:t>
            </w:r>
            <w:r w:rsidRPr="00CB6088">
              <w:rPr>
                <w:sz w:val="24"/>
                <w:szCs w:val="24"/>
                <w:lang w:val="bg-BG"/>
              </w:rPr>
              <w:t xml:space="preserve"> Насоките за модернизация на физическата среда в училищата, посочени в Приложение № 1 към чл. 9 от Наредба № 24/2020 г. </w:t>
            </w:r>
          </w:p>
          <w:p w14:paraId="7F9450AD" w14:textId="708ECD52" w:rsidR="00A26610" w:rsidRDefault="00C45AEF" w:rsidP="009A0062">
            <w:pPr>
              <w:spacing w:before="120"/>
              <w:ind w:left="457"/>
              <w:jc w:val="both"/>
              <w:rPr>
                <w:sz w:val="24"/>
                <w:szCs w:val="24"/>
                <w:lang w:val="bg-BG"/>
              </w:rPr>
            </w:pPr>
            <w:r>
              <w:rPr>
                <w:rFonts w:eastAsia="Calibri"/>
                <w:sz w:val="24"/>
                <w:szCs w:val="24"/>
                <w:lang w:val="bg-BG"/>
              </w:rPr>
              <w:t xml:space="preserve">Изисква се прилагането на обобщена Количествено-стойностна сметка </w:t>
            </w:r>
            <w:r w:rsidR="00A26610" w:rsidRPr="004D4015">
              <w:rPr>
                <w:sz w:val="24"/>
                <w:szCs w:val="24"/>
                <w:lang w:val="bg-BG"/>
              </w:rPr>
              <w:t xml:space="preserve">Приложената подробна </w:t>
            </w:r>
            <w:r>
              <w:rPr>
                <w:sz w:val="24"/>
                <w:szCs w:val="24"/>
                <w:lang w:val="bg-BG"/>
              </w:rPr>
              <w:t>(</w:t>
            </w:r>
            <w:r w:rsidR="00A26610" w:rsidRPr="004D4015">
              <w:rPr>
                <w:sz w:val="24"/>
                <w:szCs w:val="24"/>
                <w:lang w:val="bg-BG"/>
              </w:rPr>
              <w:t>КСС</w:t>
            </w:r>
            <w:r>
              <w:rPr>
                <w:sz w:val="24"/>
                <w:szCs w:val="24"/>
                <w:lang w:val="bg-BG"/>
              </w:rPr>
              <w:t xml:space="preserve">), </w:t>
            </w:r>
            <w:r w:rsidR="00BC4E39" w:rsidRPr="00BC4E39">
              <w:rPr>
                <w:sz w:val="24"/>
                <w:szCs w:val="24"/>
                <w:lang w:val="bg-BG"/>
              </w:rPr>
              <w:t>във формат Excel</w:t>
            </w:r>
            <w:r w:rsidR="00BC4E39">
              <w:rPr>
                <w:sz w:val="24"/>
                <w:szCs w:val="24"/>
                <w:lang w:val="bg-BG"/>
              </w:rPr>
              <w:t xml:space="preserve">, </w:t>
            </w:r>
            <w:r>
              <w:rPr>
                <w:sz w:val="24"/>
                <w:szCs w:val="24"/>
                <w:lang w:val="bg-BG"/>
              </w:rPr>
              <w:t xml:space="preserve">която </w:t>
            </w:r>
            <w:r w:rsidR="00A26610" w:rsidRPr="004D4015">
              <w:rPr>
                <w:sz w:val="24"/>
                <w:szCs w:val="24"/>
                <w:lang w:val="bg-BG"/>
              </w:rPr>
              <w:t xml:space="preserve"> следва да е в пълно съответствие с количествените сметки на проектантите по отделните части</w:t>
            </w:r>
            <w:r>
              <w:rPr>
                <w:sz w:val="24"/>
                <w:szCs w:val="24"/>
                <w:lang w:val="bg-BG"/>
              </w:rPr>
              <w:t xml:space="preserve"> на работния/техническия проект</w:t>
            </w:r>
            <w:r w:rsidR="00A26610" w:rsidRPr="004D4015">
              <w:rPr>
                <w:sz w:val="24"/>
                <w:szCs w:val="24"/>
                <w:lang w:val="bg-BG"/>
              </w:rPr>
              <w:t xml:space="preserve">. Общата стойност на </w:t>
            </w:r>
            <w:r>
              <w:rPr>
                <w:sz w:val="24"/>
                <w:szCs w:val="24"/>
                <w:lang w:val="bg-BG"/>
              </w:rPr>
              <w:t xml:space="preserve">обобщената </w:t>
            </w:r>
            <w:r w:rsidR="00A26610" w:rsidRPr="004D4015">
              <w:rPr>
                <w:sz w:val="24"/>
                <w:szCs w:val="24"/>
                <w:lang w:val="bg-BG"/>
              </w:rPr>
              <w:t>КСС следва да съответства на сумата на разходите за СМР, посочена в бюджета на проектното предложение</w:t>
            </w:r>
            <w:r w:rsidR="004D4015">
              <w:rPr>
                <w:sz w:val="24"/>
                <w:szCs w:val="24"/>
                <w:lang w:val="bg-BG"/>
              </w:rPr>
              <w:t>.</w:t>
            </w:r>
            <w:r>
              <w:rPr>
                <w:sz w:val="24"/>
                <w:szCs w:val="24"/>
                <w:lang w:val="bg-BG"/>
              </w:rPr>
              <w:t xml:space="preserve"> В случай, че в проектното предложение са включени разходи, които ще се финансират със собствен принос, следва те да са посочени изрично в обобщената КСС, както и да съответстват на сумата за собствен принос, </w:t>
            </w:r>
            <w:r w:rsidRPr="004D4015">
              <w:rPr>
                <w:sz w:val="24"/>
                <w:szCs w:val="24"/>
                <w:lang w:val="bg-BG"/>
              </w:rPr>
              <w:t>посочена в бюджета на проектното предложение</w:t>
            </w:r>
            <w:r>
              <w:rPr>
                <w:sz w:val="24"/>
                <w:szCs w:val="24"/>
                <w:lang w:val="bg-BG"/>
              </w:rPr>
              <w:t>.</w:t>
            </w:r>
          </w:p>
          <w:p w14:paraId="1DF9B871" w14:textId="350640DD" w:rsidR="003D7BB6" w:rsidRDefault="003D7BB6" w:rsidP="0021664E">
            <w:pPr>
              <w:pStyle w:val="ListParagraph"/>
              <w:numPr>
                <w:ilvl w:val="0"/>
                <w:numId w:val="46"/>
              </w:numPr>
              <w:spacing w:before="120"/>
              <w:ind w:left="457" w:hanging="426"/>
              <w:jc w:val="both"/>
              <w:rPr>
                <w:sz w:val="24"/>
                <w:szCs w:val="24"/>
              </w:rPr>
            </w:pPr>
            <w:r w:rsidRPr="001511CE">
              <w:rPr>
                <w:b/>
                <w:sz w:val="24"/>
                <w:szCs w:val="24"/>
              </w:rPr>
              <w:t>Обследване за енергийна ефективност, придружено от валиден сертификат за енергийни характеристики на сграда в експлоатация</w:t>
            </w:r>
            <w:r w:rsidRPr="001511CE">
              <w:rPr>
                <w:sz w:val="24"/>
                <w:szCs w:val="24"/>
              </w:rPr>
              <w:t>, изготвени по реда на чл.</w:t>
            </w:r>
            <w:r w:rsidR="00A8493A" w:rsidRPr="001511CE">
              <w:rPr>
                <w:sz w:val="24"/>
                <w:szCs w:val="24"/>
              </w:rPr>
              <w:t xml:space="preserve"> </w:t>
            </w:r>
            <w:r w:rsidRPr="001511CE">
              <w:rPr>
                <w:sz w:val="24"/>
                <w:szCs w:val="24"/>
              </w:rPr>
              <w:t>48 от ЗЕЕ;</w:t>
            </w:r>
          </w:p>
          <w:p w14:paraId="5EA67C99" w14:textId="2A1F8AF8" w:rsidR="009A0062" w:rsidRPr="009A0062" w:rsidRDefault="009A0062" w:rsidP="009A0062">
            <w:pPr>
              <w:spacing w:before="120"/>
              <w:ind w:left="457"/>
              <w:jc w:val="both"/>
              <w:rPr>
                <w:sz w:val="24"/>
                <w:szCs w:val="24"/>
              </w:rPr>
            </w:pPr>
            <w:r>
              <w:rPr>
                <w:sz w:val="24"/>
                <w:szCs w:val="24"/>
                <w:lang w:val="bg-BG"/>
              </w:rPr>
              <w:t>З</w:t>
            </w:r>
            <w:r w:rsidRPr="009A0062">
              <w:rPr>
                <w:sz w:val="24"/>
                <w:szCs w:val="24"/>
              </w:rPr>
              <w:t>а проектни предложения, с влязло в сила разрешения</w:t>
            </w:r>
            <w:r>
              <w:rPr>
                <w:sz w:val="24"/>
                <w:szCs w:val="24"/>
                <w:lang w:val="bg-BG"/>
              </w:rPr>
              <w:t xml:space="preserve"> </w:t>
            </w:r>
            <w:r w:rsidRPr="009A0062">
              <w:rPr>
                <w:sz w:val="24"/>
                <w:szCs w:val="24"/>
              </w:rPr>
              <w:t>за строеж, обследването за енергийна ефективност на съответната сграда и</w:t>
            </w:r>
            <w:r>
              <w:rPr>
                <w:sz w:val="24"/>
                <w:szCs w:val="24"/>
                <w:lang w:val="bg-BG"/>
              </w:rPr>
              <w:t xml:space="preserve"> </w:t>
            </w:r>
            <w:r w:rsidRPr="009A0062">
              <w:rPr>
                <w:sz w:val="24"/>
                <w:szCs w:val="24"/>
              </w:rPr>
              <w:t>сертификата за енергийни характеристики на сграда в експлоатация, изготвени по реда</w:t>
            </w:r>
            <w:r>
              <w:rPr>
                <w:sz w:val="24"/>
                <w:szCs w:val="24"/>
                <w:lang w:val="bg-BG"/>
              </w:rPr>
              <w:t xml:space="preserve"> </w:t>
            </w:r>
            <w:r w:rsidRPr="009A0062">
              <w:rPr>
                <w:sz w:val="24"/>
                <w:szCs w:val="24"/>
              </w:rPr>
              <w:t>на чл. 48 от ЗЕЕ, следва да са валидни към момента на одобрение на инвестиционния</w:t>
            </w:r>
            <w:r>
              <w:rPr>
                <w:sz w:val="24"/>
                <w:szCs w:val="24"/>
                <w:lang w:val="bg-BG"/>
              </w:rPr>
              <w:t xml:space="preserve"> </w:t>
            </w:r>
            <w:r w:rsidRPr="009A0062">
              <w:rPr>
                <w:sz w:val="24"/>
                <w:szCs w:val="24"/>
              </w:rPr>
              <w:t>проект по реда на ЗУТ и/или към издаването на разрешение за строеж</w:t>
            </w:r>
            <w:r>
              <w:rPr>
                <w:sz w:val="24"/>
                <w:szCs w:val="24"/>
                <w:lang w:val="bg-BG"/>
              </w:rPr>
              <w:t>.</w:t>
            </w:r>
          </w:p>
          <w:p w14:paraId="69B74E24" w14:textId="4C9D2BB0" w:rsidR="001C0D5B" w:rsidRPr="001C0D5B" w:rsidRDefault="003D7BB6" w:rsidP="009A0062">
            <w:pPr>
              <w:pStyle w:val="ListParagraph"/>
              <w:numPr>
                <w:ilvl w:val="0"/>
                <w:numId w:val="46"/>
              </w:numPr>
              <w:spacing w:before="120"/>
              <w:ind w:left="457" w:hanging="426"/>
              <w:jc w:val="both"/>
              <w:rPr>
                <w:sz w:val="24"/>
                <w:szCs w:val="24"/>
              </w:rPr>
            </w:pPr>
            <w:r w:rsidRPr="00B86C0C">
              <w:rPr>
                <w:b/>
                <w:sz w:val="24"/>
                <w:szCs w:val="24"/>
              </w:rPr>
              <w:t>Обследване за установяване на техническите характеристики,</w:t>
            </w:r>
            <w:r w:rsidRPr="00B86C0C">
              <w:rPr>
                <w:sz w:val="24"/>
                <w:szCs w:val="24"/>
              </w:rPr>
              <w:t xml:space="preserve"> свързани с удовлетворяване на изискванията по чл. 169, ал. 1, т. 1–5 и ал. 2 от ЗУТ </w:t>
            </w:r>
            <w:r w:rsidRPr="008C44E3">
              <w:rPr>
                <w:b/>
                <w:bCs/>
                <w:sz w:val="24"/>
                <w:szCs w:val="24"/>
              </w:rPr>
              <w:t>и</w:t>
            </w:r>
            <w:r w:rsidRPr="008C44E3">
              <w:rPr>
                <w:b/>
                <w:bCs/>
                <w:sz w:val="22"/>
                <w:szCs w:val="22"/>
              </w:rPr>
              <w:t xml:space="preserve"> </w:t>
            </w:r>
            <w:r w:rsidR="008C44E3">
              <w:rPr>
                <w:b/>
                <w:bCs/>
                <w:sz w:val="22"/>
                <w:szCs w:val="22"/>
              </w:rPr>
              <w:t>Т</w:t>
            </w:r>
            <w:r w:rsidRPr="008C44E3">
              <w:rPr>
                <w:b/>
                <w:bCs/>
                <w:sz w:val="24"/>
                <w:szCs w:val="24"/>
              </w:rPr>
              <w:t>ехнически паспорт</w:t>
            </w:r>
            <w:r w:rsidRPr="008C44E3">
              <w:rPr>
                <w:b/>
                <w:bCs/>
                <w:sz w:val="22"/>
                <w:szCs w:val="22"/>
              </w:rPr>
              <w:t xml:space="preserve"> </w:t>
            </w:r>
            <w:r w:rsidRPr="00B86C0C">
              <w:rPr>
                <w:sz w:val="24"/>
                <w:szCs w:val="24"/>
              </w:rPr>
              <w:t xml:space="preserve">в съответствие с изискванията, </w:t>
            </w:r>
            <w:r w:rsidRPr="00B86C0C">
              <w:rPr>
                <w:sz w:val="24"/>
                <w:szCs w:val="24"/>
              </w:rPr>
              <w:lastRenderedPageBreak/>
              <w:t>определени в глава трета на Наредба № 5 от 2006 г. за техническите паспорти на строежите;</w:t>
            </w:r>
            <w:r w:rsidR="00C07D29" w:rsidRPr="00B86C0C">
              <w:rPr>
                <w:b/>
                <w:sz w:val="24"/>
                <w:szCs w:val="24"/>
              </w:rPr>
              <w:t xml:space="preserve"> </w:t>
            </w:r>
          </w:p>
          <w:p w14:paraId="77C69120" w14:textId="316D99FA" w:rsidR="002A372F" w:rsidRDefault="002A372F" w:rsidP="009A0062">
            <w:pPr>
              <w:pStyle w:val="ListParagraph"/>
              <w:numPr>
                <w:ilvl w:val="0"/>
                <w:numId w:val="46"/>
              </w:numPr>
              <w:spacing w:before="120"/>
              <w:ind w:left="457" w:hanging="426"/>
              <w:jc w:val="both"/>
              <w:rPr>
                <w:sz w:val="24"/>
                <w:szCs w:val="24"/>
              </w:rPr>
            </w:pPr>
            <w:r w:rsidRPr="00B86C0C">
              <w:rPr>
                <w:b/>
                <w:sz w:val="24"/>
                <w:szCs w:val="24"/>
              </w:rPr>
              <w:t>Оценка</w:t>
            </w:r>
            <w:r w:rsidRPr="002A372F">
              <w:rPr>
                <w:b/>
                <w:bCs/>
                <w:sz w:val="24"/>
                <w:szCs w:val="24"/>
              </w:rPr>
              <w:t xml:space="preserve"> за съответствие на инвестиционния проект със същественото изискване</w:t>
            </w:r>
            <w:r w:rsidRPr="002A372F">
              <w:rPr>
                <w:sz w:val="24"/>
                <w:szCs w:val="24"/>
              </w:rPr>
              <w:t xml:space="preserve"> по чл. 169, ал. 1, т. 6 от ЗУТ, изготвена по реда на Наредба № 7 от 2004 г. за енергийна ефективност на сгради</w:t>
            </w:r>
            <w:r>
              <w:rPr>
                <w:sz w:val="24"/>
                <w:szCs w:val="24"/>
              </w:rPr>
              <w:t>.</w:t>
            </w:r>
          </w:p>
          <w:p w14:paraId="62108BD9" w14:textId="35FE4913" w:rsidR="002A372F" w:rsidRDefault="002A372F" w:rsidP="00CA70C4">
            <w:pPr>
              <w:pStyle w:val="ListParagraph"/>
              <w:numPr>
                <w:ilvl w:val="0"/>
                <w:numId w:val="46"/>
              </w:numPr>
              <w:spacing w:before="120"/>
              <w:ind w:left="457" w:hanging="426"/>
              <w:jc w:val="both"/>
              <w:rPr>
                <w:sz w:val="24"/>
                <w:szCs w:val="24"/>
              </w:rPr>
            </w:pPr>
            <w:r w:rsidRPr="002A372F">
              <w:rPr>
                <w:b/>
                <w:bCs/>
                <w:sz w:val="24"/>
                <w:szCs w:val="24"/>
              </w:rPr>
              <w:t xml:space="preserve">Оценка за съответствието на инвестиционния проект със съществените изисквания към строежите, </w:t>
            </w:r>
            <w:r w:rsidRPr="002A372F">
              <w:rPr>
                <w:sz w:val="24"/>
                <w:szCs w:val="24"/>
              </w:rPr>
              <w:t>изготвена като комплексен доклад от лицензирана фирма-консултант /независим строителен надзор/ или Решение на експертния съвет на одобряващата администрация  съгласно действащия към датата на издаване на разрешение за строеж чл.142, ал.6 от ЗУТ.</w:t>
            </w:r>
          </w:p>
          <w:p w14:paraId="11B007C9" w14:textId="72D8E2DA" w:rsidR="001C5E97" w:rsidRPr="001C5E97" w:rsidRDefault="001C5E97" w:rsidP="00CA70C4">
            <w:pPr>
              <w:pStyle w:val="ListParagraph"/>
              <w:numPr>
                <w:ilvl w:val="0"/>
                <w:numId w:val="46"/>
              </w:numPr>
              <w:spacing w:before="120"/>
              <w:ind w:left="457" w:hanging="426"/>
              <w:jc w:val="both"/>
              <w:rPr>
                <w:sz w:val="24"/>
                <w:szCs w:val="24"/>
              </w:rPr>
            </w:pPr>
            <w:r w:rsidRPr="001C5E97">
              <w:rPr>
                <w:b/>
                <w:bCs/>
                <w:sz w:val="24"/>
                <w:szCs w:val="24"/>
              </w:rPr>
              <w:t>Разрешителни и/или съгласувателни документи от съответните институции</w:t>
            </w:r>
            <w:r w:rsidRPr="001C5E97">
              <w:rPr>
                <w:sz w:val="24"/>
                <w:szCs w:val="24"/>
              </w:rPr>
              <w:t xml:space="preserve"> (ако са необходими такива съгласно българското законодателство).</w:t>
            </w:r>
          </w:p>
          <w:p w14:paraId="5A6DCC6B" w14:textId="7BC02225" w:rsidR="002A372F" w:rsidRDefault="002A372F" w:rsidP="00BC4E39">
            <w:pPr>
              <w:pStyle w:val="ListParagraph"/>
              <w:numPr>
                <w:ilvl w:val="0"/>
                <w:numId w:val="46"/>
              </w:numPr>
              <w:spacing w:before="120"/>
              <w:ind w:left="457" w:hanging="426"/>
              <w:jc w:val="both"/>
              <w:rPr>
                <w:sz w:val="24"/>
                <w:szCs w:val="24"/>
              </w:rPr>
            </w:pPr>
            <w:r w:rsidRPr="009A0062">
              <w:rPr>
                <w:b/>
                <w:sz w:val="24"/>
                <w:szCs w:val="24"/>
              </w:rPr>
              <w:t>В</w:t>
            </w:r>
            <w:r w:rsidR="002C1DE4" w:rsidRPr="009A0062">
              <w:rPr>
                <w:b/>
                <w:sz w:val="24"/>
                <w:szCs w:val="24"/>
              </w:rPr>
              <w:t>лязло</w:t>
            </w:r>
            <w:r w:rsidR="002C1DE4">
              <w:rPr>
                <w:b/>
                <w:bCs/>
                <w:sz w:val="24"/>
                <w:szCs w:val="24"/>
              </w:rPr>
              <w:t xml:space="preserve"> в сила</w:t>
            </w:r>
            <w:r w:rsidR="00133052">
              <w:rPr>
                <w:b/>
                <w:bCs/>
                <w:sz w:val="24"/>
                <w:szCs w:val="24"/>
              </w:rPr>
              <w:t xml:space="preserve"> и валидно</w:t>
            </w:r>
            <w:r w:rsidR="001C5E97">
              <w:rPr>
                <w:b/>
                <w:bCs/>
                <w:sz w:val="24"/>
                <w:szCs w:val="24"/>
              </w:rPr>
              <w:t xml:space="preserve"> </w:t>
            </w:r>
            <w:r w:rsidRPr="002A372F">
              <w:rPr>
                <w:b/>
                <w:bCs/>
                <w:sz w:val="24"/>
                <w:szCs w:val="24"/>
              </w:rPr>
              <w:t>разрешение за строеж</w:t>
            </w:r>
            <w:r w:rsidR="004D4015">
              <w:rPr>
                <w:b/>
                <w:bCs/>
                <w:sz w:val="24"/>
                <w:szCs w:val="24"/>
              </w:rPr>
              <w:t xml:space="preserve">, </w:t>
            </w:r>
            <w:r w:rsidR="004D4015" w:rsidRPr="004D4015">
              <w:rPr>
                <w:sz w:val="24"/>
                <w:szCs w:val="24"/>
              </w:rPr>
              <w:t>издадено</w:t>
            </w:r>
            <w:r w:rsidR="007079C1" w:rsidRPr="004D4015">
              <w:rPr>
                <w:sz w:val="24"/>
                <w:szCs w:val="24"/>
              </w:rPr>
              <w:t xml:space="preserve"> </w:t>
            </w:r>
            <w:r w:rsidR="007079C1" w:rsidRPr="008C7704">
              <w:rPr>
                <w:sz w:val="22"/>
                <w:szCs w:val="22"/>
              </w:rPr>
              <w:t xml:space="preserve"> </w:t>
            </w:r>
            <w:r w:rsidR="007079C1" w:rsidRPr="007079C1">
              <w:rPr>
                <w:sz w:val="24"/>
                <w:szCs w:val="24"/>
              </w:rPr>
              <w:t>по реда на чл. 148-156а от ЗУТ</w:t>
            </w:r>
            <w:r w:rsidRPr="007079C1">
              <w:rPr>
                <w:sz w:val="24"/>
                <w:szCs w:val="24"/>
              </w:rPr>
              <w:t>.</w:t>
            </w:r>
          </w:p>
          <w:p w14:paraId="1EC62790" w14:textId="5151DEDC" w:rsidR="0021664E" w:rsidRPr="00D745D1" w:rsidRDefault="0021664E" w:rsidP="0021664E">
            <w:pPr>
              <w:pStyle w:val="ListParagraph"/>
              <w:spacing w:before="120"/>
              <w:ind w:left="31"/>
              <w:jc w:val="both"/>
              <w:rPr>
                <w:b/>
                <w:bCs/>
                <w:sz w:val="24"/>
                <w:szCs w:val="24"/>
                <w:u w:val="single"/>
              </w:rPr>
            </w:pPr>
            <w:r w:rsidRPr="00F453A5">
              <w:rPr>
                <w:b/>
                <w:bCs/>
                <w:sz w:val="24"/>
                <w:szCs w:val="24"/>
                <w:u w:val="single"/>
              </w:rPr>
              <w:t xml:space="preserve">В случай, че на етапа на кандидатстване за </w:t>
            </w:r>
            <w:r w:rsidR="00D745D1">
              <w:rPr>
                <w:b/>
                <w:bCs/>
                <w:sz w:val="24"/>
                <w:szCs w:val="24"/>
                <w:u w:val="single"/>
              </w:rPr>
              <w:t xml:space="preserve">дадено </w:t>
            </w:r>
            <w:r w:rsidRPr="00F453A5">
              <w:rPr>
                <w:b/>
                <w:bCs/>
                <w:sz w:val="24"/>
                <w:szCs w:val="24"/>
                <w:u w:val="single"/>
              </w:rPr>
              <w:t>проектн</w:t>
            </w:r>
            <w:r w:rsidR="00D745D1">
              <w:rPr>
                <w:b/>
                <w:bCs/>
                <w:sz w:val="24"/>
                <w:szCs w:val="24"/>
                <w:u w:val="single"/>
              </w:rPr>
              <w:t>о</w:t>
            </w:r>
            <w:r w:rsidRPr="00F453A5">
              <w:rPr>
                <w:b/>
                <w:bCs/>
                <w:sz w:val="24"/>
                <w:szCs w:val="24"/>
                <w:u w:val="single"/>
              </w:rPr>
              <w:t xml:space="preserve"> предложени</w:t>
            </w:r>
            <w:r w:rsidR="00D745D1">
              <w:rPr>
                <w:b/>
                <w:bCs/>
                <w:sz w:val="24"/>
                <w:szCs w:val="24"/>
                <w:u w:val="single"/>
              </w:rPr>
              <w:t>е</w:t>
            </w:r>
            <w:r w:rsidRPr="00F453A5">
              <w:rPr>
                <w:b/>
                <w:bCs/>
                <w:sz w:val="24"/>
                <w:szCs w:val="24"/>
                <w:u w:val="single"/>
              </w:rPr>
              <w:t xml:space="preserve"> няма разработени</w:t>
            </w:r>
            <w:r>
              <w:rPr>
                <w:b/>
                <w:bCs/>
                <w:sz w:val="24"/>
                <w:szCs w:val="24"/>
                <w:u w:val="single"/>
              </w:rPr>
              <w:t xml:space="preserve"> </w:t>
            </w:r>
            <w:r w:rsidRPr="00F453A5">
              <w:rPr>
                <w:b/>
                <w:bCs/>
                <w:sz w:val="24"/>
                <w:szCs w:val="24"/>
                <w:u w:val="single"/>
              </w:rPr>
              <w:t>технически проекти в пълна проектна готовност (вкл</w:t>
            </w:r>
            <w:r w:rsidRPr="00D745D1">
              <w:rPr>
                <w:b/>
                <w:bCs/>
                <w:sz w:val="24"/>
                <w:szCs w:val="24"/>
                <w:u w:val="single"/>
              </w:rPr>
              <w:t>. разрешение за строеж)</w:t>
            </w:r>
            <w:r w:rsidR="00D745D1" w:rsidRPr="00D745D1">
              <w:rPr>
                <w:b/>
                <w:bCs/>
                <w:sz w:val="24"/>
                <w:szCs w:val="24"/>
                <w:u w:val="single"/>
              </w:rPr>
              <w:t xml:space="preserve"> и е предвидено то да се изпълнява </w:t>
            </w:r>
            <w:r w:rsidR="00695299">
              <w:rPr>
                <w:b/>
                <w:bCs/>
                <w:sz w:val="24"/>
                <w:szCs w:val="24"/>
                <w:u w:val="single"/>
              </w:rPr>
              <w:t>обект на</w:t>
            </w:r>
            <w:r w:rsidR="00D745D1" w:rsidRPr="00D745D1">
              <w:rPr>
                <w:b/>
                <w:sz w:val="24"/>
                <w:szCs w:val="24"/>
                <w:u w:val="single"/>
              </w:rPr>
              <w:t>чрез инженеринг (проектиране, строителство и авторски надзор</w:t>
            </w:r>
            <w:r w:rsidR="00D745D1" w:rsidRPr="00D745D1">
              <w:rPr>
                <w:b/>
                <w:sz w:val="24"/>
                <w:szCs w:val="24"/>
                <w:u w:val="single"/>
              </w:rPr>
              <w:t>)</w:t>
            </w:r>
            <w:r w:rsidRPr="00D745D1">
              <w:rPr>
                <w:b/>
                <w:bCs/>
                <w:sz w:val="24"/>
                <w:szCs w:val="24"/>
                <w:u w:val="single"/>
              </w:rPr>
              <w:t>, кандидатът следва да представи:</w:t>
            </w:r>
          </w:p>
          <w:p w14:paraId="70BA8466" w14:textId="77777777" w:rsidR="0021664E" w:rsidRPr="001511CE" w:rsidRDefault="0021664E" w:rsidP="0021664E">
            <w:pPr>
              <w:pStyle w:val="ListParagraph"/>
              <w:numPr>
                <w:ilvl w:val="0"/>
                <w:numId w:val="46"/>
              </w:numPr>
              <w:spacing w:before="120"/>
              <w:ind w:left="457" w:hanging="426"/>
              <w:jc w:val="both"/>
              <w:rPr>
                <w:sz w:val="24"/>
                <w:szCs w:val="24"/>
              </w:rPr>
            </w:pPr>
            <w:r w:rsidRPr="001511CE">
              <w:rPr>
                <w:b/>
                <w:sz w:val="24"/>
                <w:szCs w:val="24"/>
              </w:rPr>
              <w:t>Обследване за енергийна ефективност, придружено от валиден сертификат за енергийни характеристики на сграда в експлоатация</w:t>
            </w:r>
            <w:r w:rsidRPr="001511CE">
              <w:rPr>
                <w:sz w:val="24"/>
                <w:szCs w:val="24"/>
              </w:rPr>
              <w:t>, изготвени по реда на чл. 48 от ЗЕЕ;</w:t>
            </w:r>
          </w:p>
          <w:p w14:paraId="3E763384" w14:textId="117D6689" w:rsidR="0021664E" w:rsidRDefault="0021664E" w:rsidP="0021664E">
            <w:pPr>
              <w:pStyle w:val="ListParagraph"/>
              <w:numPr>
                <w:ilvl w:val="0"/>
                <w:numId w:val="46"/>
              </w:numPr>
              <w:spacing w:before="120"/>
              <w:ind w:left="457" w:hanging="426"/>
              <w:jc w:val="both"/>
              <w:rPr>
                <w:sz w:val="24"/>
                <w:szCs w:val="24"/>
              </w:rPr>
            </w:pPr>
            <w:r w:rsidRPr="00B86C0C">
              <w:rPr>
                <w:b/>
                <w:sz w:val="24"/>
                <w:szCs w:val="24"/>
              </w:rPr>
              <w:t>Обследване за установяване на техническите характеристики,</w:t>
            </w:r>
            <w:r w:rsidRPr="00B86C0C">
              <w:rPr>
                <w:sz w:val="24"/>
                <w:szCs w:val="24"/>
              </w:rPr>
              <w:t xml:space="preserve"> свързани с удовлетворяване на изискванията по чл. 169, ал. 1, т. 1–5 и ал. 2 от ЗУТ и</w:t>
            </w:r>
            <w:r w:rsidRPr="00B86C0C">
              <w:rPr>
                <w:sz w:val="22"/>
                <w:szCs w:val="22"/>
              </w:rPr>
              <w:t xml:space="preserve"> </w:t>
            </w:r>
            <w:r w:rsidR="00B06DA1" w:rsidRPr="008C44E3">
              <w:rPr>
                <w:b/>
                <w:bCs/>
                <w:sz w:val="24"/>
                <w:szCs w:val="24"/>
              </w:rPr>
              <w:t>Т</w:t>
            </w:r>
            <w:r w:rsidRPr="008C44E3">
              <w:rPr>
                <w:b/>
                <w:bCs/>
                <w:sz w:val="24"/>
                <w:szCs w:val="24"/>
              </w:rPr>
              <w:t>ехнически паспорт</w:t>
            </w:r>
            <w:r w:rsidRPr="00B86C0C">
              <w:rPr>
                <w:sz w:val="22"/>
                <w:szCs w:val="22"/>
              </w:rPr>
              <w:t xml:space="preserve"> </w:t>
            </w:r>
            <w:r w:rsidRPr="00B86C0C">
              <w:rPr>
                <w:sz w:val="24"/>
                <w:szCs w:val="24"/>
              </w:rPr>
              <w:t>в съответствие с изискванията, определени в глава трета на Наредба № 5 от 2006 г. за техническите паспорти на строежите;</w:t>
            </w:r>
            <w:r w:rsidRPr="00B86C0C">
              <w:rPr>
                <w:b/>
                <w:sz w:val="24"/>
                <w:szCs w:val="24"/>
              </w:rPr>
              <w:t xml:space="preserve"> </w:t>
            </w:r>
            <w:r w:rsidR="001C0D5B">
              <w:rPr>
                <w:b/>
                <w:sz w:val="24"/>
                <w:szCs w:val="24"/>
              </w:rPr>
              <w:t xml:space="preserve"> </w:t>
            </w:r>
          </w:p>
          <w:p w14:paraId="579E5B31" w14:textId="77777777" w:rsidR="009D599B" w:rsidRPr="009D599B" w:rsidRDefault="00CD1B74" w:rsidP="0021664E">
            <w:pPr>
              <w:pStyle w:val="ListParagraph"/>
              <w:numPr>
                <w:ilvl w:val="0"/>
                <w:numId w:val="46"/>
              </w:numPr>
              <w:spacing w:before="120"/>
              <w:ind w:left="457" w:hanging="426"/>
              <w:jc w:val="both"/>
              <w:rPr>
                <w:sz w:val="24"/>
                <w:szCs w:val="24"/>
              </w:rPr>
            </w:pPr>
            <w:r>
              <w:rPr>
                <w:b/>
                <w:sz w:val="24"/>
                <w:szCs w:val="24"/>
              </w:rPr>
              <w:t xml:space="preserve">Виза за проектиране </w:t>
            </w:r>
            <w:r>
              <w:rPr>
                <w:bCs/>
                <w:sz w:val="24"/>
                <w:szCs w:val="24"/>
              </w:rPr>
              <w:t xml:space="preserve">съгласно чл. 140/140а от ЗУТ </w:t>
            </w:r>
          </w:p>
          <w:p w14:paraId="6C48E545" w14:textId="50D5AEBA" w:rsidR="00CD1B74" w:rsidRPr="009A0062" w:rsidRDefault="00CD1B74" w:rsidP="0021664E">
            <w:pPr>
              <w:pStyle w:val="ListParagraph"/>
              <w:numPr>
                <w:ilvl w:val="0"/>
                <w:numId w:val="46"/>
              </w:numPr>
              <w:spacing w:before="120"/>
              <w:ind w:left="457" w:hanging="426"/>
              <w:jc w:val="both"/>
              <w:rPr>
                <w:sz w:val="24"/>
                <w:szCs w:val="24"/>
              </w:rPr>
            </w:pPr>
            <w:r>
              <w:rPr>
                <w:b/>
                <w:sz w:val="24"/>
                <w:szCs w:val="24"/>
              </w:rPr>
              <w:t>Задание за проектиране,</w:t>
            </w:r>
            <w:r>
              <w:rPr>
                <w:bCs/>
                <w:sz w:val="24"/>
                <w:szCs w:val="24"/>
              </w:rPr>
              <w:t xml:space="preserve"> одобрено от Възложителя</w:t>
            </w:r>
            <w:r w:rsidR="00E74E7F">
              <w:rPr>
                <w:bCs/>
                <w:sz w:val="24"/>
                <w:szCs w:val="24"/>
              </w:rPr>
              <w:t>:</w:t>
            </w:r>
          </w:p>
          <w:p w14:paraId="63333761" w14:textId="59FEB24D" w:rsidR="000C7740" w:rsidRDefault="000C7740" w:rsidP="000C7740">
            <w:pPr>
              <w:spacing w:before="120"/>
              <w:ind w:left="457"/>
              <w:jc w:val="both"/>
              <w:rPr>
                <w:sz w:val="24"/>
                <w:szCs w:val="24"/>
                <w:lang w:val="bg-BG"/>
              </w:rPr>
            </w:pPr>
            <w:r>
              <w:rPr>
                <w:sz w:val="24"/>
                <w:szCs w:val="24"/>
                <w:lang w:val="bg-BG"/>
              </w:rPr>
              <w:t xml:space="preserve">Заданието за проектиране следва да бъде </w:t>
            </w:r>
            <w:r w:rsidRPr="00805ED9">
              <w:rPr>
                <w:sz w:val="24"/>
                <w:szCs w:val="24"/>
                <w:lang w:val="bg-BG"/>
              </w:rPr>
              <w:t>в пълно съответствие със ЗУТ</w:t>
            </w:r>
            <w:r>
              <w:rPr>
                <w:sz w:val="24"/>
                <w:szCs w:val="24"/>
                <w:lang w:val="bg-BG"/>
              </w:rPr>
              <w:t>,</w:t>
            </w:r>
            <w:r w:rsidRPr="00BC4E39">
              <w:rPr>
                <w:sz w:val="24"/>
                <w:szCs w:val="24"/>
                <w:lang w:val="bg-BG"/>
              </w:rPr>
              <w:t xml:space="preserve"> Наредба № 4 за обхвата и съдържанието на инвестиционните проекти</w:t>
            </w:r>
            <w:r>
              <w:rPr>
                <w:sz w:val="24"/>
                <w:szCs w:val="24"/>
                <w:lang w:val="bg-BG"/>
              </w:rPr>
              <w:t xml:space="preserve">, </w:t>
            </w:r>
            <w:r w:rsidRPr="000C7740">
              <w:rPr>
                <w:sz w:val="24"/>
                <w:szCs w:val="24"/>
                <w:lang w:val="bg-BG"/>
              </w:rPr>
              <w:t>Наредба № 4 от 01.07.2009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и действащата нормативна уредба</w:t>
            </w:r>
            <w:r>
              <w:rPr>
                <w:sz w:val="24"/>
                <w:szCs w:val="24"/>
                <w:lang w:val="bg-BG"/>
              </w:rPr>
              <w:t>.</w:t>
            </w:r>
          </w:p>
          <w:p w14:paraId="35B3A515" w14:textId="309CFD59" w:rsidR="000C7740" w:rsidRDefault="000C7740" w:rsidP="000C7740">
            <w:pPr>
              <w:spacing w:before="120"/>
              <w:ind w:left="457"/>
              <w:jc w:val="both"/>
              <w:rPr>
                <w:sz w:val="24"/>
                <w:szCs w:val="24"/>
                <w:lang w:val="bg-BG"/>
              </w:rPr>
            </w:pPr>
            <w:r>
              <w:rPr>
                <w:sz w:val="24"/>
                <w:szCs w:val="24"/>
                <w:lang w:val="bg-BG"/>
              </w:rPr>
              <w:t xml:space="preserve">В Заданието за проектиране </w:t>
            </w:r>
            <w:r w:rsidRPr="00CB6088">
              <w:rPr>
                <w:sz w:val="24"/>
                <w:szCs w:val="24"/>
                <w:lang w:val="bg-BG"/>
              </w:rPr>
              <w:t xml:space="preserve">следва ясно да е посочено съответствието на предвидените интервенции с </w:t>
            </w:r>
            <w:r w:rsidRPr="00404CD6">
              <w:rPr>
                <w:i/>
                <w:sz w:val="24"/>
                <w:szCs w:val="24"/>
                <w:lang w:val="bg-BG"/>
              </w:rPr>
              <w:t xml:space="preserve">Раздел </w:t>
            </w:r>
            <w:r w:rsidRPr="00404CD6">
              <w:rPr>
                <w:i/>
                <w:sz w:val="24"/>
                <w:szCs w:val="24"/>
              </w:rPr>
              <w:t>III</w:t>
            </w:r>
            <w:r w:rsidRPr="00404CD6">
              <w:rPr>
                <w:i/>
                <w:sz w:val="24"/>
                <w:szCs w:val="24"/>
                <w:lang w:val="bg-BG"/>
              </w:rPr>
              <w:t xml:space="preserve">. Общи изисквания към физическата среда в училищното </w:t>
            </w:r>
            <w:r w:rsidRPr="00404CD6">
              <w:rPr>
                <w:i/>
                <w:sz w:val="24"/>
                <w:szCs w:val="24"/>
                <w:lang w:val="bg-BG"/>
              </w:rPr>
              <w:lastRenderedPageBreak/>
              <w:t>образование</w:t>
            </w:r>
            <w:r w:rsidRPr="00CB6088">
              <w:rPr>
                <w:sz w:val="24"/>
                <w:szCs w:val="24"/>
                <w:lang w:val="bg-BG"/>
              </w:rPr>
              <w:t xml:space="preserve"> от Наредба № 24 от 10 септември 2020 г. за физическата среда и информационното и библиотечното осигуряване на детските градини, училищата и центровете за подкрепа за личностно развитие, както и да са спазени</w:t>
            </w:r>
            <w:r w:rsidRPr="00CB6088">
              <w:rPr>
                <w:lang w:val="bg-BG"/>
              </w:rPr>
              <w:t xml:space="preserve"> </w:t>
            </w:r>
            <w:r w:rsidRPr="00CB6088">
              <w:rPr>
                <w:sz w:val="24"/>
                <w:szCs w:val="24"/>
                <w:lang w:val="bg-BG"/>
              </w:rPr>
              <w:t xml:space="preserve"> Насоките за модернизация на физическата среда в училищата, посочени в Приложение № 1 към чл. 9 от Наредба № 24/2020 г. </w:t>
            </w:r>
          </w:p>
          <w:p w14:paraId="31DB2EFF" w14:textId="3F437D0E" w:rsidR="001B0CF0" w:rsidRDefault="00131492" w:rsidP="008C44E3">
            <w:pPr>
              <w:pStyle w:val="ListParagraph"/>
              <w:numPr>
                <w:ilvl w:val="0"/>
                <w:numId w:val="46"/>
              </w:numPr>
              <w:spacing w:before="120"/>
              <w:ind w:left="457" w:hanging="426"/>
              <w:jc w:val="both"/>
              <w:rPr>
                <w:sz w:val="24"/>
                <w:szCs w:val="24"/>
              </w:rPr>
            </w:pPr>
            <w:r w:rsidRPr="00131492">
              <w:rPr>
                <w:b/>
                <w:bCs/>
                <w:sz w:val="24"/>
                <w:szCs w:val="24"/>
              </w:rPr>
              <w:t>КСС по окрупнени показатели</w:t>
            </w:r>
            <w:r>
              <w:rPr>
                <w:sz w:val="24"/>
                <w:szCs w:val="24"/>
              </w:rPr>
              <w:t>.</w:t>
            </w:r>
          </w:p>
          <w:p w14:paraId="7241BAF7" w14:textId="77777777" w:rsidR="001B0CF0" w:rsidRDefault="001B0CF0" w:rsidP="008200DC">
            <w:pPr>
              <w:pStyle w:val="ListParagraph"/>
              <w:spacing w:before="120"/>
              <w:ind w:left="457"/>
              <w:jc w:val="both"/>
              <w:rPr>
                <w:sz w:val="24"/>
                <w:szCs w:val="24"/>
              </w:rPr>
            </w:pPr>
          </w:p>
          <w:p w14:paraId="51DD3702" w14:textId="2CA7A491" w:rsidR="0021664E" w:rsidRPr="00D91FF5" w:rsidRDefault="00EC5BFD" w:rsidP="00D91FF5">
            <w:pPr>
              <w:pStyle w:val="ListParagraph"/>
              <w:numPr>
                <w:ilvl w:val="0"/>
                <w:numId w:val="46"/>
              </w:numPr>
              <w:spacing w:before="120"/>
              <w:ind w:left="31" w:hanging="426"/>
              <w:jc w:val="both"/>
              <w:rPr>
                <w:b/>
                <w:bCs/>
                <w:sz w:val="24"/>
                <w:szCs w:val="24"/>
                <w:u w:val="single"/>
              </w:rPr>
            </w:pPr>
            <w:r w:rsidRPr="00D91FF5">
              <w:rPr>
                <w:b/>
                <w:bCs/>
                <w:sz w:val="24"/>
                <w:szCs w:val="24"/>
                <w:u w:val="single"/>
              </w:rPr>
              <w:t>При доставка на оборудване/обзавеждане на етапа на подаване на проектното предложение кандидатът следва да представи:</w:t>
            </w:r>
          </w:p>
          <w:p w14:paraId="578D5931" w14:textId="3D374FB2" w:rsidR="003D7BB6" w:rsidRPr="00827DBF" w:rsidRDefault="003D7BB6" w:rsidP="00BC4E39">
            <w:pPr>
              <w:pStyle w:val="ListParagraph"/>
              <w:numPr>
                <w:ilvl w:val="0"/>
                <w:numId w:val="46"/>
              </w:numPr>
              <w:spacing w:before="120"/>
              <w:ind w:left="457" w:hanging="426"/>
              <w:jc w:val="both"/>
              <w:rPr>
                <w:sz w:val="24"/>
                <w:szCs w:val="24"/>
              </w:rPr>
            </w:pPr>
            <w:r w:rsidRPr="00827DBF">
              <w:rPr>
                <w:b/>
                <w:sz w:val="24"/>
                <w:szCs w:val="24"/>
              </w:rPr>
              <w:t xml:space="preserve">Остойностен </w:t>
            </w:r>
            <w:r w:rsidRPr="008B2A28">
              <w:rPr>
                <w:b/>
                <w:bCs/>
                <w:sz w:val="24"/>
                <w:szCs w:val="24"/>
              </w:rPr>
              <w:t>списък</w:t>
            </w:r>
            <w:r w:rsidRPr="00827DBF">
              <w:rPr>
                <w:b/>
                <w:sz w:val="24"/>
                <w:szCs w:val="24"/>
              </w:rPr>
              <w:t xml:space="preserve"> с оборудване/обзавеждане за STEM среда, вкл. ВОСКС в STEM среда (само за компонент 1)</w:t>
            </w:r>
            <w:r w:rsidRPr="00827DBF">
              <w:rPr>
                <w:sz w:val="24"/>
                <w:szCs w:val="24"/>
              </w:rPr>
              <w:t>.</w:t>
            </w:r>
          </w:p>
          <w:p w14:paraId="64A389B6" w14:textId="1B2151D0" w:rsidR="003D7BB6" w:rsidRDefault="003D7BB6" w:rsidP="00BC4E39">
            <w:pPr>
              <w:pStyle w:val="ListParagraph"/>
              <w:numPr>
                <w:ilvl w:val="0"/>
                <w:numId w:val="46"/>
              </w:numPr>
              <w:spacing w:before="120"/>
              <w:ind w:left="457" w:hanging="426"/>
              <w:jc w:val="both"/>
              <w:rPr>
                <w:i/>
                <w:sz w:val="24"/>
                <w:szCs w:val="24"/>
              </w:rPr>
            </w:pPr>
            <w:r w:rsidRPr="00827DBF">
              <w:rPr>
                <w:b/>
                <w:sz w:val="24"/>
                <w:szCs w:val="24"/>
              </w:rPr>
              <w:t xml:space="preserve">Остойностен списък с оборудване/обзавеждане без STEM среда и ВОСКС </w:t>
            </w:r>
            <w:r w:rsidR="008B2A28">
              <w:rPr>
                <w:b/>
                <w:sz w:val="24"/>
                <w:szCs w:val="24"/>
              </w:rPr>
              <w:t xml:space="preserve">извън </w:t>
            </w:r>
            <w:r w:rsidRPr="00827DBF">
              <w:rPr>
                <w:b/>
                <w:sz w:val="24"/>
                <w:szCs w:val="24"/>
              </w:rPr>
              <w:t>STEM среда</w:t>
            </w:r>
            <w:r w:rsidRPr="00827DBF">
              <w:rPr>
                <w:sz w:val="24"/>
                <w:szCs w:val="24"/>
              </w:rPr>
              <w:t xml:space="preserve"> (</w:t>
            </w:r>
            <w:r w:rsidRPr="00827DBF">
              <w:rPr>
                <w:i/>
                <w:sz w:val="24"/>
                <w:szCs w:val="24"/>
              </w:rPr>
              <w:t>в случай на включена дейност 3 по Компонент 1 и дейност 2 по Компонент 2)</w:t>
            </w:r>
            <w:r w:rsidRPr="00827DBF">
              <w:rPr>
                <w:sz w:val="24"/>
                <w:szCs w:val="24"/>
              </w:rPr>
              <w:t>. Планираното оборудване/обзавеждане следва да съответства на минималните изисквания  за обзавеждане и оборудване на класните стаи, кабинетите, специализираните кабинети и езиковите лаборатории, посочени в приложения №</w:t>
            </w:r>
            <w:r w:rsidR="00233855" w:rsidRPr="00827DBF">
              <w:rPr>
                <w:sz w:val="24"/>
                <w:szCs w:val="24"/>
              </w:rPr>
              <w:t xml:space="preserve"> </w:t>
            </w:r>
            <w:r w:rsidRPr="00827DBF">
              <w:rPr>
                <w:sz w:val="24"/>
                <w:szCs w:val="24"/>
              </w:rPr>
              <w:t>2 - №</w:t>
            </w:r>
            <w:r w:rsidR="00233855" w:rsidRPr="00827DBF">
              <w:rPr>
                <w:sz w:val="24"/>
                <w:szCs w:val="24"/>
              </w:rPr>
              <w:t xml:space="preserve"> </w:t>
            </w:r>
            <w:r w:rsidRPr="00827DBF">
              <w:rPr>
                <w:sz w:val="24"/>
                <w:szCs w:val="24"/>
              </w:rPr>
              <w:t>4 и приложения №</w:t>
            </w:r>
            <w:r w:rsidR="00233855" w:rsidRPr="00827DBF">
              <w:rPr>
                <w:sz w:val="24"/>
                <w:szCs w:val="24"/>
              </w:rPr>
              <w:t xml:space="preserve"> </w:t>
            </w:r>
            <w:r w:rsidRPr="00827DBF">
              <w:rPr>
                <w:sz w:val="24"/>
                <w:szCs w:val="24"/>
              </w:rPr>
              <w:t>9 - №</w:t>
            </w:r>
            <w:r w:rsidR="00233855" w:rsidRPr="00827DBF">
              <w:rPr>
                <w:sz w:val="24"/>
                <w:szCs w:val="24"/>
              </w:rPr>
              <w:t xml:space="preserve"> </w:t>
            </w:r>
            <w:r w:rsidRPr="00827DBF">
              <w:rPr>
                <w:sz w:val="24"/>
                <w:szCs w:val="24"/>
              </w:rPr>
              <w:t>21 от  Наредба № 24/2020 г</w:t>
            </w:r>
            <w:r w:rsidRPr="00827DBF">
              <w:rPr>
                <w:i/>
                <w:sz w:val="24"/>
                <w:szCs w:val="24"/>
              </w:rPr>
              <w:t xml:space="preserve">. (за компонент 1) </w:t>
            </w:r>
            <w:r w:rsidRPr="00827DBF">
              <w:rPr>
                <w:sz w:val="24"/>
                <w:szCs w:val="24"/>
              </w:rPr>
              <w:t>и на приложения №</w:t>
            </w:r>
            <w:r w:rsidR="00233855" w:rsidRPr="00827DBF">
              <w:rPr>
                <w:sz w:val="24"/>
                <w:szCs w:val="24"/>
              </w:rPr>
              <w:t xml:space="preserve"> </w:t>
            </w:r>
            <w:r w:rsidRPr="00827DBF">
              <w:rPr>
                <w:sz w:val="24"/>
                <w:szCs w:val="24"/>
              </w:rPr>
              <w:t>6 и №</w:t>
            </w:r>
            <w:r w:rsidR="00233855" w:rsidRPr="00827DBF">
              <w:rPr>
                <w:sz w:val="24"/>
                <w:szCs w:val="24"/>
              </w:rPr>
              <w:t xml:space="preserve"> </w:t>
            </w:r>
            <w:r w:rsidRPr="00827DBF">
              <w:rPr>
                <w:sz w:val="24"/>
                <w:szCs w:val="24"/>
              </w:rPr>
              <w:t xml:space="preserve">7 от  Наредба № 24/2020 г </w:t>
            </w:r>
            <w:r w:rsidRPr="00827DBF">
              <w:rPr>
                <w:i/>
                <w:sz w:val="24"/>
                <w:szCs w:val="24"/>
              </w:rPr>
              <w:t>(за компонент</w:t>
            </w:r>
            <w:r w:rsidRPr="00371D4C">
              <w:rPr>
                <w:i/>
                <w:sz w:val="24"/>
                <w:szCs w:val="24"/>
              </w:rPr>
              <w:t xml:space="preserve"> 2)</w:t>
            </w:r>
            <w:r w:rsidR="00233855" w:rsidRPr="00371D4C">
              <w:rPr>
                <w:i/>
                <w:sz w:val="24"/>
                <w:szCs w:val="24"/>
              </w:rPr>
              <w:t>;</w:t>
            </w:r>
          </w:p>
          <w:p w14:paraId="72289204" w14:textId="317EBA48" w:rsidR="00D91FF5" w:rsidRPr="00BC4E39" w:rsidRDefault="00D91FF5" w:rsidP="00D91FF5">
            <w:pPr>
              <w:pStyle w:val="ListParagraph"/>
              <w:numPr>
                <w:ilvl w:val="0"/>
                <w:numId w:val="25"/>
              </w:numPr>
              <w:tabs>
                <w:tab w:val="left" w:pos="349"/>
              </w:tabs>
              <w:spacing w:before="120"/>
              <w:ind w:left="0" w:firstLine="0"/>
              <w:jc w:val="both"/>
              <w:rPr>
                <w:sz w:val="24"/>
                <w:szCs w:val="24"/>
              </w:rPr>
            </w:pPr>
            <w:r w:rsidRPr="0021664E">
              <w:rPr>
                <w:sz w:val="24"/>
                <w:szCs w:val="24"/>
              </w:rPr>
              <w:t>Към проектното предложение следва да бъде представен</w:t>
            </w:r>
            <w:r>
              <w:rPr>
                <w:b/>
                <w:bCs/>
                <w:sz w:val="24"/>
                <w:szCs w:val="24"/>
              </w:rPr>
              <w:t xml:space="preserve"> </w:t>
            </w:r>
            <w:r w:rsidRPr="00BC4E39">
              <w:rPr>
                <w:b/>
                <w:sz w:val="24"/>
                <w:szCs w:val="24"/>
              </w:rPr>
              <w:t>Документ</w:t>
            </w:r>
            <w:r w:rsidRPr="00BC4E39">
              <w:rPr>
                <w:sz w:val="24"/>
                <w:szCs w:val="24"/>
              </w:rPr>
              <w:t xml:space="preserve"> </w:t>
            </w:r>
            <w:r w:rsidRPr="00BC4E39">
              <w:rPr>
                <w:b/>
                <w:bCs/>
                <w:sz w:val="24"/>
                <w:szCs w:val="24"/>
              </w:rPr>
              <w:t>за собственост върху недвижимия имот</w:t>
            </w:r>
            <w:r w:rsidRPr="00BC4E39">
              <w:rPr>
                <w:sz w:val="24"/>
                <w:szCs w:val="24"/>
              </w:rPr>
              <w:t xml:space="preserve">, обект на интервенция по проекта, от който </w:t>
            </w:r>
            <w:r w:rsidR="00710DCC">
              <w:rPr>
                <w:sz w:val="24"/>
                <w:szCs w:val="24"/>
              </w:rPr>
              <w:t xml:space="preserve">да </w:t>
            </w:r>
            <w:r w:rsidRPr="00BC4E39">
              <w:rPr>
                <w:sz w:val="24"/>
                <w:szCs w:val="24"/>
              </w:rPr>
              <w:t>е видно, че недвижимият имот е собственост на кандидата и се ползва от образователната институция в проекта.</w:t>
            </w:r>
          </w:p>
          <w:p w14:paraId="76A7F3B3" w14:textId="5394DBB7" w:rsidR="00233855" w:rsidRPr="0021664E" w:rsidRDefault="0021664E" w:rsidP="0021664E">
            <w:pPr>
              <w:pStyle w:val="ListParagraph"/>
              <w:numPr>
                <w:ilvl w:val="0"/>
                <w:numId w:val="25"/>
              </w:numPr>
              <w:tabs>
                <w:tab w:val="left" w:pos="349"/>
              </w:tabs>
              <w:spacing w:before="120"/>
              <w:ind w:left="0" w:firstLine="0"/>
              <w:jc w:val="both"/>
              <w:rPr>
                <w:i/>
                <w:sz w:val="24"/>
                <w:szCs w:val="24"/>
              </w:rPr>
            </w:pPr>
            <w:r w:rsidRPr="0021664E">
              <w:rPr>
                <w:sz w:val="24"/>
                <w:szCs w:val="24"/>
              </w:rPr>
              <w:t>Към проектното предложение следва да бъде представено</w:t>
            </w:r>
            <w:r>
              <w:rPr>
                <w:b/>
                <w:bCs/>
                <w:sz w:val="24"/>
                <w:szCs w:val="24"/>
              </w:rPr>
              <w:t xml:space="preserve"> </w:t>
            </w:r>
            <w:r w:rsidR="00233855" w:rsidRPr="0021664E">
              <w:rPr>
                <w:b/>
                <w:bCs/>
                <w:sz w:val="24"/>
                <w:szCs w:val="24"/>
              </w:rPr>
              <w:t>Писмо</w:t>
            </w:r>
            <w:r w:rsidR="00233855" w:rsidRPr="0021664E">
              <w:rPr>
                <w:b/>
                <w:sz w:val="24"/>
                <w:szCs w:val="24"/>
              </w:rPr>
              <w:t xml:space="preserve"> от Националния STEM център за съгласуване на</w:t>
            </w:r>
            <w:r w:rsidR="002941E7" w:rsidRPr="0021664E">
              <w:rPr>
                <w:b/>
                <w:sz w:val="24"/>
                <w:szCs w:val="24"/>
              </w:rPr>
              <w:t xml:space="preserve"> предвидената</w:t>
            </w:r>
            <w:r w:rsidR="00233855" w:rsidRPr="0021664E">
              <w:rPr>
                <w:b/>
                <w:sz w:val="24"/>
                <w:szCs w:val="24"/>
              </w:rPr>
              <w:t xml:space="preserve"> </w:t>
            </w:r>
            <w:r w:rsidR="007675EC" w:rsidRPr="0021664E">
              <w:rPr>
                <w:b/>
                <w:sz w:val="24"/>
                <w:szCs w:val="24"/>
              </w:rPr>
              <w:t>STEM среда</w:t>
            </w:r>
            <w:r w:rsidR="002941E7" w:rsidRPr="0021664E">
              <w:rPr>
                <w:b/>
                <w:sz w:val="24"/>
                <w:szCs w:val="24"/>
              </w:rPr>
              <w:t>, вкл. ВОСКС</w:t>
            </w:r>
            <w:r w:rsidR="008B2A28" w:rsidRPr="0021664E">
              <w:rPr>
                <w:b/>
                <w:sz w:val="24"/>
                <w:szCs w:val="24"/>
              </w:rPr>
              <w:t xml:space="preserve">, </w:t>
            </w:r>
            <w:r w:rsidR="005A532E" w:rsidRPr="0021664E">
              <w:rPr>
                <w:b/>
                <w:sz w:val="24"/>
                <w:szCs w:val="24"/>
              </w:rPr>
              <w:t>вкл. за липса на дублиране на</w:t>
            </w:r>
            <w:r w:rsidR="008B2A28" w:rsidRPr="0021664E">
              <w:rPr>
                <w:b/>
                <w:sz w:val="24"/>
                <w:szCs w:val="24"/>
              </w:rPr>
              <w:t xml:space="preserve"> </w:t>
            </w:r>
            <w:r w:rsidR="005A532E" w:rsidRPr="0021664E">
              <w:rPr>
                <w:b/>
                <w:sz w:val="24"/>
                <w:szCs w:val="24"/>
              </w:rPr>
              <w:t>оборудването/обзавеждането</w:t>
            </w:r>
            <w:r w:rsidR="006F5F66">
              <w:rPr>
                <w:b/>
                <w:sz w:val="24"/>
                <w:szCs w:val="24"/>
              </w:rPr>
              <w:t xml:space="preserve"> </w:t>
            </w:r>
            <w:r w:rsidR="008200DC">
              <w:rPr>
                <w:b/>
                <w:sz w:val="24"/>
                <w:szCs w:val="24"/>
              </w:rPr>
              <w:t>по</w:t>
            </w:r>
            <w:r w:rsidR="006F5F66">
              <w:rPr>
                <w:b/>
                <w:sz w:val="24"/>
                <w:szCs w:val="24"/>
              </w:rPr>
              <w:t xml:space="preserve"> проекта с</w:t>
            </w:r>
            <w:r w:rsidR="005A532E" w:rsidRPr="0021664E">
              <w:rPr>
                <w:b/>
                <w:sz w:val="24"/>
                <w:szCs w:val="24"/>
              </w:rPr>
              <w:t xml:space="preserve"> предвидено</w:t>
            </w:r>
            <w:r w:rsidR="006F5F66">
              <w:rPr>
                <w:b/>
                <w:sz w:val="24"/>
                <w:szCs w:val="24"/>
              </w:rPr>
              <w:t>то</w:t>
            </w:r>
            <w:r w:rsidR="005A532E" w:rsidRPr="0021664E">
              <w:rPr>
                <w:b/>
                <w:sz w:val="24"/>
                <w:szCs w:val="24"/>
              </w:rPr>
              <w:t xml:space="preserve"> в </w:t>
            </w:r>
            <w:r w:rsidR="008B2A28" w:rsidRPr="0021664E">
              <w:rPr>
                <w:b/>
                <w:sz w:val="24"/>
                <w:szCs w:val="24"/>
              </w:rPr>
              <w:t xml:space="preserve">училищата, финансирани </w:t>
            </w:r>
            <w:r w:rsidR="005A532E" w:rsidRPr="0021664E">
              <w:rPr>
                <w:b/>
                <w:sz w:val="24"/>
                <w:szCs w:val="24"/>
              </w:rPr>
              <w:t xml:space="preserve">и </w:t>
            </w:r>
            <w:r w:rsidR="008B2A28" w:rsidRPr="0021664E">
              <w:rPr>
                <w:b/>
                <w:sz w:val="24"/>
                <w:szCs w:val="24"/>
              </w:rPr>
              <w:t>по Националната програма за училищна STEM среда</w:t>
            </w:r>
            <w:r w:rsidR="007675EC" w:rsidRPr="0021664E">
              <w:rPr>
                <w:b/>
                <w:sz w:val="24"/>
                <w:szCs w:val="24"/>
              </w:rPr>
              <w:t xml:space="preserve"> </w:t>
            </w:r>
            <w:r w:rsidR="007675EC" w:rsidRPr="0021664E">
              <w:rPr>
                <w:i/>
                <w:sz w:val="24"/>
                <w:szCs w:val="24"/>
              </w:rPr>
              <w:t>(</w:t>
            </w:r>
            <w:r w:rsidR="00C07D29" w:rsidRPr="0021664E">
              <w:rPr>
                <w:i/>
                <w:sz w:val="24"/>
                <w:szCs w:val="24"/>
              </w:rPr>
              <w:t>за компонент 1</w:t>
            </w:r>
            <w:r w:rsidR="007675EC" w:rsidRPr="0021664E">
              <w:rPr>
                <w:i/>
                <w:sz w:val="24"/>
                <w:szCs w:val="24"/>
              </w:rPr>
              <w:t>)</w:t>
            </w:r>
            <w:r w:rsidR="002941E7" w:rsidRPr="0021664E">
              <w:rPr>
                <w:i/>
                <w:sz w:val="24"/>
                <w:szCs w:val="24"/>
              </w:rPr>
              <w:t>.</w:t>
            </w:r>
          </w:p>
          <w:p w14:paraId="19743099" w14:textId="73031D82" w:rsidR="003D7BB6" w:rsidRDefault="003D7BB6" w:rsidP="004E43A5">
            <w:pPr>
              <w:pStyle w:val="ListParagraph"/>
              <w:numPr>
                <w:ilvl w:val="0"/>
                <w:numId w:val="25"/>
              </w:numPr>
              <w:tabs>
                <w:tab w:val="left" w:pos="349"/>
              </w:tabs>
              <w:spacing w:before="120"/>
              <w:ind w:left="0" w:firstLine="0"/>
              <w:jc w:val="both"/>
              <w:rPr>
                <w:sz w:val="24"/>
                <w:szCs w:val="24"/>
              </w:rPr>
            </w:pPr>
            <w:r w:rsidRPr="006C35E3">
              <w:rPr>
                <w:sz w:val="24"/>
                <w:szCs w:val="24"/>
              </w:rPr>
              <w:t>Проект</w:t>
            </w:r>
            <w:r w:rsidR="0077052E">
              <w:rPr>
                <w:sz w:val="24"/>
                <w:szCs w:val="24"/>
              </w:rPr>
              <w:t>н</w:t>
            </w:r>
            <w:r w:rsidRPr="006C35E3">
              <w:rPr>
                <w:sz w:val="24"/>
                <w:szCs w:val="24"/>
              </w:rPr>
              <w:t>ите</w:t>
            </w:r>
            <w:r w:rsidR="0077052E">
              <w:rPr>
                <w:sz w:val="24"/>
                <w:szCs w:val="24"/>
              </w:rPr>
              <w:t xml:space="preserve"> предложения</w:t>
            </w:r>
            <w:r w:rsidRPr="006C35E3">
              <w:rPr>
                <w:sz w:val="24"/>
                <w:szCs w:val="24"/>
              </w:rPr>
              <w:t xml:space="preserve"> за интервенции в </w:t>
            </w:r>
            <w:r w:rsidRPr="001108FB">
              <w:rPr>
                <w:sz w:val="24"/>
                <w:szCs w:val="24"/>
              </w:rPr>
              <w:t>съществуваща сграда</w:t>
            </w:r>
            <w:r w:rsidRPr="006C35E3">
              <w:rPr>
                <w:sz w:val="24"/>
                <w:szCs w:val="24"/>
              </w:rPr>
              <w:t xml:space="preserve"> </w:t>
            </w:r>
            <w:r>
              <w:rPr>
                <w:sz w:val="24"/>
                <w:szCs w:val="24"/>
              </w:rPr>
              <w:t xml:space="preserve">на училище/детска градина </w:t>
            </w:r>
            <w:r w:rsidRPr="006C35E3">
              <w:rPr>
                <w:sz w:val="24"/>
                <w:szCs w:val="24"/>
              </w:rPr>
              <w:t xml:space="preserve">следва да включват основен ремонт и/или реконструкция на </w:t>
            </w:r>
            <w:r w:rsidR="00B07385">
              <w:rPr>
                <w:sz w:val="24"/>
                <w:szCs w:val="24"/>
              </w:rPr>
              <w:t>цялата</w:t>
            </w:r>
            <w:r w:rsidR="00B07385" w:rsidRPr="006C35E3">
              <w:rPr>
                <w:sz w:val="24"/>
                <w:szCs w:val="24"/>
              </w:rPr>
              <w:t xml:space="preserve"> </w:t>
            </w:r>
            <w:r w:rsidRPr="006C35E3">
              <w:rPr>
                <w:sz w:val="24"/>
                <w:szCs w:val="24"/>
              </w:rPr>
              <w:t>сграда. Не са допустими дейности, които целят частични интервенции и/или самостоятелно внедряване на мерки за енергийна ефективност. В случай на интервенции върху собственост, различна от тази на кандидата,</w:t>
            </w:r>
            <w:r w:rsidR="005E4A4F">
              <w:rPr>
                <w:sz w:val="24"/>
                <w:szCs w:val="24"/>
              </w:rPr>
              <w:t xml:space="preserve"> вкл. която не се ползва за целите на образователната институция по проекта,</w:t>
            </w:r>
            <w:r w:rsidRPr="006C35E3">
              <w:rPr>
                <w:sz w:val="24"/>
                <w:szCs w:val="24"/>
              </w:rPr>
              <w:t xml:space="preserve"> кандидатът следва да поеме ангажимент за реконструкцията/ремонта на цялата сграда, като частта от сградата</w:t>
            </w:r>
            <w:r>
              <w:rPr>
                <w:sz w:val="24"/>
                <w:szCs w:val="24"/>
              </w:rPr>
              <w:t>, която не е</w:t>
            </w:r>
            <w:r w:rsidRPr="006C35E3">
              <w:rPr>
                <w:sz w:val="24"/>
                <w:szCs w:val="24"/>
              </w:rPr>
              <w:t xml:space="preserve"> собственост</w:t>
            </w:r>
            <w:r>
              <w:rPr>
                <w:sz w:val="24"/>
                <w:szCs w:val="24"/>
              </w:rPr>
              <w:t xml:space="preserve"> на кандидата,</w:t>
            </w:r>
            <w:r w:rsidR="005E4A4F">
              <w:rPr>
                <w:sz w:val="24"/>
                <w:szCs w:val="24"/>
              </w:rPr>
              <w:t xml:space="preserve"> вкл. която не се ползва за целите на образователната институция по проекта,</w:t>
            </w:r>
            <w:r w:rsidRPr="006C35E3">
              <w:rPr>
                <w:sz w:val="24"/>
                <w:szCs w:val="24"/>
              </w:rPr>
              <w:t xml:space="preserve"> следва да се финансира със средства извън </w:t>
            </w:r>
            <w:r w:rsidRPr="00CA1ECB">
              <w:rPr>
                <w:sz w:val="24"/>
                <w:szCs w:val="24"/>
              </w:rPr>
              <w:t>средства</w:t>
            </w:r>
            <w:r>
              <w:rPr>
                <w:sz w:val="24"/>
                <w:szCs w:val="24"/>
              </w:rPr>
              <w:t>та</w:t>
            </w:r>
            <w:r w:rsidRPr="00CA1ECB">
              <w:rPr>
                <w:sz w:val="24"/>
                <w:szCs w:val="24"/>
              </w:rPr>
              <w:t xml:space="preserve"> от </w:t>
            </w:r>
            <w:r w:rsidRPr="00CA1ECB">
              <w:rPr>
                <w:sz w:val="24"/>
                <w:szCs w:val="24"/>
              </w:rPr>
              <w:lastRenderedPageBreak/>
              <w:t>Механизма за възстановяване и устойчивост</w:t>
            </w:r>
            <w:r w:rsidRPr="006C35E3">
              <w:rPr>
                <w:sz w:val="24"/>
                <w:szCs w:val="24"/>
              </w:rPr>
              <w:t>.</w:t>
            </w:r>
            <w:r w:rsidR="006F2A9F">
              <w:rPr>
                <w:sz w:val="24"/>
                <w:szCs w:val="24"/>
              </w:rPr>
              <w:t xml:space="preserve"> За целта </w:t>
            </w:r>
            <w:r w:rsidR="008A5904">
              <w:rPr>
                <w:sz w:val="24"/>
                <w:szCs w:val="24"/>
              </w:rPr>
              <w:t xml:space="preserve">кандидатът </w:t>
            </w:r>
            <w:r w:rsidR="006F2A9F">
              <w:rPr>
                <w:sz w:val="24"/>
                <w:szCs w:val="24"/>
              </w:rPr>
              <w:t>следва да представ</w:t>
            </w:r>
            <w:r w:rsidR="008A5904">
              <w:rPr>
                <w:sz w:val="24"/>
                <w:szCs w:val="24"/>
              </w:rPr>
              <w:t>и</w:t>
            </w:r>
            <w:r w:rsidR="006F2A9F">
              <w:rPr>
                <w:sz w:val="24"/>
                <w:szCs w:val="24"/>
              </w:rPr>
              <w:t xml:space="preserve"> </w:t>
            </w:r>
            <w:r w:rsidR="006F2A9F" w:rsidRPr="00EB40DA">
              <w:rPr>
                <w:b/>
                <w:bCs/>
                <w:sz w:val="24"/>
                <w:szCs w:val="24"/>
              </w:rPr>
              <w:t>Решение на общинския съвет</w:t>
            </w:r>
            <w:r w:rsidR="00C116F1" w:rsidRPr="00EB40DA">
              <w:rPr>
                <w:b/>
                <w:bCs/>
                <w:sz w:val="24"/>
                <w:szCs w:val="24"/>
              </w:rPr>
              <w:t>/</w:t>
            </w:r>
            <w:r w:rsidR="004D4015" w:rsidRPr="00EB40DA">
              <w:rPr>
                <w:b/>
                <w:bCs/>
                <w:sz w:val="24"/>
                <w:szCs w:val="24"/>
              </w:rPr>
              <w:t>Декларация</w:t>
            </w:r>
            <w:r w:rsidR="00C116F1" w:rsidRPr="00EB40DA">
              <w:rPr>
                <w:b/>
                <w:bCs/>
                <w:sz w:val="24"/>
                <w:szCs w:val="24"/>
              </w:rPr>
              <w:t xml:space="preserve"> на министъра на образованието и науката</w:t>
            </w:r>
            <w:r w:rsidR="006F2A9F">
              <w:rPr>
                <w:sz w:val="24"/>
                <w:szCs w:val="24"/>
              </w:rPr>
              <w:t xml:space="preserve"> за осигуряване на необходимите средства, които следва да бъдат отразени в бюджета</w:t>
            </w:r>
            <w:r w:rsidR="00C116F1">
              <w:rPr>
                <w:sz w:val="24"/>
                <w:szCs w:val="24"/>
              </w:rPr>
              <w:t xml:space="preserve"> на проекта</w:t>
            </w:r>
            <w:r w:rsidR="006F2A9F">
              <w:rPr>
                <w:sz w:val="24"/>
                <w:szCs w:val="24"/>
              </w:rPr>
              <w:t xml:space="preserve"> като собствен принос</w:t>
            </w:r>
            <w:r w:rsidR="00C116F1">
              <w:rPr>
                <w:sz w:val="24"/>
                <w:szCs w:val="24"/>
              </w:rPr>
              <w:t>.</w:t>
            </w:r>
          </w:p>
          <w:p w14:paraId="27E1A807" w14:textId="0E353FEF" w:rsidR="003D7BB6" w:rsidRPr="006C35E3" w:rsidRDefault="003D7BB6" w:rsidP="004E43A5">
            <w:pPr>
              <w:pStyle w:val="ListParagraph"/>
              <w:numPr>
                <w:ilvl w:val="0"/>
                <w:numId w:val="25"/>
              </w:numPr>
              <w:tabs>
                <w:tab w:val="left" w:pos="349"/>
              </w:tabs>
              <w:spacing w:before="120"/>
              <w:ind w:left="0" w:firstLine="0"/>
              <w:jc w:val="both"/>
              <w:rPr>
                <w:b/>
                <w:sz w:val="24"/>
                <w:szCs w:val="24"/>
              </w:rPr>
            </w:pPr>
            <w:r w:rsidRPr="006C35E3">
              <w:rPr>
                <w:sz w:val="24"/>
                <w:szCs w:val="24"/>
              </w:rPr>
              <w:t xml:space="preserve">Интервенции </w:t>
            </w:r>
            <w:r>
              <w:rPr>
                <w:sz w:val="24"/>
                <w:szCs w:val="24"/>
              </w:rPr>
              <w:t xml:space="preserve">в съществуваща сграда </w:t>
            </w:r>
            <w:r w:rsidRPr="006C35E3">
              <w:rPr>
                <w:sz w:val="24"/>
                <w:szCs w:val="24"/>
              </w:rPr>
              <w:t xml:space="preserve">ще бъдат осъществени, ако </w:t>
            </w:r>
            <w:r>
              <w:rPr>
                <w:sz w:val="24"/>
                <w:szCs w:val="24"/>
              </w:rPr>
              <w:t>О</w:t>
            </w:r>
            <w:r w:rsidRPr="006C35E3">
              <w:rPr>
                <w:sz w:val="24"/>
                <w:szCs w:val="24"/>
              </w:rPr>
              <w:t xml:space="preserve">бследването за енергийна ефективност </w:t>
            </w:r>
            <w:r>
              <w:rPr>
                <w:sz w:val="24"/>
                <w:szCs w:val="24"/>
              </w:rPr>
              <w:t xml:space="preserve">на сградата </w:t>
            </w:r>
            <w:r w:rsidRPr="006C35E3">
              <w:rPr>
                <w:sz w:val="24"/>
                <w:szCs w:val="24"/>
              </w:rPr>
              <w:t xml:space="preserve">е доказало, че </w:t>
            </w:r>
            <w:r>
              <w:rPr>
                <w:sz w:val="24"/>
                <w:szCs w:val="24"/>
              </w:rPr>
              <w:t>избраният пакет енергоспестяващи</w:t>
            </w:r>
            <w:r w:rsidRPr="006C35E3">
              <w:rPr>
                <w:sz w:val="24"/>
                <w:szCs w:val="24"/>
              </w:rPr>
              <w:t xml:space="preserve"> мерки ще довед</w:t>
            </w:r>
            <w:r>
              <w:rPr>
                <w:sz w:val="24"/>
                <w:szCs w:val="24"/>
              </w:rPr>
              <w:t>е</w:t>
            </w:r>
            <w:r w:rsidRPr="006C35E3">
              <w:rPr>
                <w:sz w:val="24"/>
                <w:szCs w:val="24"/>
              </w:rPr>
              <w:t xml:space="preserve"> </w:t>
            </w:r>
            <w:r>
              <w:rPr>
                <w:sz w:val="24"/>
                <w:szCs w:val="24"/>
              </w:rPr>
              <w:t xml:space="preserve">поне </w:t>
            </w:r>
            <w:r w:rsidRPr="006C35E3">
              <w:rPr>
                <w:sz w:val="24"/>
                <w:szCs w:val="24"/>
              </w:rPr>
              <w:t xml:space="preserve">до </w:t>
            </w:r>
            <w:r w:rsidRPr="006C35E3">
              <w:rPr>
                <w:b/>
                <w:sz w:val="24"/>
                <w:szCs w:val="24"/>
              </w:rPr>
              <w:t>клас на енергопотребление „А“</w:t>
            </w:r>
            <w:r>
              <w:rPr>
                <w:b/>
                <w:sz w:val="24"/>
                <w:szCs w:val="24"/>
              </w:rPr>
              <w:t xml:space="preserve"> </w:t>
            </w:r>
            <w:r w:rsidRPr="003813B3">
              <w:rPr>
                <w:sz w:val="24"/>
                <w:szCs w:val="24"/>
              </w:rPr>
              <w:t xml:space="preserve">от скалата на класовете на енергопотребление от </w:t>
            </w:r>
            <w:r w:rsidR="00D7489E" w:rsidRPr="00D7489E">
              <w:rPr>
                <w:sz w:val="24"/>
                <w:szCs w:val="24"/>
              </w:rPr>
              <w:t>НАРЕДБА № Е-РД-04-1 от 22.01.2016 г. за обследване за енергийна ефективност, сертифициране и оценка на енергийните спестявания на сгради</w:t>
            </w:r>
            <w:r w:rsidR="00D7489E" w:rsidRPr="00D7489E" w:rsidDel="00D7489E">
              <w:rPr>
                <w:sz w:val="24"/>
                <w:szCs w:val="24"/>
              </w:rPr>
              <w:t xml:space="preserve"> </w:t>
            </w:r>
            <w:r w:rsidR="00D7489E">
              <w:rPr>
                <w:sz w:val="24"/>
                <w:szCs w:val="24"/>
              </w:rPr>
              <w:t xml:space="preserve">, </w:t>
            </w:r>
            <w:r w:rsidRPr="003813B3">
              <w:rPr>
                <w:sz w:val="24"/>
                <w:szCs w:val="24"/>
              </w:rPr>
              <w:t>за съответния тип сград</w:t>
            </w:r>
            <w:r>
              <w:rPr>
                <w:sz w:val="24"/>
                <w:szCs w:val="24"/>
              </w:rPr>
              <w:t>а – училище/детска градина</w:t>
            </w:r>
            <w:r w:rsidRPr="006C35E3">
              <w:rPr>
                <w:b/>
                <w:sz w:val="24"/>
                <w:szCs w:val="24"/>
              </w:rPr>
              <w:t>.</w:t>
            </w:r>
          </w:p>
          <w:p w14:paraId="16F7CB05" w14:textId="1A578E27" w:rsidR="003D7BB6" w:rsidRDefault="00FA3B83" w:rsidP="004E43A5">
            <w:pPr>
              <w:pStyle w:val="ListParagraph"/>
              <w:numPr>
                <w:ilvl w:val="0"/>
                <w:numId w:val="25"/>
              </w:numPr>
              <w:tabs>
                <w:tab w:val="left" w:pos="349"/>
              </w:tabs>
              <w:spacing w:before="120"/>
              <w:ind w:left="0" w:firstLine="0"/>
              <w:jc w:val="both"/>
              <w:rPr>
                <w:sz w:val="24"/>
                <w:szCs w:val="24"/>
              </w:rPr>
            </w:pPr>
            <w:r>
              <w:rPr>
                <w:sz w:val="24"/>
                <w:szCs w:val="24"/>
              </w:rPr>
              <w:t>Работният/техническият проект</w:t>
            </w:r>
            <w:r w:rsidR="00DA064D">
              <w:rPr>
                <w:sz w:val="24"/>
                <w:szCs w:val="24"/>
              </w:rPr>
              <w:t>/Заданието за проектиране</w:t>
            </w:r>
            <w:r w:rsidR="003D7BB6">
              <w:rPr>
                <w:sz w:val="24"/>
                <w:szCs w:val="24"/>
              </w:rPr>
              <w:t xml:space="preserve"> </w:t>
            </w:r>
            <w:r w:rsidR="003D7BB6" w:rsidRPr="006C35E3">
              <w:rPr>
                <w:b/>
                <w:sz w:val="24"/>
                <w:szCs w:val="24"/>
              </w:rPr>
              <w:t>следва да включва</w:t>
            </w:r>
            <w:r w:rsidR="003D7BB6" w:rsidRPr="006C35E3">
              <w:rPr>
                <w:sz w:val="24"/>
                <w:szCs w:val="24"/>
              </w:rPr>
              <w:t xml:space="preserve"> </w:t>
            </w:r>
            <w:r w:rsidR="003D7BB6" w:rsidRPr="006C35E3">
              <w:rPr>
                <w:b/>
                <w:sz w:val="24"/>
                <w:szCs w:val="24"/>
              </w:rPr>
              <w:t xml:space="preserve">всички задължителни енергоспестяващи мерки, предписани в </w:t>
            </w:r>
            <w:r w:rsidR="003D7BB6">
              <w:rPr>
                <w:b/>
                <w:sz w:val="24"/>
                <w:szCs w:val="24"/>
              </w:rPr>
              <w:t>О</w:t>
            </w:r>
            <w:r w:rsidR="003D7BB6" w:rsidRPr="006C35E3">
              <w:rPr>
                <w:b/>
                <w:sz w:val="24"/>
                <w:szCs w:val="24"/>
              </w:rPr>
              <w:t>бследването за енергийна ефективност</w:t>
            </w:r>
            <w:r w:rsidR="003D7BB6" w:rsidRPr="006C35E3">
              <w:rPr>
                <w:sz w:val="24"/>
                <w:szCs w:val="24"/>
              </w:rPr>
              <w:t xml:space="preserve">, в т.ч. мерки за оползотворяване на възобновяеми енергийни източници (при доказана техническа осъществимост и икономическа целесъобразност), които водят до съответствие на сградата </w:t>
            </w:r>
            <w:r w:rsidR="003D7BB6">
              <w:rPr>
                <w:sz w:val="24"/>
                <w:szCs w:val="24"/>
              </w:rPr>
              <w:t xml:space="preserve">поне </w:t>
            </w:r>
            <w:r w:rsidR="003D7BB6" w:rsidRPr="006C35E3">
              <w:rPr>
                <w:sz w:val="24"/>
                <w:szCs w:val="24"/>
              </w:rPr>
              <w:t xml:space="preserve">с клас на енергопотребление „А“, както и всички задължителни мерки, предписани в </w:t>
            </w:r>
            <w:r w:rsidR="003D7BB6">
              <w:rPr>
                <w:sz w:val="24"/>
                <w:szCs w:val="24"/>
              </w:rPr>
              <w:t>Т</w:t>
            </w:r>
            <w:r w:rsidR="003D7BB6" w:rsidRPr="006C35E3">
              <w:rPr>
                <w:sz w:val="24"/>
                <w:szCs w:val="24"/>
              </w:rPr>
              <w:t>ехническото обследване</w:t>
            </w:r>
            <w:r w:rsidR="00395385">
              <w:rPr>
                <w:sz w:val="24"/>
                <w:szCs w:val="24"/>
              </w:rPr>
              <w:t xml:space="preserve"> и техническия паспорт</w:t>
            </w:r>
            <w:r w:rsidR="003D7BB6" w:rsidRPr="006C35E3">
              <w:rPr>
                <w:sz w:val="24"/>
                <w:szCs w:val="24"/>
              </w:rPr>
              <w:t>.</w:t>
            </w:r>
            <w:r w:rsidR="00BC4E39">
              <w:rPr>
                <w:sz w:val="24"/>
                <w:szCs w:val="24"/>
              </w:rPr>
              <w:t xml:space="preserve"> </w:t>
            </w:r>
          </w:p>
          <w:p w14:paraId="0E5B68C8" w14:textId="566523E5" w:rsidR="00BC4E39" w:rsidRDefault="00BC4E39" w:rsidP="00BC4E39">
            <w:pPr>
              <w:pStyle w:val="ListParagraph"/>
              <w:numPr>
                <w:ilvl w:val="0"/>
                <w:numId w:val="25"/>
              </w:numPr>
              <w:tabs>
                <w:tab w:val="left" w:pos="349"/>
              </w:tabs>
              <w:spacing w:before="120"/>
              <w:ind w:left="0" w:firstLine="0"/>
              <w:jc w:val="both"/>
              <w:rPr>
                <w:sz w:val="24"/>
                <w:szCs w:val="24"/>
              </w:rPr>
            </w:pPr>
            <w:r w:rsidRPr="00BC4E39">
              <w:rPr>
                <w:sz w:val="24"/>
                <w:szCs w:val="24"/>
              </w:rPr>
              <w:t>Всички проекти, свързани с внедряване на мерки за енергийна ефективност и оползотворяване на ВЕИ, трябва да отговарят и на изискванията на Закона за енергийната ефективност, Закона за устройство на територията и на подзаконовата нормативна база за</w:t>
            </w:r>
            <w:r w:rsidRPr="000C7740">
              <w:rPr>
                <w:sz w:val="24"/>
                <w:szCs w:val="24"/>
              </w:rPr>
              <w:t xml:space="preserve"> тяхното</w:t>
            </w:r>
            <w:r>
              <w:rPr>
                <w:sz w:val="24"/>
                <w:szCs w:val="24"/>
              </w:rPr>
              <w:t xml:space="preserve"> прилагане.</w:t>
            </w:r>
          </w:p>
          <w:p w14:paraId="1842650C" w14:textId="598FEF00" w:rsidR="000C7740" w:rsidRDefault="000C7740" w:rsidP="00131492">
            <w:pPr>
              <w:pStyle w:val="ListParagraph"/>
              <w:numPr>
                <w:ilvl w:val="0"/>
                <w:numId w:val="25"/>
              </w:numPr>
              <w:tabs>
                <w:tab w:val="left" w:pos="349"/>
              </w:tabs>
              <w:spacing w:before="120"/>
              <w:ind w:left="0" w:firstLine="0"/>
              <w:jc w:val="both"/>
              <w:rPr>
                <w:sz w:val="24"/>
                <w:szCs w:val="24"/>
              </w:rPr>
            </w:pPr>
            <w:r w:rsidRPr="00CB6088">
              <w:rPr>
                <w:sz w:val="24"/>
                <w:szCs w:val="24"/>
              </w:rPr>
              <w:t xml:space="preserve">Дейностите за </w:t>
            </w:r>
            <w:r>
              <w:rPr>
                <w:sz w:val="24"/>
                <w:szCs w:val="24"/>
              </w:rPr>
              <w:t xml:space="preserve">основен ремонт/ </w:t>
            </w:r>
            <w:r w:rsidRPr="00CB6088">
              <w:rPr>
                <w:sz w:val="24"/>
                <w:szCs w:val="24"/>
              </w:rPr>
              <w:t>реконструкция/</w:t>
            </w:r>
            <w:r>
              <w:rPr>
                <w:sz w:val="24"/>
                <w:szCs w:val="24"/>
              </w:rPr>
              <w:t xml:space="preserve"> </w:t>
            </w:r>
            <w:r w:rsidR="00DB094C">
              <w:rPr>
                <w:sz w:val="24"/>
                <w:szCs w:val="24"/>
              </w:rPr>
              <w:t xml:space="preserve">/основно обновяване/ </w:t>
            </w:r>
            <w:r w:rsidRPr="00CB6088">
              <w:rPr>
                <w:sz w:val="24"/>
                <w:szCs w:val="24"/>
              </w:rPr>
              <w:t>пристрояване/</w:t>
            </w:r>
            <w:r>
              <w:rPr>
                <w:sz w:val="24"/>
                <w:szCs w:val="24"/>
              </w:rPr>
              <w:t xml:space="preserve"> </w:t>
            </w:r>
            <w:r w:rsidRPr="00CB6088">
              <w:rPr>
                <w:sz w:val="24"/>
                <w:szCs w:val="24"/>
              </w:rPr>
              <w:t>надстрояване</w:t>
            </w:r>
            <w:r>
              <w:rPr>
                <w:sz w:val="24"/>
                <w:szCs w:val="24"/>
              </w:rPr>
              <w:t xml:space="preserve"> </w:t>
            </w:r>
            <w:r w:rsidR="00DB62FC">
              <w:rPr>
                <w:sz w:val="24"/>
                <w:szCs w:val="24"/>
              </w:rPr>
              <w:t xml:space="preserve">на </w:t>
            </w:r>
            <w:r w:rsidRPr="00CB6088">
              <w:rPr>
                <w:sz w:val="24"/>
                <w:szCs w:val="24"/>
              </w:rPr>
              <w:t xml:space="preserve">обектите следва да съответстват на изискванията на Наредба № 4 от 1 юли 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а също така и да предвиждат повишаване на енергийната ефективност на сградите и  достигане  </w:t>
            </w:r>
            <w:r>
              <w:rPr>
                <w:sz w:val="24"/>
                <w:szCs w:val="24"/>
              </w:rPr>
              <w:t xml:space="preserve">поне </w:t>
            </w:r>
            <w:r w:rsidRPr="00CB6088">
              <w:rPr>
                <w:sz w:val="24"/>
                <w:szCs w:val="24"/>
              </w:rPr>
              <w:t>на клас на енергопотребление „А“ в образователна</w:t>
            </w:r>
            <w:r>
              <w:rPr>
                <w:sz w:val="24"/>
                <w:szCs w:val="24"/>
              </w:rPr>
              <w:t>та</w:t>
            </w:r>
            <w:r w:rsidRPr="00CB6088">
              <w:rPr>
                <w:sz w:val="24"/>
                <w:szCs w:val="24"/>
              </w:rPr>
              <w:t xml:space="preserve"> инфраструктура</w:t>
            </w:r>
            <w:r w:rsidR="003173E1">
              <w:rPr>
                <w:sz w:val="24"/>
                <w:szCs w:val="24"/>
              </w:rPr>
              <w:t xml:space="preserve"> и да отговарят на изискванията на</w:t>
            </w:r>
            <w:r w:rsidR="003173E1" w:rsidRPr="00CB6088">
              <w:rPr>
                <w:sz w:val="24"/>
                <w:szCs w:val="24"/>
              </w:rPr>
              <w:t xml:space="preserve"> Наредба № 24 от 10 септември 2020 г. за физическата среда и информационното и библиотечното осигуряване на детските градини, училищата и центровете за подкрепа за личностно развитие</w:t>
            </w:r>
            <w:r>
              <w:rPr>
                <w:sz w:val="24"/>
                <w:szCs w:val="24"/>
              </w:rPr>
              <w:t xml:space="preserve">. </w:t>
            </w:r>
          </w:p>
          <w:p w14:paraId="462B3E9F" w14:textId="77777777" w:rsidR="000C7740" w:rsidRPr="00CB6088" w:rsidRDefault="000C7740" w:rsidP="00131492">
            <w:pPr>
              <w:pStyle w:val="ListParagraph"/>
              <w:numPr>
                <w:ilvl w:val="0"/>
                <w:numId w:val="25"/>
              </w:numPr>
              <w:tabs>
                <w:tab w:val="left" w:pos="349"/>
              </w:tabs>
              <w:spacing w:before="120"/>
              <w:ind w:left="0" w:firstLine="0"/>
              <w:jc w:val="both"/>
              <w:rPr>
                <w:sz w:val="24"/>
                <w:szCs w:val="24"/>
              </w:rPr>
            </w:pPr>
            <w:r w:rsidRPr="00CB6088">
              <w:rPr>
                <w:sz w:val="24"/>
                <w:szCs w:val="24"/>
              </w:rPr>
              <w:t xml:space="preserve">Мерките за изграждане на </w:t>
            </w:r>
            <w:r w:rsidRPr="006C35E3">
              <w:rPr>
                <w:sz w:val="24"/>
                <w:szCs w:val="24"/>
              </w:rPr>
              <w:t>STEM</w:t>
            </w:r>
            <w:r w:rsidRPr="00CB6088">
              <w:rPr>
                <w:sz w:val="24"/>
                <w:szCs w:val="24"/>
              </w:rPr>
              <w:t xml:space="preserve"> среда следва да са обособени отделно от другите предвидени интервенции в училищната среда и да</w:t>
            </w:r>
            <w:r w:rsidRPr="00CB6088">
              <w:t xml:space="preserve"> </w:t>
            </w:r>
            <w:r w:rsidRPr="00CB6088">
              <w:rPr>
                <w:sz w:val="24"/>
                <w:szCs w:val="24"/>
              </w:rPr>
              <w:t xml:space="preserve">предвиждат внедряване на съвременно технологично оборудване за обучение по STEM и създаване на високотехнологични оборудвани и свързани класни стаи (ВОСКС) в рамките на STEM средата. </w:t>
            </w:r>
          </w:p>
          <w:p w14:paraId="5CC7D56D" w14:textId="694B6A27" w:rsidR="003D7BB6" w:rsidRDefault="005E4A4F" w:rsidP="00131492">
            <w:pPr>
              <w:pStyle w:val="ListParagraph"/>
              <w:numPr>
                <w:ilvl w:val="0"/>
                <w:numId w:val="25"/>
              </w:numPr>
              <w:tabs>
                <w:tab w:val="left" w:pos="349"/>
              </w:tabs>
              <w:spacing w:before="120"/>
              <w:ind w:left="0" w:firstLine="0"/>
              <w:jc w:val="both"/>
              <w:rPr>
                <w:sz w:val="24"/>
                <w:szCs w:val="24"/>
              </w:rPr>
            </w:pPr>
            <w:r>
              <w:rPr>
                <w:sz w:val="24"/>
                <w:szCs w:val="24"/>
              </w:rPr>
              <w:t>Р</w:t>
            </w:r>
            <w:r w:rsidR="00E75F4D" w:rsidRPr="006C35E3">
              <w:rPr>
                <w:sz w:val="24"/>
                <w:szCs w:val="24"/>
              </w:rPr>
              <w:t>аботни</w:t>
            </w:r>
            <w:r w:rsidR="008200DC">
              <w:rPr>
                <w:sz w:val="24"/>
                <w:szCs w:val="24"/>
              </w:rPr>
              <w:t>я</w:t>
            </w:r>
            <w:r w:rsidR="00E75F4D" w:rsidRPr="006C35E3">
              <w:rPr>
                <w:sz w:val="24"/>
                <w:szCs w:val="24"/>
              </w:rPr>
              <w:t>т</w:t>
            </w:r>
            <w:r w:rsidR="003D7BB6" w:rsidRPr="006C35E3">
              <w:rPr>
                <w:sz w:val="24"/>
                <w:szCs w:val="24"/>
              </w:rPr>
              <w:t>/технически</w:t>
            </w:r>
            <w:r w:rsidR="008200DC">
              <w:rPr>
                <w:sz w:val="24"/>
                <w:szCs w:val="24"/>
              </w:rPr>
              <w:t>я</w:t>
            </w:r>
            <w:r w:rsidR="003D7BB6" w:rsidRPr="006C35E3">
              <w:rPr>
                <w:sz w:val="24"/>
                <w:szCs w:val="24"/>
              </w:rPr>
              <w:t>т проект</w:t>
            </w:r>
            <w:r w:rsidR="00DA064D">
              <w:rPr>
                <w:sz w:val="24"/>
                <w:szCs w:val="24"/>
              </w:rPr>
              <w:t>/заданието за проектиране</w:t>
            </w:r>
            <w:r w:rsidR="003D7BB6" w:rsidRPr="006C35E3">
              <w:rPr>
                <w:sz w:val="24"/>
                <w:szCs w:val="24"/>
              </w:rPr>
              <w:t xml:space="preserve"> следва да осигурява достъпна архитектурна среда и да бъд</w:t>
            </w:r>
            <w:r w:rsidR="008200DC">
              <w:rPr>
                <w:sz w:val="24"/>
                <w:szCs w:val="24"/>
              </w:rPr>
              <w:t>е</w:t>
            </w:r>
            <w:r w:rsidR="003D7BB6" w:rsidRPr="006C35E3">
              <w:rPr>
                <w:sz w:val="24"/>
                <w:szCs w:val="24"/>
              </w:rPr>
              <w:t xml:space="preserve"> съобразен</w:t>
            </w:r>
            <w:r w:rsidR="008200DC">
              <w:rPr>
                <w:sz w:val="24"/>
                <w:szCs w:val="24"/>
              </w:rPr>
              <w:t>/о</w:t>
            </w:r>
            <w:r w:rsidR="003D7BB6" w:rsidRPr="006C35E3">
              <w:rPr>
                <w:sz w:val="24"/>
                <w:szCs w:val="24"/>
              </w:rPr>
              <w:t xml:space="preserve"> с изискванията на Наредба №</w:t>
            </w:r>
            <w:r w:rsidR="00BE7A99">
              <w:rPr>
                <w:sz w:val="24"/>
                <w:szCs w:val="24"/>
              </w:rPr>
              <w:t xml:space="preserve"> </w:t>
            </w:r>
            <w:r w:rsidR="003D7BB6" w:rsidRPr="006C35E3">
              <w:rPr>
                <w:sz w:val="24"/>
                <w:szCs w:val="24"/>
              </w:rPr>
              <w:t xml:space="preserve">4 от 01.07.2009 г. за </w:t>
            </w:r>
            <w:r w:rsidR="003D7BB6" w:rsidRPr="006C35E3">
              <w:rPr>
                <w:sz w:val="24"/>
                <w:szCs w:val="24"/>
              </w:rPr>
              <w:lastRenderedPageBreak/>
              <w:t>проектиране, изпълнение и поддържане на строежите в съответствие с изискванията за достъпна среда за населението, включително за хората с увреждания.</w:t>
            </w:r>
          </w:p>
          <w:p w14:paraId="4709067F" w14:textId="04975B59" w:rsidR="00171803" w:rsidRPr="00F55380" w:rsidRDefault="008A47F9" w:rsidP="00131492">
            <w:pPr>
              <w:pStyle w:val="ListParagraph"/>
              <w:numPr>
                <w:ilvl w:val="0"/>
                <w:numId w:val="25"/>
              </w:numPr>
              <w:tabs>
                <w:tab w:val="left" w:pos="349"/>
              </w:tabs>
              <w:spacing w:before="120"/>
              <w:ind w:left="0" w:firstLine="0"/>
              <w:jc w:val="both"/>
              <w:rPr>
                <w:sz w:val="24"/>
                <w:szCs w:val="24"/>
              </w:rPr>
            </w:pPr>
            <w:r>
              <w:rPr>
                <w:sz w:val="24"/>
                <w:szCs w:val="24"/>
              </w:rPr>
              <w:t>В</w:t>
            </w:r>
            <w:r w:rsidR="00171803" w:rsidRPr="009A0062">
              <w:rPr>
                <w:sz w:val="24"/>
                <w:szCs w:val="24"/>
              </w:rPr>
              <w:t xml:space="preserve"> случаите на сгради културни</w:t>
            </w:r>
            <w:r w:rsidR="00171803" w:rsidRPr="00131492">
              <w:rPr>
                <w:sz w:val="24"/>
                <w:szCs w:val="24"/>
              </w:rPr>
              <w:t xml:space="preserve"> ценности, включени в обхвата на Закона за културното наследство, </w:t>
            </w:r>
            <w:r>
              <w:rPr>
                <w:sz w:val="24"/>
                <w:szCs w:val="24"/>
              </w:rPr>
              <w:t>проектната</w:t>
            </w:r>
            <w:r w:rsidR="00171803" w:rsidRPr="005C1AC0">
              <w:rPr>
                <w:sz w:val="24"/>
                <w:szCs w:val="24"/>
              </w:rPr>
              <w:t xml:space="preserve"> документация за посочените сгради се съгласува по реда на Закона за</w:t>
            </w:r>
            <w:r w:rsidR="00171803" w:rsidRPr="00F55380">
              <w:rPr>
                <w:sz w:val="24"/>
                <w:szCs w:val="24"/>
              </w:rPr>
              <w:t xml:space="preserve"> културното наследство, което се удостоверява със становище от НИНКН.</w:t>
            </w:r>
          </w:p>
          <w:p w14:paraId="1707DDF4" w14:textId="02B8C72B" w:rsidR="003D7BB6" w:rsidRDefault="0064054B" w:rsidP="00F55380">
            <w:pPr>
              <w:pStyle w:val="ListParagraph"/>
              <w:numPr>
                <w:ilvl w:val="0"/>
                <w:numId w:val="25"/>
              </w:numPr>
              <w:tabs>
                <w:tab w:val="left" w:pos="349"/>
              </w:tabs>
              <w:spacing w:before="120"/>
              <w:ind w:left="0" w:firstLine="0"/>
              <w:jc w:val="both"/>
              <w:rPr>
                <w:sz w:val="24"/>
                <w:szCs w:val="24"/>
              </w:rPr>
            </w:pPr>
            <w:r>
              <w:rPr>
                <w:sz w:val="24"/>
                <w:szCs w:val="24"/>
              </w:rPr>
              <w:t xml:space="preserve"> </w:t>
            </w:r>
            <w:r w:rsidR="00621D37">
              <w:rPr>
                <w:sz w:val="24"/>
                <w:szCs w:val="24"/>
              </w:rPr>
              <w:t>В</w:t>
            </w:r>
            <w:r w:rsidR="003D7BB6" w:rsidRPr="006C35E3">
              <w:rPr>
                <w:sz w:val="24"/>
                <w:szCs w:val="24"/>
              </w:rPr>
              <w:t xml:space="preserve"> случай че разходи</w:t>
            </w:r>
            <w:r w:rsidR="00621D37">
              <w:rPr>
                <w:sz w:val="24"/>
                <w:szCs w:val="24"/>
              </w:rPr>
              <w:t>те</w:t>
            </w:r>
            <w:r w:rsidR="003D7BB6" w:rsidRPr="006C35E3">
              <w:rPr>
                <w:sz w:val="24"/>
                <w:szCs w:val="24"/>
              </w:rPr>
              <w:t xml:space="preserve"> за СМР са разделени между </w:t>
            </w:r>
            <w:r w:rsidR="003D7BB6">
              <w:rPr>
                <w:sz w:val="24"/>
                <w:szCs w:val="24"/>
              </w:rPr>
              <w:t>средствата</w:t>
            </w:r>
            <w:r w:rsidR="00DB094C">
              <w:rPr>
                <w:sz w:val="24"/>
                <w:szCs w:val="24"/>
              </w:rPr>
              <w:t xml:space="preserve">, предоставени </w:t>
            </w:r>
            <w:r w:rsidR="005F06EA">
              <w:rPr>
                <w:sz w:val="24"/>
                <w:szCs w:val="24"/>
              </w:rPr>
              <w:t>по</w:t>
            </w:r>
            <w:r w:rsidR="00DB094C">
              <w:rPr>
                <w:sz w:val="24"/>
                <w:szCs w:val="24"/>
              </w:rPr>
              <w:t xml:space="preserve"> настоящата </w:t>
            </w:r>
            <w:r w:rsidR="005F06EA">
              <w:rPr>
                <w:sz w:val="24"/>
                <w:szCs w:val="24"/>
              </w:rPr>
              <w:t>процедура</w:t>
            </w:r>
            <w:r w:rsidR="00DB094C">
              <w:rPr>
                <w:sz w:val="24"/>
                <w:szCs w:val="24"/>
              </w:rPr>
              <w:t xml:space="preserve"> (</w:t>
            </w:r>
            <w:r w:rsidR="005F06EA">
              <w:rPr>
                <w:sz w:val="24"/>
                <w:szCs w:val="24"/>
              </w:rPr>
              <w:t xml:space="preserve">от </w:t>
            </w:r>
            <w:r w:rsidR="00DB094C">
              <w:rPr>
                <w:sz w:val="24"/>
                <w:szCs w:val="24"/>
              </w:rPr>
              <w:t>МВУ)</w:t>
            </w:r>
            <w:r w:rsidR="003D7BB6" w:rsidRPr="006C35E3">
              <w:rPr>
                <w:sz w:val="24"/>
                <w:szCs w:val="24"/>
              </w:rPr>
              <w:t xml:space="preserve"> и собствен принос по проекта, разходите, финансирани от </w:t>
            </w:r>
            <w:r w:rsidR="003D7BB6">
              <w:rPr>
                <w:sz w:val="24"/>
                <w:szCs w:val="24"/>
              </w:rPr>
              <w:t>средствата от МВУ</w:t>
            </w:r>
            <w:r w:rsidR="003D7BB6" w:rsidRPr="006C35E3">
              <w:rPr>
                <w:sz w:val="24"/>
                <w:szCs w:val="24"/>
              </w:rPr>
              <w:t xml:space="preserve"> и тези, финансирани със собствен принос, следва да бъдат представени в отделни КСС.</w:t>
            </w:r>
          </w:p>
          <w:p w14:paraId="49D7F98B" w14:textId="643A00AE" w:rsidR="00F55380" w:rsidRPr="00B2272C" w:rsidRDefault="00F55380" w:rsidP="00F55380">
            <w:pPr>
              <w:pStyle w:val="ListParagraph"/>
              <w:numPr>
                <w:ilvl w:val="0"/>
                <w:numId w:val="25"/>
              </w:numPr>
              <w:tabs>
                <w:tab w:val="left" w:pos="349"/>
              </w:tabs>
              <w:spacing w:before="120"/>
              <w:ind w:left="0" w:firstLine="0"/>
              <w:jc w:val="both"/>
              <w:rPr>
                <w:sz w:val="24"/>
                <w:szCs w:val="24"/>
              </w:rPr>
            </w:pPr>
            <w:r w:rsidRPr="00F55380">
              <w:rPr>
                <w:b/>
                <w:bCs/>
                <w:sz w:val="24"/>
                <w:szCs w:val="24"/>
              </w:rPr>
              <w:t>При</w:t>
            </w:r>
            <w:r w:rsidRPr="00F55380">
              <w:rPr>
                <w:b/>
                <w:sz w:val="24"/>
                <w:szCs w:val="24"/>
              </w:rPr>
              <w:t xml:space="preserve"> проектни предложения, които на етапа на кандидатстване са без </w:t>
            </w:r>
            <w:r w:rsidR="009B5C35">
              <w:rPr>
                <w:b/>
                <w:sz w:val="24"/>
                <w:szCs w:val="24"/>
              </w:rPr>
              <w:t xml:space="preserve">представен работен/технически проект с </w:t>
            </w:r>
            <w:r w:rsidRPr="00F55380">
              <w:rPr>
                <w:b/>
                <w:sz w:val="24"/>
                <w:szCs w:val="24"/>
              </w:rPr>
              <w:t>разрешение за строеж, дейностите за СМР следва да</w:t>
            </w:r>
            <w:r w:rsidRPr="00F55380">
              <w:rPr>
                <w:b/>
              </w:rPr>
              <w:t xml:space="preserve"> </w:t>
            </w:r>
            <w:r w:rsidRPr="00F55380">
              <w:rPr>
                <w:b/>
                <w:sz w:val="24"/>
                <w:szCs w:val="24"/>
              </w:rPr>
              <w:t>се изпълняват единствено чрез инженеринг (проектиране, строителство и авторски надзор</w:t>
            </w:r>
            <w:r w:rsidRPr="00563455">
              <w:rPr>
                <w:b/>
                <w:sz w:val="24"/>
                <w:szCs w:val="24"/>
              </w:rPr>
              <w:t xml:space="preserve">. </w:t>
            </w:r>
            <w:r w:rsidRPr="00563455">
              <w:rPr>
                <w:sz w:val="24"/>
                <w:szCs w:val="24"/>
              </w:rPr>
              <w:t xml:space="preserve">След етапа на проектиране Крайният получател има задължение да обособи възникналите при проектирането недопустими разходи в отделна КСС и да я представи, заедно с основната КСС на </w:t>
            </w:r>
            <w:r w:rsidR="003173E1">
              <w:rPr>
                <w:sz w:val="24"/>
                <w:szCs w:val="24"/>
              </w:rPr>
              <w:t xml:space="preserve">Структурата за наблюдение и докладване </w:t>
            </w:r>
            <w:r w:rsidR="003173E1" w:rsidRPr="00E75F4D">
              <w:rPr>
                <w:sz w:val="24"/>
                <w:szCs w:val="24"/>
              </w:rPr>
              <w:t>(</w:t>
            </w:r>
            <w:r w:rsidR="003173E1" w:rsidRPr="006C35E3">
              <w:rPr>
                <w:sz w:val="24"/>
                <w:szCs w:val="24"/>
              </w:rPr>
              <w:t>СНД</w:t>
            </w:r>
            <w:r w:rsidR="003173E1" w:rsidRPr="00E75F4D">
              <w:rPr>
                <w:sz w:val="24"/>
                <w:szCs w:val="24"/>
              </w:rPr>
              <w:t>)</w:t>
            </w:r>
            <w:r w:rsidRPr="00563455">
              <w:rPr>
                <w:sz w:val="24"/>
                <w:szCs w:val="24"/>
              </w:rPr>
              <w:t xml:space="preserve"> във формат Excel. Аналогично, в случай че </w:t>
            </w:r>
            <w:r w:rsidRPr="00AA599E">
              <w:rPr>
                <w:sz w:val="24"/>
                <w:szCs w:val="24"/>
              </w:rPr>
              <w:t xml:space="preserve">разходите за СМР са </w:t>
            </w:r>
            <w:r w:rsidRPr="006A6EAB">
              <w:rPr>
                <w:sz w:val="24"/>
                <w:szCs w:val="24"/>
              </w:rPr>
              <w:t xml:space="preserve">разделени между средствата от МВУ и собствен принос по проекта, разходите, финансирани от </w:t>
            </w:r>
            <w:r w:rsidRPr="00B2272C">
              <w:rPr>
                <w:sz w:val="24"/>
                <w:szCs w:val="24"/>
              </w:rPr>
              <w:t>средствата от МВУ и тези, финансирани със собствен принос, следва да бъдат представени в отделни КСС. При възлагане на инженеринг не са допустими непредвидени разходи за СМР.</w:t>
            </w:r>
          </w:p>
          <w:p w14:paraId="5F023304" w14:textId="14FBD515" w:rsidR="003D7BB6" w:rsidRPr="006C35E3" w:rsidRDefault="00D15BFD" w:rsidP="00F55380">
            <w:pPr>
              <w:pStyle w:val="ListParagraph"/>
              <w:numPr>
                <w:ilvl w:val="0"/>
                <w:numId w:val="25"/>
              </w:numPr>
              <w:tabs>
                <w:tab w:val="left" w:pos="349"/>
              </w:tabs>
              <w:spacing w:before="120"/>
              <w:ind w:left="0" w:firstLine="0"/>
              <w:jc w:val="both"/>
              <w:rPr>
                <w:sz w:val="24"/>
                <w:szCs w:val="24"/>
              </w:rPr>
            </w:pPr>
            <w:r>
              <w:rPr>
                <w:sz w:val="24"/>
                <w:szCs w:val="24"/>
              </w:rPr>
              <w:t xml:space="preserve">Оригиналните документи на работния/техническия </w:t>
            </w:r>
            <w:r w:rsidR="003D7BB6" w:rsidRPr="006C35E3">
              <w:rPr>
                <w:sz w:val="24"/>
                <w:szCs w:val="24"/>
              </w:rPr>
              <w:t>проект в целия му наличен обем (чертежи, количествени сметки и др.) и свързаната с него налична документация (съгласувания, одобрения и разрешения, детайлна КСС и др.) за всеки обект на интервенция се съхранява</w:t>
            </w:r>
            <w:r w:rsidR="003D7BB6">
              <w:rPr>
                <w:sz w:val="24"/>
                <w:szCs w:val="24"/>
              </w:rPr>
              <w:t>т</w:t>
            </w:r>
            <w:r w:rsidR="003D7BB6" w:rsidRPr="006C35E3">
              <w:rPr>
                <w:sz w:val="24"/>
                <w:szCs w:val="24"/>
              </w:rPr>
              <w:t xml:space="preserve"> от Крайния получател. </w:t>
            </w:r>
            <w:r w:rsidR="009E080E">
              <w:rPr>
                <w:sz w:val="24"/>
                <w:szCs w:val="24"/>
              </w:rPr>
              <w:t xml:space="preserve">Структурата за наблюдение и докладване </w:t>
            </w:r>
            <w:r w:rsidR="009E080E" w:rsidRPr="00E75F4D">
              <w:rPr>
                <w:sz w:val="24"/>
                <w:szCs w:val="24"/>
              </w:rPr>
              <w:t>(</w:t>
            </w:r>
            <w:r w:rsidR="003D7BB6" w:rsidRPr="006C35E3">
              <w:rPr>
                <w:sz w:val="24"/>
                <w:szCs w:val="24"/>
              </w:rPr>
              <w:t>СНД</w:t>
            </w:r>
            <w:r w:rsidR="009E080E" w:rsidRPr="00E75F4D">
              <w:rPr>
                <w:sz w:val="24"/>
                <w:szCs w:val="24"/>
              </w:rPr>
              <w:t>)</w:t>
            </w:r>
            <w:r w:rsidR="003D7BB6" w:rsidRPr="006C35E3">
              <w:rPr>
                <w:sz w:val="24"/>
                <w:szCs w:val="24"/>
              </w:rPr>
              <w:t xml:space="preserve"> проверява наличността й преди одобрение на искане за междинно/окончателно плащане.</w:t>
            </w:r>
          </w:p>
          <w:p w14:paraId="6E0D7A38" w14:textId="6B15AD08" w:rsidR="003D7BB6" w:rsidRPr="006C35E3" w:rsidRDefault="003D7BB6" w:rsidP="00F55380">
            <w:pPr>
              <w:pStyle w:val="ListParagraph"/>
              <w:numPr>
                <w:ilvl w:val="0"/>
                <w:numId w:val="25"/>
              </w:numPr>
              <w:tabs>
                <w:tab w:val="left" w:pos="349"/>
              </w:tabs>
              <w:spacing w:before="120"/>
              <w:ind w:left="0" w:firstLine="0"/>
              <w:jc w:val="both"/>
              <w:rPr>
                <w:sz w:val="24"/>
                <w:szCs w:val="24"/>
              </w:rPr>
            </w:pPr>
            <w:r w:rsidRPr="006C35E3">
              <w:rPr>
                <w:sz w:val="24"/>
                <w:szCs w:val="24"/>
              </w:rPr>
              <w:t>Крайният получател трябва да предвиди строителен надзор от лицензирана фирма-консултант съгласно чл. 168, ал. 2 от ЗУТ за интервенции върху строежи от първа до четвърта категория.</w:t>
            </w:r>
          </w:p>
          <w:p w14:paraId="00128E70" w14:textId="65DF87AF" w:rsidR="003D7BB6" w:rsidRPr="006C35E3" w:rsidRDefault="003D7BB6" w:rsidP="00F55380">
            <w:pPr>
              <w:pStyle w:val="ListParagraph"/>
              <w:numPr>
                <w:ilvl w:val="0"/>
                <w:numId w:val="25"/>
              </w:numPr>
              <w:tabs>
                <w:tab w:val="left" w:pos="349"/>
              </w:tabs>
              <w:spacing w:before="120"/>
              <w:ind w:left="0" w:firstLine="0"/>
              <w:jc w:val="both"/>
              <w:rPr>
                <w:sz w:val="24"/>
                <w:szCs w:val="24"/>
              </w:rPr>
            </w:pPr>
            <w:r w:rsidRPr="006C35E3">
              <w:rPr>
                <w:sz w:val="24"/>
                <w:szCs w:val="24"/>
              </w:rPr>
              <w:t>Завършването на строителството и въвеждането на обекта в експлоатация се извършва по реда на ЗУТ</w:t>
            </w:r>
            <w:r>
              <w:rPr>
                <w:sz w:val="24"/>
                <w:szCs w:val="24"/>
              </w:rPr>
              <w:t xml:space="preserve"> в рамките на изпълнението на проектното предложение</w:t>
            </w:r>
            <w:r w:rsidRPr="006C35E3">
              <w:rPr>
                <w:sz w:val="24"/>
                <w:szCs w:val="24"/>
              </w:rPr>
              <w:t>.</w:t>
            </w:r>
          </w:p>
          <w:p w14:paraId="165A448B" w14:textId="3B049787" w:rsidR="003D7BB6" w:rsidRPr="006C35E3" w:rsidRDefault="003D7BB6" w:rsidP="00F55380">
            <w:pPr>
              <w:pStyle w:val="ListParagraph"/>
              <w:numPr>
                <w:ilvl w:val="0"/>
                <w:numId w:val="25"/>
              </w:numPr>
              <w:tabs>
                <w:tab w:val="left" w:pos="349"/>
              </w:tabs>
              <w:spacing w:before="120"/>
              <w:ind w:left="0" w:firstLine="0"/>
              <w:jc w:val="both"/>
              <w:rPr>
                <w:sz w:val="24"/>
                <w:szCs w:val="24"/>
              </w:rPr>
            </w:pPr>
            <w:r w:rsidRPr="006C35E3">
              <w:rPr>
                <w:b/>
                <w:sz w:val="24"/>
                <w:szCs w:val="24"/>
              </w:rPr>
              <w:t xml:space="preserve">Минимум 40% от </w:t>
            </w:r>
            <w:r w:rsidR="004D4015">
              <w:rPr>
                <w:b/>
                <w:sz w:val="24"/>
                <w:szCs w:val="24"/>
              </w:rPr>
              <w:t xml:space="preserve">допустимите </w:t>
            </w:r>
            <w:r w:rsidRPr="006C35E3">
              <w:rPr>
                <w:b/>
                <w:sz w:val="24"/>
                <w:szCs w:val="24"/>
              </w:rPr>
              <w:t>разходи</w:t>
            </w:r>
            <w:r w:rsidR="004D4015">
              <w:rPr>
                <w:b/>
                <w:sz w:val="24"/>
                <w:szCs w:val="24"/>
              </w:rPr>
              <w:t xml:space="preserve"> </w:t>
            </w:r>
            <w:r>
              <w:rPr>
                <w:b/>
                <w:sz w:val="24"/>
                <w:szCs w:val="24"/>
              </w:rPr>
              <w:t xml:space="preserve"> </w:t>
            </w:r>
            <w:r w:rsidRPr="006C35E3">
              <w:rPr>
                <w:b/>
                <w:sz w:val="24"/>
                <w:szCs w:val="24"/>
              </w:rPr>
              <w:t>по проектното предложение следва да бъдат насочени към мерки за енергийна ефективност</w:t>
            </w:r>
            <w:r w:rsidRPr="006C35E3">
              <w:rPr>
                <w:sz w:val="24"/>
                <w:szCs w:val="24"/>
              </w:rPr>
              <w:t>.</w:t>
            </w:r>
            <w:r w:rsidR="00B11044">
              <w:rPr>
                <w:sz w:val="24"/>
                <w:szCs w:val="24"/>
              </w:rPr>
              <w:t xml:space="preserve"> Мерките за енергийна ефективност са съгласно извършеното обследване за енергийна ефективност на съответната сграда обект на интервенция. </w:t>
            </w:r>
          </w:p>
          <w:p w14:paraId="4BFBEC64" w14:textId="1C2A3696" w:rsidR="003D7BB6" w:rsidRPr="006C35E3" w:rsidRDefault="003D7BB6" w:rsidP="00F55380">
            <w:pPr>
              <w:pStyle w:val="ListParagraph"/>
              <w:numPr>
                <w:ilvl w:val="0"/>
                <w:numId w:val="25"/>
              </w:numPr>
              <w:tabs>
                <w:tab w:val="left" w:pos="349"/>
              </w:tabs>
              <w:spacing w:before="120"/>
              <w:ind w:left="0" w:firstLine="0"/>
              <w:jc w:val="both"/>
              <w:rPr>
                <w:bCs/>
                <w:sz w:val="24"/>
                <w:szCs w:val="24"/>
              </w:rPr>
            </w:pPr>
            <w:r w:rsidRPr="006C35E3">
              <w:rPr>
                <w:bCs/>
                <w:sz w:val="24"/>
                <w:szCs w:val="24"/>
              </w:rPr>
              <w:t xml:space="preserve">Всички проектни </w:t>
            </w:r>
            <w:r w:rsidRPr="00F55380">
              <w:rPr>
                <w:sz w:val="24"/>
                <w:szCs w:val="24"/>
              </w:rPr>
              <w:t>предложения</w:t>
            </w:r>
            <w:r w:rsidRPr="006C35E3">
              <w:rPr>
                <w:bCs/>
                <w:sz w:val="24"/>
                <w:szCs w:val="24"/>
              </w:rPr>
              <w:t xml:space="preserve"> следва да бъдат придружени от </w:t>
            </w:r>
            <w:r w:rsidRPr="002D50DE">
              <w:rPr>
                <w:b/>
                <w:bCs/>
                <w:sz w:val="24"/>
                <w:szCs w:val="24"/>
              </w:rPr>
              <w:t xml:space="preserve">декларация от ръководството на съответната образователна институция, обект на </w:t>
            </w:r>
            <w:r w:rsidRPr="002D50DE">
              <w:rPr>
                <w:b/>
                <w:sz w:val="24"/>
                <w:szCs w:val="24"/>
              </w:rPr>
              <w:t>интервенция</w:t>
            </w:r>
            <w:r w:rsidRPr="002D50DE">
              <w:rPr>
                <w:b/>
                <w:bCs/>
                <w:sz w:val="24"/>
                <w:szCs w:val="24"/>
              </w:rPr>
              <w:t>,</w:t>
            </w:r>
            <w:r w:rsidRPr="006C35E3">
              <w:rPr>
                <w:bCs/>
                <w:sz w:val="24"/>
                <w:szCs w:val="24"/>
              </w:rPr>
              <w:t xml:space="preserve"> че е съгласно с </w:t>
            </w:r>
            <w:r w:rsidRPr="006C35E3">
              <w:rPr>
                <w:bCs/>
                <w:sz w:val="24"/>
                <w:szCs w:val="24"/>
              </w:rPr>
              <w:lastRenderedPageBreak/>
              <w:t>предложения проект, вкл. и с конкретното проектно решение</w:t>
            </w:r>
            <w:r w:rsidR="004E0A47">
              <w:rPr>
                <w:bCs/>
                <w:sz w:val="24"/>
                <w:szCs w:val="24"/>
              </w:rPr>
              <w:t>/зад</w:t>
            </w:r>
            <w:r w:rsidR="009B5C35">
              <w:rPr>
                <w:bCs/>
                <w:sz w:val="24"/>
                <w:szCs w:val="24"/>
              </w:rPr>
              <w:t>а</w:t>
            </w:r>
            <w:r w:rsidR="004E0A47">
              <w:rPr>
                <w:bCs/>
                <w:sz w:val="24"/>
                <w:szCs w:val="24"/>
              </w:rPr>
              <w:t>ние за проектиране</w:t>
            </w:r>
            <w:r w:rsidRPr="006C35E3">
              <w:rPr>
                <w:bCs/>
                <w:sz w:val="24"/>
                <w:szCs w:val="24"/>
              </w:rPr>
              <w:t>, както и че ще съдейства за реализиране на проекта в съответствие със своите задължения и компетенции, вкл. и по отношение на гарантиране на устойчивостта на инвестициите и опазване на обекта.</w:t>
            </w:r>
          </w:p>
          <w:p w14:paraId="07885146" w14:textId="77777777" w:rsidR="003D7BB6" w:rsidRPr="006C35E3" w:rsidRDefault="003D7BB6" w:rsidP="00F55380">
            <w:pPr>
              <w:pStyle w:val="ListParagraph"/>
              <w:numPr>
                <w:ilvl w:val="0"/>
                <w:numId w:val="25"/>
              </w:numPr>
              <w:tabs>
                <w:tab w:val="left" w:pos="349"/>
              </w:tabs>
              <w:spacing w:before="120"/>
              <w:ind w:left="0" w:firstLine="0"/>
              <w:jc w:val="both"/>
              <w:rPr>
                <w:bCs/>
                <w:sz w:val="24"/>
                <w:szCs w:val="24"/>
              </w:rPr>
            </w:pPr>
            <w:r w:rsidRPr="006C35E3">
              <w:rPr>
                <w:bCs/>
                <w:sz w:val="24"/>
                <w:szCs w:val="24"/>
              </w:rPr>
              <w:t xml:space="preserve">Всички проекти следва да бъдат придружени от </w:t>
            </w:r>
            <w:r w:rsidRPr="002D50DE">
              <w:rPr>
                <w:b/>
                <w:bCs/>
                <w:sz w:val="24"/>
                <w:szCs w:val="24"/>
              </w:rPr>
              <w:t xml:space="preserve">Решение на </w:t>
            </w:r>
            <w:r w:rsidRPr="002D50DE">
              <w:rPr>
                <w:b/>
                <w:sz w:val="24"/>
                <w:szCs w:val="24"/>
              </w:rPr>
              <w:t>Общинския</w:t>
            </w:r>
            <w:r w:rsidRPr="002D50DE">
              <w:rPr>
                <w:b/>
                <w:bCs/>
                <w:sz w:val="24"/>
                <w:szCs w:val="24"/>
              </w:rPr>
              <w:t xml:space="preserve"> съвет/Декларация на Министъра на образованието и науката</w:t>
            </w:r>
            <w:r w:rsidRPr="006C35E3">
              <w:rPr>
                <w:bCs/>
                <w:sz w:val="24"/>
                <w:szCs w:val="24"/>
              </w:rPr>
              <w:t>, с което се гарантира, че за предложения проект е осигурена неговата устойчивост и че съответната образователна институция няма да бъде закривана за период, не по-малък от 5 години след крайното плащане към Крайния получател.</w:t>
            </w:r>
          </w:p>
          <w:p w14:paraId="38CD69B2" w14:textId="0E153023" w:rsidR="003D7BB6" w:rsidRDefault="003D7BB6" w:rsidP="00F55380">
            <w:pPr>
              <w:pStyle w:val="ListParagraph"/>
              <w:numPr>
                <w:ilvl w:val="0"/>
                <w:numId w:val="25"/>
              </w:numPr>
              <w:tabs>
                <w:tab w:val="left" w:pos="349"/>
              </w:tabs>
              <w:spacing w:before="120"/>
              <w:ind w:left="0" w:firstLine="0"/>
              <w:jc w:val="both"/>
              <w:rPr>
                <w:bCs/>
                <w:sz w:val="24"/>
                <w:szCs w:val="24"/>
              </w:rPr>
            </w:pPr>
            <w:r w:rsidRPr="006C35E3">
              <w:rPr>
                <w:b/>
                <w:bCs/>
                <w:sz w:val="24"/>
                <w:szCs w:val="24"/>
              </w:rPr>
              <w:t>Крайният получател носи пълната отговорност за качеството и пълнотата на разработения инвестиционен проект</w:t>
            </w:r>
            <w:r>
              <w:rPr>
                <w:bCs/>
                <w:sz w:val="24"/>
                <w:szCs w:val="24"/>
              </w:rPr>
              <w:t xml:space="preserve"> в съответствие с действащата нормативна и подзаконова уредба в страната</w:t>
            </w:r>
            <w:r w:rsidRPr="006C35E3">
              <w:rPr>
                <w:bCs/>
                <w:sz w:val="24"/>
                <w:szCs w:val="24"/>
              </w:rPr>
              <w:t>, включително за законосъобразността при изготвянето, съгласуването и одобряването на инвестиционния проект в качеството му на Възложител по проекта.</w:t>
            </w:r>
          </w:p>
          <w:p w14:paraId="660A82FA" w14:textId="6914FF46" w:rsidR="003D7BB6" w:rsidRDefault="003D7BB6" w:rsidP="00F55380">
            <w:pPr>
              <w:pStyle w:val="ListParagraph"/>
              <w:numPr>
                <w:ilvl w:val="0"/>
                <w:numId w:val="25"/>
              </w:numPr>
              <w:tabs>
                <w:tab w:val="left" w:pos="349"/>
              </w:tabs>
              <w:spacing w:before="120"/>
              <w:ind w:left="0" w:firstLine="0"/>
              <w:jc w:val="both"/>
              <w:rPr>
                <w:bCs/>
                <w:sz w:val="24"/>
                <w:szCs w:val="24"/>
              </w:rPr>
            </w:pPr>
            <w:r w:rsidRPr="006C35E3">
              <w:rPr>
                <w:bCs/>
                <w:sz w:val="24"/>
                <w:szCs w:val="24"/>
              </w:rPr>
              <w:t xml:space="preserve">В раздел 10 „План за външно възлагане“ </w:t>
            </w:r>
            <w:r>
              <w:rPr>
                <w:bCs/>
                <w:sz w:val="24"/>
                <w:szCs w:val="24"/>
              </w:rPr>
              <w:t xml:space="preserve">на Формуляра за кандидатстване </w:t>
            </w:r>
            <w:r w:rsidRPr="006C35E3">
              <w:rPr>
                <w:bCs/>
                <w:sz w:val="24"/>
                <w:szCs w:val="24"/>
              </w:rPr>
              <w:t xml:space="preserve">следва да бъде посочена стойността на всички предвидени за възлагане процедури за избор на изпълнители. Стойността на конкретните процедури следва да се посочи </w:t>
            </w:r>
            <w:r w:rsidRPr="00103948">
              <w:rPr>
                <w:b/>
                <w:bCs/>
                <w:sz w:val="24"/>
                <w:szCs w:val="24"/>
                <w:u w:val="single"/>
              </w:rPr>
              <w:t>без ДДС</w:t>
            </w:r>
            <w:r w:rsidRPr="006C35E3">
              <w:rPr>
                <w:bCs/>
                <w:sz w:val="24"/>
                <w:szCs w:val="24"/>
              </w:rPr>
              <w:t xml:space="preserve"> и да бъде в съответствие с предвиденото в бюджета по проекта и раздел 7.</w:t>
            </w:r>
          </w:p>
          <w:p w14:paraId="1DE1F64A" w14:textId="77777777" w:rsidR="00BC4E22" w:rsidRPr="00BC4E22" w:rsidRDefault="00BC4E22" w:rsidP="009E23B1">
            <w:pPr>
              <w:pStyle w:val="ListParagraph"/>
              <w:tabs>
                <w:tab w:val="left" w:pos="349"/>
              </w:tabs>
              <w:spacing w:before="120" w:after="120"/>
              <w:ind w:left="0"/>
              <w:jc w:val="both"/>
              <w:rPr>
                <w:b/>
                <w:sz w:val="24"/>
                <w:szCs w:val="24"/>
              </w:rPr>
            </w:pPr>
          </w:p>
          <w:p w14:paraId="621FBDCA" w14:textId="78C3A2D2" w:rsidR="003D7BB6" w:rsidRPr="003217FE" w:rsidRDefault="003217FE" w:rsidP="004E43A5">
            <w:pPr>
              <w:tabs>
                <w:tab w:val="left" w:pos="349"/>
              </w:tabs>
              <w:spacing w:before="120" w:after="120"/>
              <w:jc w:val="both"/>
              <w:rPr>
                <w:b/>
                <w:sz w:val="24"/>
                <w:szCs w:val="24"/>
                <w:lang w:val="bg-BG"/>
              </w:rPr>
            </w:pPr>
            <w:r w:rsidRPr="003217FE">
              <w:rPr>
                <w:b/>
                <w:sz w:val="24"/>
                <w:szCs w:val="24"/>
                <w:lang w:val="bg-BG"/>
              </w:rPr>
              <w:t xml:space="preserve">ВАЖНО!!! Всички договори за СМР и оборудване/обзавеждане следва да бъдат сключени до </w:t>
            </w:r>
            <w:r w:rsidR="008A5904">
              <w:rPr>
                <w:b/>
                <w:sz w:val="24"/>
                <w:szCs w:val="24"/>
                <w:lang w:val="bg-BG"/>
              </w:rPr>
              <w:t xml:space="preserve">изтичане на </w:t>
            </w:r>
            <w:r w:rsidRPr="003217FE">
              <w:rPr>
                <w:b/>
                <w:sz w:val="24"/>
                <w:szCs w:val="24"/>
                <w:lang w:val="bg-BG"/>
              </w:rPr>
              <w:t>третото тримесечие на 2023 г.</w:t>
            </w:r>
          </w:p>
        </w:tc>
      </w:tr>
      <w:tr w:rsidR="003D7BB6" w:rsidRPr="00520723" w14:paraId="6938BFFB" w14:textId="77777777" w:rsidTr="004E43A5">
        <w:trPr>
          <w:trHeight w:val="254"/>
        </w:trPr>
        <w:tc>
          <w:tcPr>
            <w:tcW w:w="2689" w:type="dxa"/>
            <w:shd w:val="clear" w:color="auto" w:fill="E6E6E6"/>
          </w:tcPr>
          <w:p w14:paraId="61A7CC82" w14:textId="1FBA0FE1" w:rsidR="003D7BB6" w:rsidRPr="00E11896" w:rsidRDefault="005F48F0" w:rsidP="004E43A5">
            <w:pPr>
              <w:jc w:val="both"/>
              <w:rPr>
                <w:b/>
                <w:bCs/>
                <w:i/>
                <w:iCs/>
                <w:sz w:val="24"/>
                <w:szCs w:val="24"/>
                <w:lang w:val="bg-BG"/>
              </w:rPr>
            </w:pPr>
            <w:r>
              <w:rPr>
                <w:b/>
                <w:bCs/>
                <w:i/>
                <w:iCs/>
                <w:sz w:val="24"/>
                <w:szCs w:val="24"/>
                <w:lang w:val="bg-BG"/>
              </w:rPr>
              <w:lastRenderedPageBreak/>
              <w:t>Срок за кандидатстване</w:t>
            </w:r>
          </w:p>
        </w:tc>
        <w:tc>
          <w:tcPr>
            <w:tcW w:w="6945" w:type="dxa"/>
            <w:shd w:val="clear" w:color="auto" w:fill="FFFFFF"/>
          </w:tcPr>
          <w:p w14:paraId="0B76ECC7" w14:textId="0F21FE9A" w:rsidR="0012318C" w:rsidRDefault="0012318C" w:rsidP="004E43A5">
            <w:pPr>
              <w:jc w:val="both"/>
              <w:rPr>
                <w:sz w:val="24"/>
                <w:szCs w:val="24"/>
                <w:lang w:val="bg-BG"/>
              </w:rPr>
            </w:pPr>
            <w:r w:rsidRPr="0096021E">
              <w:rPr>
                <w:b/>
                <w:bCs/>
                <w:sz w:val="24"/>
                <w:szCs w:val="24"/>
                <w:lang w:val="bg-BG"/>
              </w:rPr>
              <w:t>Първи прием</w:t>
            </w:r>
            <w:r>
              <w:rPr>
                <w:sz w:val="24"/>
                <w:szCs w:val="24"/>
                <w:lang w:val="bg-BG"/>
              </w:rPr>
              <w:t xml:space="preserve"> - </w:t>
            </w:r>
            <w:r w:rsidR="005F48F0">
              <w:rPr>
                <w:sz w:val="24"/>
                <w:szCs w:val="24"/>
                <w:lang w:val="bg-BG"/>
              </w:rPr>
              <w:t>……</w:t>
            </w:r>
            <w:r>
              <w:rPr>
                <w:sz w:val="24"/>
                <w:szCs w:val="24"/>
                <w:lang w:val="bg-BG"/>
              </w:rPr>
              <w:t>….2022 г.</w:t>
            </w:r>
            <w:r w:rsidR="005F48F0">
              <w:rPr>
                <w:sz w:val="24"/>
                <w:szCs w:val="24"/>
                <w:lang w:val="bg-BG"/>
              </w:rPr>
              <w:t xml:space="preserve"> </w:t>
            </w:r>
            <w:r>
              <w:rPr>
                <w:sz w:val="24"/>
                <w:szCs w:val="24"/>
                <w:lang w:val="bg-BG"/>
              </w:rPr>
              <w:t>–</w:t>
            </w:r>
            <w:r w:rsidR="005F48F0">
              <w:rPr>
                <w:sz w:val="24"/>
                <w:szCs w:val="24"/>
                <w:lang w:val="bg-BG"/>
              </w:rPr>
              <w:t xml:space="preserve"> до</w:t>
            </w:r>
            <w:r>
              <w:rPr>
                <w:sz w:val="24"/>
                <w:szCs w:val="24"/>
                <w:lang w:val="bg-BG"/>
              </w:rPr>
              <w:t xml:space="preserve"> 90 дни след датата на откриване на процедурата.</w:t>
            </w:r>
            <w:r w:rsidR="0096021E">
              <w:rPr>
                <w:sz w:val="24"/>
                <w:szCs w:val="24"/>
                <w:lang w:val="bg-BG"/>
              </w:rPr>
              <w:t xml:space="preserve"> </w:t>
            </w:r>
          </w:p>
          <w:p w14:paraId="2A29B1E9" w14:textId="349B8260" w:rsidR="0012318C" w:rsidRDefault="0012318C" w:rsidP="004E43A5">
            <w:pPr>
              <w:jc w:val="both"/>
              <w:rPr>
                <w:sz w:val="24"/>
                <w:szCs w:val="24"/>
                <w:lang w:val="bg-BG"/>
              </w:rPr>
            </w:pPr>
          </w:p>
          <w:p w14:paraId="14E32615" w14:textId="26871227" w:rsidR="003D7BB6" w:rsidRPr="00E11896" w:rsidRDefault="0012318C" w:rsidP="0096021E">
            <w:pPr>
              <w:spacing w:after="120"/>
              <w:jc w:val="both"/>
              <w:rPr>
                <w:sz w:val="24"/>
                <w:szCs w:val="24"/>
                <w:lang w:val="bg-BG"/>
              </w:rPr>
            </w:pPr>
            <w:r w:rsidRPr="0096021E">
              <w:rPr>
                <w:b/>
                <w:bCs/>
                <w:sz w:val="24"/>
                <w:szCs w:val="24"/>
                <w:lang w:val="bg-BG"/>
              </w:rPr>
              <w:t>Втори прием</w:t>
            </w:r>
            <w:r>
              <w:rPr>
                <w:sz w:val="24"/>
                <w:szCs w:val="24"/>
                <w:lang w:val="bg-BG"/>
              </w:rPr>
              <w:t xml:space="preserve"> - ……… 2022 г. – при наличие на свободни средства след приключване на първия прием. </w:t>
            </w:r>
            <w:r w:rsidR="005F48F0">
              <w:rPr>
                <w:sz w:val="24"/>
                <w:szCs w:val="24"/>
                <w:lang w:val="bg-BG"/>
              </w:rPr>
              <w:t xml:space="preserve"> </w:t>
            </w:r>
          </w:p>
        </w:tc>
      </w:tr>
      <w:tr w:rsidR="003D7BB6" w:rsidRPr="00E11896" w14:paraId="6D0E9A72" w14:textId="77777777" w:rsidTr="004E43A5">
        <w:tc>
          <w:tcPr>
            <w:tcW w:w="2689" w:type="dxa"/>
            <w:shd w:val="clear" w:color="auto" w:fill="E6E6E6"/>
          </w:tcPr>
          <w:p w14:paraId="4129DD8B" w14:textId="77777777" w:rsidR="003D7BB6" w:rsidRPr="00E11896" w:rsidRDefault="003D7BB6" w:rsidP="004E43A5">
            <w:pPr>
              <w:jc w:val="both"/>
              <w:rPr>
                <w:b/>
                <w:bCs/>
                <w:i/>
                <w:iCs/>
                <w:sz w:val="24"/>
                <w:szCs w:val="24"/>
                <w:lang w:val="bg-BG"/>
              </w:rPr>
            </w:pPr>
            <w:r w:rsidRPr="00E11896">
              <w:rPr>
                <w:b/>
                <w:bCs/>
                <w:i/>
                <w:iCs/>
                <w:sz w:val="24"/>
                <w:szCs w:val="24"/>
                <w:lang w:val="bg-BG"/>
              </w:rPr>
              <w:t>Минимален размер на помощта (в лева, ако е приложимо) по операцията</w:t>
            </w:r>
          </w:p>
        </w:tc>
        <w:tc>
          <w:tcPr>
            <w:tcW w:w="6945" w:type="dxa"/>
            <w:shd w:val="clear" w:color="auto" w:fill="FFFFFF"/>
          </w:tcPr>
          <w:p w14:paraId="11C20320" w14:textId="172D295C" w:rsidR="00400742" w:rsidRDefault="00400742" w:rsidP="004E43A5">
            <w:pPr>
              <w:jc w:val="both"/>
              <w:rPr>
                <w:sz w:val="24"/>
                <w:szCs w:val="24"/>
                <w:lang w:val="bg-BG"/>
              </w:rPr>
            </w:pPr>
          </w:p>
          <w:p w14:paraId="7E2503C5" w14:textId="369F2101" w:rsidR="003D7BB6" w:rsidRPr="00E11896" w:rsidRDefault="00400742" w:rsidP="004E43A5">
            <w:pPr>
              <w:jc w:val="both"/>
              <w:rPr>
                <w:sz w:val="24"/>
                <w:szCs w:val="24"/>
                <w:lang w:val="bg-BG"/>
              </w:rPr>
            </w:pPr>
            <w:r>
              <w:rPr>
                <w:sz w:val="24"/>
                <w:szCs w:val="24"/>
                <w:lang w:val="bg-BG"/>
              </w:rPr>
              <w:t>Неприложимо</w:t>
            </w:r>
          </w:p>
        </w:tc>
      </w:tr>
      <w:tr w:rsidR="003D7BB6" w:rsidRPr="00520723" w14:paraId="1E41E3FC" w14:textId="77777777" w:rsidTr="004E43A5">
        <w:tc>
          <w:tcPr>
            <w:tcW w:w="2689" w:type="dxa"/>
            <w:shd w:val="clear" w:color="auto" w:fill="E6E6E6"/>
          </w:tcPr>
          <w:p w14:paraId="6447E73F" w14:textId="77777777" w:rsidR="003D7BB6" w:rsidRPr="00E11896" w:rsidRDefault="003D7BB6" w:rsidP="004E43A5">
            <w:pPr>
              <w:jc w:val="both"/>
              <w:rPr>
                <w:b/>
                <w:bCs/>
                <w:i/>
                <w:iCs/>
                <w:sz w:val="24"/>
                <w:szCs w:val="24"/>
                <w:lang w:val="bg-BG"/>
              </w:rPr>
            </w:pPr>
            <w:r w:rsidRPr="00E11896">
              <w:rPr>
                <w:b/>
                <w:bCs/>
                <w:i/>
                <w:iCs/>
                <w:sz w:val="24"/>
                <w:szCs w:val="24"/>
                <w:lang w:val="bg-BG"/>
              </w:rPr>
              <w:t>Максимален размер на помощта (в лева, ако е приложимо) по операцията</w:t>
            </w:r>
          </w:p>
        </w:tc>
        <w:tc>
          <w:tcPr>
            <w:tcW w:w="6945" w:type="dxa"/>
            <w:shd w:val="clear" w:color="auto" w:fill="FFFFFF"/>
          </w:tcPr>
          <w:p w14:paraId="4413A669" w14:textId="1E21DD31" w:rsidR="003D7BB6" w:rsidRPr="00F164D0" w:rsidRDefault="003D7BB6" w:rsidP="004E43A5">
            <w:pPr>
              <w:jc w:val="both"/>
              <w:rPr>
                <w:sz w:val="24"/>
                <w:szCs w:val="24"/>
                <w:u w:val="single"/>
                <w:lang w:val="bg-BG"/>
              </w:rPr>
            </w:pPr>
            <w:r w:rsidRPr="00F164D0">
              <w:rPr>
                <w:sz w:val="24"/>
                <w:szCs w:val="24"/>
                <w:u w:val="single"/>
                <w:lang w:val="bg-BG"/>
              </w:rPr>
              <w:t>Компонент 1</w:t>
            </w:r>
          </w:p>
          <w:p w14:paraId="48DEA271" w14:textId="269483AC" w:rsidR="00F5079D" w:rsidRPr="00B65D2B" w:rsidRDefault="00262765" w:rsidP="004E43A5">
            <w:pPr>
              <w:jc w:val="both"/>
              <w:rPr>
                <w:sz w:val="24"/>
                <w:szCs w:val="24"/>
                <w:lang w:val="bg-BG"/>
              </w:rPr>
            </w:pPr>
            <w:r>
              <w:rPr>
                <w:i/>
                <w:sz w:val="24"/>
                <w:szCs w:val="24"/>
                <w:lang w:val="bg-BG"/>
              </w:rPr>
              <w:t>4 000 000 лева с ДДС</w:t>
            </w:r>
          </w:p>
          <w:p w14:paraId="30175890" w14:textId="77777777" w:rsidR="00F5079D" w:rsidRDefault="00F5079D" w:rsidP="004E43A5">
            <w:pPr>
              <w:jc w:val="both"/>
              <w:rPr>
                <w:sz w:val="24"/>
                <w:szCs w:val="24"/>
                <w:u w:val="single"/>
                <w:lang w:val="bg-BG"/>
              </w:rPr>
            </w:pPr>
          </w:p>
          <w:p w14:paraId="7DAB2794" w14:textId="25CFCDD0" w:rsidR="003D7BB6" w:rsidRPr="00F164D0" w:rsidRDefault="003D7BB6" w:rsidP="004E43A5">
            <w:pPr>
              <w:jc w:val="both"/>
              <w:rPr>
                <w:sz w:val="24"/>
                <w:szCs w:val="24"/>
                <w:u w:val="single"/>
                <w:lang w:val="bg-BG"/>
              </w:rPr>
            </w:pPr>
            <w:r w:rsidRPr="00F164D0">
              <w:rPr>
                <w:sz w:val="24"/>
                <w:szCs w:val="24"/>
                <w:u w:val="single"/>
                <w:lang w:val="bg-BG"/>
              </w:rPr>
              <w:t>Компонент 2</w:t>
            </w:r>
          </w:p>
          <w:p w14:paraId="67C41136" w14:textId="7FEFAFFE" w:rsidR="003D7BB6" w:rsidRDefault="00CA276C" w:rsidP="004E43A5">
            <w:pPr>
              <w:jc w:val="both"/>
              <w:rPr>
                <w:sz w:val="24"/>
                <w:szCs w:val="24"/>
                <w:lang w:val="bg-BG"/>
              </w:rPr>
            </w:pPr>
            <w:r>
              <w:rPr>
                <w:sz w:val="24"/>
                <w:szCs w:val="24"/>
                <w:lang w:val="bg-BG"/>
              </w:rPr>
              <w:t xml:space="preserve">За </w:t>
            </w:r>
            <w:r w:rsidR="005A47F5">
              <w:rPr>
                <w:sz w:val="24"/>
                <w:szCs w:val="24"/>
                <w:lang w:val="bg-BG"/>
              </w:rPr>
              <w:t xml:space="preserve">общински </w:t>
            </w:r>
            <w:r>
              <w:rPr>
                <w:sz w:val="24"/>
                <w:szCs w:val="24"/>
                <w:lang w:val="bg-BG"/>
              </w:rPr>
              <w:t xml:space="preserve">детски градини с до 2 групи </w:t>
            </w:r>
            <w:r w:rsidR="00F164D0">
              <w:rPr>
                <w:sz w:val="24"/>
                <w:szCs w:val="24"/>
                <w:lang w:val="bg-BG"/>
              </w:rPr>
              <w:t>–</w:t>
            </w:r>
            <w:r>
              <w:rPr>
                <w:sz w:val="24"/>
                <w:szCs w:val="24"/>
                <w:lang w:val="bg-BG"/>
              </w:rPr>
              <w:t xml:space="preserve"> 1 3</w:t>
            </w:r>
            <w:r w:rsidR="00262765">
              <w:rPr>
                <w:sz w:val="24"/>
                <w:szCs w:val="24"/>
                <w:lang w:val="bg-BG"/>
              </w:rPr>
              <w:t>00</w:t>
            </w:r>
            <w:r>
              <w:rPr>
                <w:sz w:val="24"/>
                <w:szCs w:val="24"/>
                <w:lang w:val="bg-BG"/>
              </w:rPr>
              <w:t xml:space="preserve"> 000</w:t>
            </w:r>
            <w:r w:rsidR="003D7BB6">
              <w:rPr>
                <w:sz w:val="24"/>
                <w:szCs w:val="24"/>
                <w:lang w:val="bg-BG"/>
              </w:rPr>
              <w:t xml:space="preserve"> лева</w:t>
            </w:r>
            <w:r>
              <w:rPr>
                <w:sz w:val="24"/>
                <w:szCs w:val="24"/>
                <w:lang w:val="bg-BG"/>
              </w:rPr>
              <w:t xml:space="preserve"> с ДДС</w:t>
            </w:r>
            <w:r w:rsidR="00F164D0">
              <w:rPr>
                <w:sz w:val="24"/>
                <w:szCs w:val="24"/>
                <w:lang w:val="bg-BG"/>
              </w:rPr>
              <w:t>;</w:t>
            </w:r>
          </w:p>
          <w:p w14:paraId="6E145D08" w14:textId="6EE5A981" w:rsidR="00F164D0" w:rsidRPr="00E11896" w:rsidRDefault="00CA276C" w:rsidP="004E43A5">
            <w:pPr>
              <w:jc w:val="both"/>
              <w:rPr>
                <w:sz w:val="24"/>
                <w:szCs w:val="24"/>
                <w:lang w:val="bg-BG"/>
              </w:rPr>
            </w:pPr>
            <w:r>
              <w:rPr>
                <w:sz w:val="24"/>
                <w:szCs w:val="24"/>
                <w:lang w:val="bg-BG"/>
              </w:rPr>
              <w:t xml:space="preserve">За </w:t>
            </w:r>
            <w:r w:rsidR="005A47F5">
              <w:rPr>
                <w:sz w:val="24"/>
                <w:szCs w:val="24"/>
                <w:lang w:val="bg-BG"/>
              </w:rPr>
              <w:t xml:space="preserve">общински </w:t>
            </w:r>
            <w:r>
              <w:rPr>
                <w:sz w:val="24"/>
                <w:szCs w:val="24"/>
                <w:lang w:val="bg-BG"/>
              </w:rPr>
              <w:t xml:space="preserve">детски градини с 3 и повече групи </w:t>
            </w:r>
            <w:r w:rsidR="006C42C7">
              <w:rPr>
                <w:sz w:val="24"/>
                <w:szCs w:val="24"/>
                <w:lang w:val="bg-BG"/>
              </w:rPr>
              <w:t>–</w:t>
            </w:r>
            <w:r>
              <w:rPr>
                <w:sz w:val="24"/>
                <w:szCs w:val="24"/>
                <w:lang w:val="bg-BG"/>
              </w:rPr>
              <w:t xml:space="preserve"> </w:t>
            </w:r>
            <w:r w:rsidR="006C42C7">
              <w:rPr>
                <w:sz w:val="24"/>
                <w:szCs w:val="24"/>
                <w:lang w:val="bg-BG"/>
              </w:rPr>
              <w:t xml:space="preserve">1 </w:t>
            </w:r>
            <w:r w:rsidR="00E72992">
              <w:rPr>
                <w:sz w:val="24"/>
                <w:szCs w:val="24"/>
                <w:lang w:val="bg-BG"/>
              </w:rPr>
              <w:t>8</w:t>
            </w:r>
            <w:r w:rsidR="00262765">
              <w:rPr>
                <w:sz w:val="24"/>
                <w:szCs w:val="24"/>
                <w:lang w:val="bg-BG"/>
              </w:rPr>
              <w:t>00</w:t>
            </w:r>
            <w:r w:rsidR="006C42C7">
              <w:rPr>
                <w:sz w:val="24"/>
                <w:szCs w:val="24"/>
                <w:lang w:val="bg-BG"/>
              </w:rPr>
              <w:t xml:space="preserve"> 000 лева с ДДС</w:t>
            </w:r>
            <w:r w:rsidR="00F164D0">
              <w:rPr>
                <w:sz w:val="24"/>
                <w:szCs w:val="24"/>
                <w:lang w:val="bg-BG"/>
              </w:rPr>
              <w:t>.</w:t>
            </w:r>
          </w:p>
        </w:tc>
      </w:tr>
      <w:tr w:rsidR="003D7BB6" w:rsidRPr="00CB6088" w14:paraId="5DCA90BF" w14:textId="77777777" w:rsidTr="004E43A5">
        <w:tc>
          <w:tcPr>
            <w:tcW w:w="2689" w:type="dxa"/>
            <w:shd w:val="clear" w:color="auto" w:fill="E6E6E6"/>
          </w:tcPr>
          <w:p w14:paraId="60D3F98F" w14:textId="17089359" w:rsidR="003D7BB6" w:rsidRPr="00E11896" w:rsidRDefault="003D7BB6" w:rsidP="004E43A5">
            <w:pPr>
              <w:jc w:val="both"/>
              <w:rPr>
                <w:b/>
                <w:bCs/>
                <w:i/>
                <w:iCs/>
                <w:sz w:val="24"/>
                <w:szCs w:val="24"/>
                <w:lang w:val="bg-BG"/>
              </w:rPr>
            </w:pPr>
            <w:r w:rsidRPr="00E11896">
              <w:rPr>
                <w:b/>
                <w:bCs/>
                <w:i/>
                <w:iCs/>
                <w:sz w:val="24"/>
                <w:szCs w:val="24"/>
                <w:lang w:val="bg-BG"/>
              </w:rPr>
              <w:t xml:space="preserve">Съфинансиране от страна на </w:t>
            </w:r>
            <w:r w:rsidR="002864EC">
              <w:rPr>
                <w:b/>
                <w:bCs/>
                <w:i/>
                <w:iCs/>
                <w:sz w:val="24"/>
                <w:szCs w:val="24"/>
                <w:lang w:val="bg-BG"/>
              </w:rPr>
              <w:t xml:space="preserve">крайния </w:t>
            </w:r>
            <w:r w:rsidR="002864EC">
              <w:rPr>
                <w:b/>
                <w:bCs/>
                <w:i/>
                <w:iCs/>
                <w:sz w:val="24"/>
                <w:szCs w:val="24"/>
                <w:lang w:val="bg-BG"/>
              </w:rPr>
              <w:lastRenderedPageBreak/>
              <w:t>получател</w:t>
            </w:r>
            <w:r w:rsidR="002864EC" w:rsidRPr="00E11896">
              <w:rPr>
                <w:b/>
                <w:bCs/>
                <w:i/>
                <w:iCs/>
                <w:sz w:val="24"/>
                <w:szCs w:val="24"/>
                <w:lang w:val="bg-BG"/>
              </w:rPr>
              <w:t xml:space="preserve"> </w:t>
            </w:r>
            <w:r w:rsidRPr="00E11896">
              <w:rPr>
                <w:b/>
                <w:bCs/>
                <w:i/>
                <w:iCs/>
                <w:sz w:val="24"/>
                <w:szCs w:val="24"/>
                <w:lang w:val="bg-BG"/>
              </w:rPr>
              <w:t>(ако е приложимо)</w:t>
            </w:r>
          </w:p>
        </w:tc>
        <w:tc>
          <w:tcPr>
            <w:tcW w:w="6945" w:type="dxa"/>
            <w:shd w:val="clear" w:color="auto" w:fill="FFFFFF"/>
          </w:tcPr>
          <w:p w14:paraId="3F19D9F0" w14:textId="77777777" w:rsidR="003D7BB6" w:rsidRPr="00E11896" w:rsidRDefault="003D7BB6" w:rsidP="004E43A5">
            <w:pPr>
              <w:tabs>
                <w:tab w:val="num" w:pos="433"/>
              </w:tabs>
              <w:spacing w:before="120" w:after="120"/>
              <w:jc w:val="both"/>
              <w:rPr>
                <w:sz w:val="24"/>
                <w:szCs w:val="24"/>
                <w:lang w:val="bg-BG"/>
              </w:rPr>
            </w:pPr>
            <w:r w:rsidRPr="00E11896">
              <w:rPr>
                <w:sz w:val="24"/>
                <w:szCs w:val="24"/>
                <w:lang w:val="bg-BG"/>
              </w:rPr>
              <w:lastRenderedPageBreak/>
              <w:t>Не се изисква</w:t>
            </w:r>
          </w:p>
        </w:tc>
      </w:tr>
      <w:tr w:rsidR="003D7BB6" w:rsidRPr="00520723" w14:paraId="6DF79A7D" w14:textId="77777777" w:rsidTr="004E43A5">
        <w:tc>
          <w:tcPr>
            <w:tcW w:w="2689" w:type="dxa"/>
            <w:shd w:val="clear" w:color="auto" w:fill="E6E6E6"/>
          </w:tcPr>
          <w:p w14:paraId="3F1FD0F2" w14:textId="77777777" w:rsidR="003D7BB6" w:rsidRPr="00E11896" w:rsidRDefault="003D7BB6" w:rsidP="004E43A5">
            <w:pPr>
              <w:jc w:val="both"/>
              <w:rPr>
                <w:b/>
                <w:bCs/>
                <w:i/>
                <w:iCs/>
                <w:sz w:val="24"/>
                <w:szCs w:val="24"/>
                <w:lang w:val="bg-BG"/>
              </w:rPr>
            </w:pPr>
            <w:r w:rsidRPr="00E11896">
              <w:rPr>
                <w:b/>
                <w:bCs/>
                <w:i/>
                <w:iCs/>
                <w:sz w:val="24"/>
                <w:szCs w:val="24"/>
                <w:lang w:val="bg-BG"/>
              </w:rPr>
              <w:t>Съответствие с нормативната уредба за регулиране на държавните помощи (ако е приложимо)</w:t>
            </w:r>
          </w:p>
        </w:tc>
        <w:tc>
          <w:tcPr>
            <w:tcW w:w="6945" w:type="dxa"/>
            <w:shd w:val="clear" w:color="auto" w:fill="FFFFFF"/>
          </w:tcPr>
          <w:p w14:paraId="013690D9" w14:textId="77777777" w:rsidR="00BA7DB8" w:rsidRPr="004E0A47" w:rsidRDefault="00BA7DB8" w:rsidP="00BA7DB8">
            <w:pPr>
              <w:spacing w:before="120"/>
              <w:jc w:val="both"/>
              <w:rPr>
                <w:b/>
                <w:bCs/>
                <w:sz w:val="24"/>
                <w:szCs w:val="24"/>
                <w:lang w:val="bg-BG"/>
              </w:rPr>
            </w:pPr>
            <w:r w:rsidRPr="009B5C35">
              <w:rPr>
                <w:b/>
                <w:bCs/>
                <w:sz w:val="24"/>
                <w:szCs w:val="24"/>
                <w:lang w:val="bg-BG"/>
              </w:rPr>
              <w:t>По процедурата се предвижда финансиране за осъществяване единствено на дейности с нестопански характер -  инвестиции в общински или държавни училища, и в общински детски градини, които представляват публична инфраструктура и в тях не се извършва икономическа дейност.</w:t>
            </w:r>
          </w:p>
          <w:p w14:paraId="255F865D" w14:textId="168E4F66" w:rsidR="00BA7DB8" w:rsidRPr="009B5C35" w:rsidRDefault="00BA7DB8" w:rsidP="00BA7DB8">
            <w:pPr>
              <w:spacing w:before="120"/>
              <w:jc w:val="both"/>
              <w:rPr>
                <w:sz w:val="24"/>
                <w:szCs w:val="24"/>
                <w:lang w:val="bg-BG"/>
              </w:rPr>
            </w:pPr>
            <w:r w:rsidRPr="009B5C35">
              <w:rPr>
                <w:sz w:val="24"/>
                <w:szCs w:val="24"/>
                <w:lang w:val="bg-BG"/>
              </w:rPr>
              <w:t>Съгласно постоянната съдебна практика на Съда на ЕС квалифицирането на дадена процедура като „държавна помощ“ по смисъла на чл.</w:t>
            </w:r>
            <w:r w:rsidR="004E0A47" w:rsidRPr="004E0A47">
              <w:rPr>
                <w:sz w:val="24"/>
                <w:szCs w:val="24"/>
                <w:lang w:val="bg-BG"/>
              </w:rPr>
              <w:t xml:space="preserve"> </w:t>
            </w:r>
            <w:r w:rsidRPr="009B5C35">
              <w:rPr>
                <w:sz w:val="24"/>
                <w:szCs w:val="24"/>
                <w:lang w:val="bg-BG"/>
              </w:rPr>
              <w:t>107, § 1 от ДФЕС изисква кумулативно да са изпълнени следните условия: да има подкрепа от страна на държавата, да се засяга търговията между държавите – членки, да се предоставя селективно предимство на бенефициентите, да се нарушава /заплашва конкуренцията.</w:t>
            </w:r>
          </w:p>
          <w:p w14:paraId="5CB253BC" w14:textId="77777777" w:rsidR="00BA7DB8" w:rsidRPr="009B5C35" w:rsidRDefault="00BA7DB8" w:rsidP="00BA7DB8">
            <w:pPr>
              <w:spacing w:before="120"/>
              <w:jc w:val="both"/>
              <w:rPr>
                <w:sz w:val="24"/>
                <w:szCs w:val="24"/>
                <w:lang w:val="bg-BG"/>
              </w:rPr>
            </w:pPr>
            <w:r w:rsidRPr="009B5C35">
              <w:rPr>
                <w:sz w:val="24"/>
                <w:szCs w:val="24"/>
                <w:lang w:val="bg-BG"/>
              </w:rPr>
              <w:t xml:space="preserve">Общините и училищата съгласно Закона за предучилищно и училищно образование в качеството им на кандидати изпълняват държавната политика в сферата на образованието и не се считат за предприятия по смисъла на и за целите на чл. 107, параграф 1 от Договора за функциониране на Европейския съюз (ДФЕС). </w:t>
            </w:r>
          </w:p>
          <w:p w14:paraId="4043303F" w14:textId="77777777" w:rsidR="00BA7DB8" w:rsidRPr="009B5C35" w:rsidRDefault="00BA7DB8" w:rsidP="00BA7DB8">
            <w:pPr>
              <w:spacing w:before="120"/>
              <w:jc w:val="both"/>
              <w:rPr>
                <w:sz w:val="24"/>
                <w:szCs w:val="24"/>
                <w:lang w:val="bg-BG"/>
              </w:rPr>
            </w:pPr>
            <w:r w:rsidRPr="009B5C35">
              <w:rPr>
                <w:sz w:val="24"/>
                <w:szCs w:val="24"/>
                <w:lang w:val="bg-BG"/>
              </w:rPr>
              <w:t xml:space="preserve">Съгласно чл. 25 от Закона за предучилищното и училищно образование (ЗПУО) училищата са институции в системата на  образованието, в които се обучават, възпитават и социализират ученици и се осигуряват условия за завършване на клас и етап и/или за придобиване на степен на образование. Училищата издават документите за етап/степен на завършено образование по реда на ЗПУО. </w:t>
            </w:r>
          </w:p>
          <w:p w14:paraId="6C9EB40E" w14:textId="77777777" w:rsidR="00BA7DB8" w:rsidRPr="009B5C35" w:rsidRDefault="00BA7DB8" w:rsidP="00BA7DB8">
            <w:pPr>
              <w:spacing w:before="120"/>
              <w:jc w:val="both"/>
              <w:rPr>
                <w:sz w:val="24"/>
                <w:szCs w:val="24"/>
                <w:lang w:val="bg-BG"/>
              </w:rPr>
            </w:pPr>
            <w:r w:rsidRPr="009B5C35">
              <w:rPr>
                <w:sz w:val="24"/>
                <w:szCs w:val="24"/>
                <w:lang w:val="bg-BG"/>
              </w:rPr>
              <w:t>Съгласно чл. 24, ал. 1 от ЗПУО детската градина е институция в системата на предучилищното и училищното образование, в която се отглеждат, възпитават, социализират и обучават деца от тригодишна възраст до постъпването им в I клас в съответствие с държавния образователен стандарт за предучилищното образование.</w:t>
            </w:r>
          </w:p>
          <w:p w14:paraId="1F6E6EC1" w14:textId="77777777" w:rsidR="00BA7DB8" w:rsidRPr="009B5C35" w:rsidRDefault="00BA7DB8" w:rsidP="00BA7DB8">
            <w:pPr>
              <w:spacing w:before="120"/>
              <w:jc w:val="both"/>
              <w:rPr>
                <w:sz w:val="24"/>
                <w:szCs w:val="24"/>
                <w:lang w:val="bg-BG"/>
              </w:rPr>
            </w:pPr>
            <w:r w:rsidRPr="009B5C35">
              <w:rPr>
                <w:sz w:val="24"/>
                <w:szCs w:val="24"/>
                <w:lang w:val="bg-BG"/>
              </w:rPr>
              <w:t xml:space="preserve">Съгласно т. 17 - 18 от Известие на Комисията относно понятието за държавна помощ, посочено в член 107, параграф 1 от Договора за функционирането на Европейския съюз (2016/C 262/01), чл. 107, §1 от ДФЕС не се прилага, когато публично правни субекти действат „в качеството си на публични органи“, каквито са държавните и общински училища, и общинските детски градини. Дейностите на училищата и детските градини, съгласно ЗПУО и подзаконовата нормативна уредба в сферата на образованието, могат да се считат за нестопански, когато за изпълнението им в нормативен акт същите са посочени като такива, които следва да бъдат изпълнявани от структури на Министерството на образованието и науката, тъй като са „дейности, които са обект на държавна политика“ съгласно §1,т. 5 от Допълнителните разпоредби на ЗПУО и в съответствие с т. 28 - 30 от Известието. Съгласно съдебната практика на Европейския съд, общественото образование, организирано в рамките на националната </w:t>
            </w:r>
            <w:r w:rsidRPr="009B5C35">
              <w:rPr>
                <w:sz w:val="24"/>
                <w:szCs w:val="24"/>
                <w:lang w:val="bg-BG"/>
              </w:rPr>
              <w:lastRenderedPageBreak/>
              <w:t>образователна система, финансирано и контролирано от държавата, може да се счита за неикономическа дейност. Неикономическото естество на общественото образование по принцип не се засяга от факта, че учениците или техните родители понякога трябва да заплатят такси за обучение или записване, които подпомагат оперативните разходите на системата. Тези финансови вноски често обхващат само малка част от реалните разходи за услугата и затова не могат да бъдат смятани за възнаграждение за предоставената услуга. Следователно те не променят неикономическия характер на общообразователната услуга, която се финансира предимно с публични средства.</w:t>
            </w:r>
          </w:p>
          <w:p w14:paraId="6A9BAAB7" w14:textId="77777777" w:rsidR="00BA7DB8" w:rsidRPr="009B5C35" w:rsidRDefault="00BA7DB8" w:rsidP="00BA7DB8">
            <w:pPr>
              <w:spacing w:before="120"/>
              <w:jc w:val="both"/>
              <w:rPr>
                <w:sz w:val="24"/>
                <w:szCs w:val="24"/>
                <w:lang w:val="bg-BG"/>
              </w:rPr>
            </w:pPr>
            <w:r w:rsidRPr="009B5C35">
              <w:rPr>
                <w:sz w:val="24"/>
                <w:szCs w:val="24"/>
                <w:lang w:val="bg-BG"/>
              </w:rPr>
              <w:t>При спазване на посочените по-горе условия се приема, че предоставянето на безвъзмездна финансова помощ за дейностите по процедурата няма реално или потенциално скрито въздействие върху конкуренцията в рамките на общия пазар и търговията между страните-членки.</w:t>
            </w:r>
          </w:p>
          <w:p w14:paraId="70F12F0E" w14:textId="77777777" w:rsidR="00BA7DB8" w:rsidRPr="009B5C35" w:rsidRDefault="00BA7DB8" w:rsidP="00BA7DB8">
            <w:pPr>
              <w:spacing w:before="120"/>
              <w:jc w:val="both"/>
              <w:rPr>
                <w:sz w:val="24"/>
                <w:szCs w:val="24"/>
                <w:lang w:val="bg-BG"/>
              </w:rPr>
            </w:pPr>
            <w:r w:rsidRPr="009B5C35">
              <w:rPr>
                <w:sz w:val="24"/>
                <w:szCs w:val="24"/>
                <w:lang w:val="bg-BG"/>
              </w:rPr>
              <w:t xml:space="preserve">При избора на външни изпълнители ще бъдат прилагани процедури по реда на действащото законодателство в областта на обществените поръчки въз основа на открити, прозрачни и недискриминационни процедури. </w:t>
            </w:r>
          </w:p>
          <w:p w14:paraId="346DA8F5" w14:textId="7664AD21" w:rsidR="003D7BB6" w:rsidRPr="009B5C35" w:rsidRDefault="00BA7DB8" w:rsidP="00BA7DB8">
            <w:pPr>
              <w:spacing w:before="120"/>
              <w:jc w:val="both"/>
              <w:rPr>
                <w:sz w:val="24"/>
                <w:szCs w:val="24"/>
                <w:lang w:val="bg-BG"/>
              </w:rPr>
            </w:pPr>
            <w:r w:rsidRPr="009B5C35">
              <w:rPr>
                <w:sz w:val="24"/>
                <w:szCs w:val="24"/>
                <w:lang w:val="bg-BG"/>
              </w:rPr>
              <w:t>Предвид гореизложеното, настоящата процедура не попада в обхвата на приложимите разпоредби за държавни помощи.</w:t>
            </w:r>
          </w:p>
        </w:tc>
      </w:tr>
      <w:tr w:rsidR="003D7BB6" w:rsidRPr="00520723" w14:paraId="3136327F" w14:textId="77777777" w:rsidTr="004E43A5">
        <w:tc>
          <w:tcPr>
            <w:tcW w:w="2689" w:type="dxa"/>
            <w:shd w:val="clear" w:color="auto" w:fill="E6E6E6"/>
          </w:tcPr>
          <w:p w14:paraId="4EEEA54B" w14:textId="77777777" w:rsidR="003D7BB6" w:rsidRPr="00E11896" w:rsidRDefault="003D7BB6" w:rsidP="004E43A5">
            <w:pPr>
              <w:jc w:val="both"/>
              <w:rPr>
                <w:b/>
                <w:bCs/>
                <w:i/>
                <w:iCs/>
                <w:sz w:val="24"/>
                <w:szCs w:val="24"/>
                <w:lang w:val="bg-BG"/>
              </w:rPr>
            </w:pPr>
            <w:r w:rsidRPr="00E11896">
              <w:rPr>
                <w:b/>
                <w:bCs/>
                <w:i/>
                <w:iCs/>
                <w:sz w:val="24"/>
                <w:szCs w:val="24"/>
                <w:lang w:val="bg-BG"/>
              </w:rPr>
              <w:lastRenderedPageBreak/>
              <w:t xml:space="preserve">Допустими разходи </w:t>
            </w:r>
          </w:p>
        </w:tc>
        <w:tc>
          <w:tcPr>
            <w:tcW w:w="6945" w:type="dxa"/>
            <w:shd w:val="clear" w:color="auto" w:fill="FFFFFF"/>
          </w:tcPr>
          <w:p w14:paraId="644B5505" w14:textId="61B738DD" w:rsidR="00913E93" w:rsidRPr="00294686" w:rsidRDefault="00913E93" w:rsidP="004E43A5">
            <w:pPr>
              <w:spacing w:before="120"/>
              <w:jc w:val="both"/>
              <w:rPr>
                <w:color w:val="000000"/>
                <w:sz w:val="24"/>
                <w:szCs w:val="24"/>
                <w:lang w:val="bg-BG"/>
              </w:rPr>
            </w:pPr>
            <w:r>
              <w:rPr>
                <w:color w:val="000000"/>
                <w:sz w:val="24"/>
                <w:szCs w:val="24"/>
                <w:lang w:val="bg-BG"/>
              </w:rPr>
              <w:t xml:space="preserve">Разходите за невъзстановим ДДС </w:t>
            </w:r>
            <w:r w:rsidR="00294686">
              <w:rPr>
                <w:color w:val="000000"/>
                <w:sz w:val="24"/>
                <w:szCs w:val="24"/>
                <w:lang w:val="bg-BG"/>
              </w:rPr>
              <w:t>представляват национално съфинансиране и се възстановяват на крайните получатели със средства от държавния бюджет</w:t>
            </w:r>
            <w:r w:rsidR="00483265">
              <w:rPr>
                <w:color w:val="000000"/>
                <w:sz w:val="24"/>
                <w:szCs w:val="24"/>
                <w:lang w:val="bg-BG"/>
              </w:rPr>
              <w:t xml:space="preserve"> извън настоящата процедура</w:t>
            </w:r>
            <w:r w:rsidR="00294686">
              <w:rPr>
                <w:color w:val="000000"/>
                <w:sz w:val="24"/>
                <w:szCs w:val="24"/>
                <w:lang w:val="bg-BG"/>
              </w:rPr>
              <w:t>.</w:t>
            </w:r>
          </w:p>
          <w:p w14:paraId="4E02DC47" w14:textId="435015E0" w:rsidR="003D7BB6" w:rsidRPr="00E11896" w:rsidRDefault="00EB1A96" w:rsidP="004E43A5">
            <w:pPr>
              <w:spacing w:before="120"/>
              <w:jc w:val="both"/>
              <w:rPr>
                <w:b/>
                <w:color w:val="000000"/>
                <w:sz w:val="24"/>
                <w:szCs w:val="24"/>
                <w:lang w:val="bg-BG"/>
              </w:rPr>
            </w:pPr>
            <w:r>
              <w:rPr>
                <w:color w:val="000000"/>
                <w:sz w:val="24"/>
                <w:szCs w:val="24"/>
                <w:lang w:val="bg-BG"/>
              </w:rPr>
              <w:t xml:space="preserve"> </w:t>
            </w:r>
            <w:r w:rsidR="00FA16DF">
              <w:rPr>
                <w:color w:val="000000"/>
                <w:sz w:val="24"/>
                <w:szCs w:val="24"/>
                <w:lang w:val="bg-BG"/>
              </w:rPr>
              <w:t xml:space="preserve"> </w:t>
            </w:r>
            <w:r w:rsidR="003D7BB6" w:rsidRPr="00E11896">
              <w:rPr>
                <w:b/>
                <w:color w:val="000000"/>
                <w:sz w:val="24"/>
                <w:szCs w:val="24"/>
                <w:lang w:val="bg-BG"/>
              </w:rPr>
              <w:t xml:space="preserve">Преки </w:t>
            </w:r>
            <w:r w:rsidR="003D7BB6">
              <w:rPr>
                <w:b/>
                <w:color w:val="000000"/>
                <w:sz w:val="24"/>
                <w:szCs w:val="24"/>
                <w:lang w:val="bg-BG"/>
              </w:rPr>
              <w:t xml:space="preserve">допустими </w:t>
            </w:r>
            <w:r w:rsidR="003D7BB6" w:rsidRPr="00E11896">
              <w:rPr>
                <w:b/>
                <w:color w:val="000000"/>
                <w:sz w:val="24"/>
                <w:szCs w:val="24"/>
                <w:lang w:val="bg-BG"/>
              </w:rPr>
              <w:t>разходи:</w:t>
            </w:r>
          </w:p>
          <w:p w14:paraId="7F41DD67" w14:textId="61F4A5F4" w:rsidR="00A33A48" w:rsidRPr="00A33A48" w:rsidRDefault="00A33A48" w:rsidP="00A33A48">
            <w:pPr>
              <w:pStyle w:val="ListParagraph"/>
              <w:numPr>
                <w:ilvl w:val="0"/>
                <w:numId w:val="20"/>
              </w:numPr>
              <w:spacing w:before="120"/>
              <w:ind w:left="207" w:hanging="207"/>
              <w:jc w:val="both"/>
              <w:rPr>
                <w:sz w:val="24"/>
                <w:szCs w:val="24"/>
              </w:rPr>
            </w:pPr>
            <w:r w:rsidRPr="00A33A48">
              <w:rPr>
                <w:sz w:val="24"/>
                <w:szCs w:val="24"/>
              </w:rPr>
              <w:t xml:space="preserve">разходи, свързани с технически и работни проекти и с авторски надзор </w:t>
            </w:r>
            <w:r>
              <w:rPr>
                <w:sz w:val="24"/>
                <w:szCs w:val="24"/>
              </w:rPr>
              <w:t xml:space="preserve">- </w:t>
            </w:r>
            <w:r w:rsidRPr="00A33A48">
              <w:rPr>
                <w:sz w:val="24"/>
                <w:szCs w:val="24"/>
              </w:rPr>
              <w:t xml:space="preserve">в размер </w:t>
            </w:r>
            <w:r w:rsidRPr="00A33A48">
              <w:rPr>
                <w:b/>
                <w:bCs/>
                <w:sz w:val="24"/>
                <w:szCs w:val="24"/>
              </w:rPr>
              <w:t>до 5% от стойността на СМР</w:t>
            </w:r>
            <w:r w:rsidRPr="00A33A48">
              <w:rPr>
                <w:sz w:val="24"/>
                <w:szCs w:val="24"/>
              </w:rPr>
              <w:t xml:space="preserve">, финансирана </w:t>
            </w:r>
            <w:r>
              <w:rPr>
                <w:sz w:val="24"/>
                <w:szCs w:val="24"/>
              </w:rPr>
              <w:t>със средства от МВУ;</w:t>
            </w:r>
          </w:p>
          <w:p w14:paraId="042811BF" w14:textId="1CB59527" w:rsidR="00A33A48" w:rsidRPr="00A33A48" w:rsidRDefault="003D7BB6" w:rsidP="00A33A48">
            <w:pPr>
              <w:pStyle w:val="ListParagraph"/>
              <w:numPr>
                <w:ilvl w:val="0"/>
                <w:numId w:val="20"/>
              </w:numPr>
              <w:spacing w:before="120"/>
              <w:ind w:left="207" w:hanging="207"/>
              <w:jc w:val="both"/>
              <w:rPr>
                <w:sz w:val="24"/>
                <w:szCs w:val="24"/>
              </w:rPr>
            </w:pPr>
            <w:r w:rsidRPr="00FA65BE">
              <w:rPr>
                <w:sz w:val="24"/>
                <w:szCs w:val="24"/>
              </w:rPr>
              <w:t>разходи, свързани с набавянето на необходими разрешителни документи, изискващи се от</w:t>
            </w:r>
            <w:r w:rsidRPr="00FD6EFF">
              <w:rPr>
                <w:sz w:val="24"/>
                <w:szCs w:val="24"/>
              </w:rPr>
              <w:t xml:space="preserve"> </w:t>
            </w:r>
            <w:r w:rsidRPr="00FA65BE">
              <w:rPr>
                <w:sz w:val="24"/>
                <w:szCs w:val="24"/>
              </w:rPr>
              <w:t>националното законодателство, включително и свързаните с тях такси, дължими на съответните</w:t>
            </w:r>
            <w:r w:rsidRPr="00FD6EFF">
              <w:rPr>
                <w:sz w:val="24"/>
                <w:szCs w:val="24"/>
              </w:rPr>
              <w:t xml:space="preserve"> </w:t>
            </w:r>
            <w:r w:rsidRPr="00FA65BE">
              <w:rPr>
                <w:sz w:val="24"/>
                <w:szCs w:val="24"/>
              </w:rPr>
              <w:t>компетентни органи;</w:t>
            </w:r>
            <w:r w:rsidRPr="00FD6EFF">
              <w:rPr>
                <w:sz w:val="24"/>
                <w:szCs w:val="24"/>
              </w:rPr>
              <w:t xml:space="preserve"> </w:t>
            </w:r>
          </w:p>
          <w:p w14:paraId="05C17F59" w14:textId="6AFF86ED" w:rsidR="003D7BB6" w:rsidRDefault="003D7BB6" w:rsidP="004E43A5">
            <w:pPr>
              <w:pStyle w:val="ListParagraph"/>
              <w:numPr>
                <w:ilvl w:val="0"/>
                <w:numId w:val="20"/>
              </w:numPr>
              <w:spacing w:before="120"/>
              <w:ind w:left="207" w:hanging="207"/>
              <w:jc w:val="both"/>
              <w:rPr>
                <w:sz w:val="24"/>
                <w:szCs w:val="24"/>
              </w:rPr>
            </w:pPr>
            <w:r w:rsidRPr="00FA65BE">
              <w:rPr>
                <w:sz w:val="24"/>
                <w:szCs w:val="24"/>
              </w:rPr>
              <w:t>разходи за извършване на обследване за енергийна ефективност и сертификат за актуално</w:t>
            </w:r>
            <w:r w:rsidRPr="00FD6EFF">
              <w:rPr>
                <w:sz w:val="24"/>
                <w:szCs w:val="24"/>
              </w:rPr>
              <w:t xml:space="preserve"> </w:t>
            </w:r>
            <w:r w:rsidRPr="00FA65BE">
              <w:rPr>
                <w:sz w:val="24"/>
                <w:szCs w:val="24"/>
              </w:rPr>
              <w:t>състояние</w:t>
            </w:r>
            <w:r w:rsidR="00425403">
              <w:rPr>
                <w:sz w:val="24"/>
                <w:szCs w:val="24"/>
              </w:rPr>
              <w:t xml:space="preserve"> и разходи за</w:t>
            </w:r>
            <w:r w:rsidRPr="00FA65BE">
              <w:rPr>
                <w:sz w:val="24"/>
                <w:szCs w:val="24"/>
              </w:rPr>
              <w:t xml:space="preserve"> обследване </w:t>
            </w:r>
            <w:r w:rsidR="00425403">
              <w:rPr>
                <w:sz w:val="24"/>
                <w:szCs w:val="24"/>
              </w:rPr>
              <w:t>и</w:t>
            </w:r>
            <w:r w:rsidRPr="00FA65BE">
              <w:rPr>
                <w:sz w:val="24"/>
                <w:szCs w:val="24"/>
              </w:rPr>
              <w:t xml:space="preserve"> установяване на техническите характеристики на сгради</w:t>
            </w:r>
            <w:r w:rsidR="00501B52">
              <w:rPr>
                <w:sz w:val="24"/>
                <w:szCs w:val="24"/>
              </w:rPr>
              <w:t xml:space="preserve"> и изготвяне на технически паспорти</w:t>
            </w:r>
            <w:r w:rsidRPr="00FA65BE">
              <w:rPr>
                <w:sz w:val="24"/>
                <w:szCs w:val="24"/>
              </w:rPr>
              <w:t>;</w:t>
            </w:r>
            <w:r w:rsidRPr="00FD6EFF">
              <w:rPr>
                <w:sz w:val="24"/>
                <w:szCs w:val="24"/>
              </w:rPr>
              <w:t xml:space="preserve"> </w:t>
            </w:r>
          </w:p>
          <w:p w14:paraId="73D7CDCD" w14:textId="712606E2" w:rsidR="00A33A48" w:rsidRPr="00A33A48" w:rsidRDefault="00A33A48" w:rsidP="00A33A48">
            <w:pPr>
              <w:pStyle w:val="ListParagraph"/>
              <w:numPr>
                <w:ilvl w:val="0"/>
                <w:numId w:val="20"/>
              </w:numPr>
              <w:spacing w:before="120"/>
              <w:ind w:left="207" w:hanging="207"/>
              <w:jc w:val="both"/>
              <w:rPr>
                <w:sz w:val="24"/>
                <w:szCs w:val="24"/>
              </w:rPr>
            </w:pPr>
            <w:r w:rsidRPr="00A33A48">
              <w:rPr>
                <w:sz w:val="24"/>
                <w:szCs w:val="24"/>
              </w:rPr>
              <w:t>разходи за строително-монтажни работи. В рамките на общата стойност на СМР могат да се включат и непредвидени разходи до 10% от общата стойност на СМР</w:t>
            </w:r>
            <w:r>
              <w:rPr>
                <w:sz w:val="24"/>
                <w:szCs w:val="24"/>
              </w:rPr>
              <w:t xml:space="preserve">, </w:t>
            </w:r>
            <w:r w:rsidRPr="00A33A48">
              <w:rPr>
                <w:sz w:val="24"/>
                <w:szCs w:val="24"/>
              </w:rPr>
              <w:t xml:space="preserve"> финансирана </w:t>
            </w:r>
            <w:r>
              <w:rPr>
                <w:sz w:val="24"/>
                <w:szCs w:val="24"/>
              </w:rPr>
              <w:t>със средства от МВУ;</w:t>
            </w:r>
          </w:p>
          <w:p w14:paraId="02D21677" w14:textId="2DEC5D7E" w:rsidR="003D7BB6" w:rsidRPr="00A33A48" w:rsidRDefault="003D7BB6" w:rsidP="00A33A48">
            <w:pPr>
              <w:pStyle w:val="ListParagraph"/>
              <w:numPr>
                <w:ilvl w:val="0"/>
                <w:numId w:val="20"/>
              </w:numPr>
              <w:spacing w:before="120"/>
              <w:ind w:left="207" w:hanging="207"/>
              <w:jc w:val="both"/>
              <w:rPr>
                <w:b/>
                <w:bCs/>
                <w:sz w:val="24"/>
                <w:szCs w:val="24"/>
              </w:rPr>
            </w:pPr>
            <w:r w:rsidRPr="00A33A48">
              <w:rPr>
                <w:sz w:val="24"/>
                <w:szCs w:val="24"/>
              </w:rPr>
              <w:t>разходи за строителен надзор съгласно чл.168, ал.2 от ЗУТ</w:t>
            </w:r>
            <w:r w:rsidR="00A33A48" w:rsidRPr="00A33A48">
              <w:rPr>
                <w:sz w:val="24"/>
                <w:szCs w:val="24"/>
              </w:rPr>
              <w:t xml:space="preserve"> -  в размер </w:t>
            </w:r>
            <w:r w:rsidR="00A33A48" w:rsidRPr="00A33A48">
              <w:rPr>
                <w:b/>
                <w:bCs/>
                <w:sz w:val="24"/>
                <w:szCs w:val="24"/>
              </w:rPr>
              <w:t>до 5% от разходите за СМР</w:t>
            </w:r>
            <w:r w:rsidR="00A33A48" w:rsidRPr="00A33A48">
              <w:rPr>
                <w:sz w:val="24"/>
                <w:szCs w:val="24"/>
              </w:rPr>
              <w:t xml:space="preserve">, финансирани </w:t>
            </w:r>
            <w:r w:rsidR="00A33A48">
              <w:rPr>
                <w:sz w:val="24"/>
                <w:szCs w:val="24"/>
              </w:rPr>
              <w:t>със</w:t>
            </w:r>
            <w:r w:rsidR="00A33A48" w:rsidRPr="00A33A48">
              <w:rPr>
                <w:sz w:val="24"/>
                <w:szCs w:val="24"/>
              </w:rPr>
              <w:t xml:space="preserve"> </w:t>
            </w:r>
            <w:r w:rsidR="00A33A48">
              <w:rPr>
                <w:sz w:val="24"/>
                <w:szCs w:val="24"/>
              </w:rPr>
              <w:t>средства от МВУ</w:t>
            </w:r>
            <w:r w:rsidRPr="00A33A48">
              <w:rPr>
                <w:sz w:val="24"/>
                <w:szCs w:val="24"/>
              </w:rPr>
              <w:t>;</w:t>
            </w:r>
          </w:p>
          <w:p w14:paraId="0C20E358" w14:textId="653BF397" w:rsidR="003D7BB6" w:rsidRPr="0001504A" w:rsidRDefault="003D7BB6" w:rsidP="0001504A">
            <w:pPr>
              <w:pStyle w:val="ListParagraph"/>
              <w:numPr>
                <w:ilvl w:val="0"/>
                <w:numId w:val="20"/>
              </w:numPr>
              <w:spacing w:before="120"/>
              <w:ind w:left="207" w:hanging="207"/>
              <w:jc w:val="both"/>
              <w:rPr>
                <w:i/>
                <w:iCs/>
                <w:sz w:val="24"/>
                <w:szCs w:val="24"/>
              </w:rPr>
            </w:pPr>
            <w:r w:rsidRPr="0001504A">
              <w:rPr>
                <w:sz w:val="24"/>
                <w:szCs w:val="24"/>
              </w:rPr>
              <w:t>разходи за оценка на съответствието на проектите, съгласно чл.142, ал.4 и чл.169 от ЗУТ</w:t>
            </w:r>
            <w:r w:rsidR="0001504A" w:rsidRPr="0001504A">
              <w:rPr>
                <w:sz w:val="24"/>
                <w:szCs w:val="24"/>
              </w:rPr>
              <w:t xml:space="preserve"> - </w:t>
            </w:r>
            <w:r w:rsidR="0001504A">
              <w:t xml:space="preserve"> </w:t>
            </w:r>
            <w:r w:rsidR="0001504A" w:rsidRPr="0001504A">
              <w:rPr>
                <w:sz w:val="24"/>
                <w:szCs w:val="24"/>
              </w:rPr>
              <w:t xml:space="preserve">размер </w:t>
            </w:r>
            <w:r w:rsidR="0001504A" w:rsidRPr="0001504A">
              <w:rPr>
                <w:b/>
                <w:bCs/>
                <w:sz w:val="24"/>
                <w:szCs w:val="24"/>
              </w:rPr>
              <w:t xml:space="preserve">до 5% от стойността на </w:t>
            </w:r>
            <w:r w:rsidR="0001504A" w:rsidRPr="0001504A">
              <w:rPr>
                <w:b/>
                <w:bCs/>
                <w:sz w:val="24"/>
                <w:szCs w:val="24"/>
              </w:rPr>
              <w:lastRenderedPageBreak/>
              <w:t>разходите за проектиране и авторски надзор</w:t>
            </w:r>
            <w:r w:rsidR="0001504A" w:rsidRPr="0001504A">
              <w:rPr>
                <w:sz w:val="24"/>
                <w:szCs w:val="24"/>
              </w:rPr>
              <w:t xml:space="preserve">, финансирани </w:t>
            </w:r>
            <w:r w:rsidR="0001504A">
              <w:rPr>
                <w:sz w:val="24"/>
                <w:szCs w:val="24"/>
              </w:rPr>
              <w:t>със средства от МВУ</w:t>
            </w:r>
            <w:r w:rsidR="00575233">
              <w:rPr>
                <w:sz w:val="24"/>
                <w:szCs w:val="24"/>
              </w:rPr>
              <w:t>;</w:t>
            </w:r>
          </w:p>
          <w:p w14:paraId="615FB63F" w14:textId="2F3CA59F" w:rsidR="003D7BB6" w:rsidRPr="00FA65BE" w:rsidRDefault="003D7BB6" w:rsidP="004E43A5">
            <w:pPr>
              <w:pStyle w:val="ListParagraph"/>
              <w:numPr>
                <w:ilvl w:val="0"/>
                <w:numId w:val="20"/>
              </w:numPr>
              <w:spacing w:before="120"/>
              <w:ind w:left="207" w:hanging="207"/>
              <w:jc w:val="both"/>
              <w:rPr>
                <w:sz w:val="24"/>
                <w:szCs w:val="24"/>
              </w:rPr>
            </w:pPr>
            <w:r w:rsidRPr="00FA65BE">
              <w:rPr>
                <w:sz w:val="24"/>
                <w:szCs w:val="24"/>
              </w:rPr>
              <w:t>разходи, свързани с въвеждането на обекта в експлоатация;</w:t>
            </w:r>
          </w:p>
          <w:p w14:paraId="2FDF6AD3" w14:textId="67E81D65" w:rsidR="003D7BB6" w:rsidRPr="00FA65BE" w:rsidRDefault="003D7BB6" w:rsidP="004E43A5">
            <w:pPr>
              <w:pStyle w:val="ListParagraph"/>
              <w:numPr>
                <w:ilvl w:val="0"/>
                <w:numId w:val="20"/>
              </w:numPr>
              <w:spacing w:before="120"/>
              <w:ind w:left="207" w:hanging="207"/>
              <w:jc w:val="both"/>
              <w:rPr>
                <w:sz w:val="24"/>
                <w:szCs w:val="24"/>
              </w:rPr>
            </w:pPr>
            <w:r w:rsidRPr="00FA65BE">
              <w:rPr>
                <w:sz w:val="24"/>
                <w:szCs w:val="24"/>
              </w:rPr>
              <w:t xml:space="preserve">разходи за </w:t>
            </w:r>
            <w:r w:rsidRPr="00FA65BE">
              <w:rPr>
                <w:rFonts w:hint="eastAsia"/>
                <w:sz w:val="24"/>
                <w:szCs w:val="24"/>
              </w:rPr>
              <w:t>доставка</w:t>
            </w:r>
            <w:r w:rsidR="00B1053F">
              <w:rPr>
                <w:sz w:val="24"/>
                <w:szCs w:val="24"/>
              </w:rPr>
              <w:t xml:space="preserve"> и монтаж</w:t>
            </w:r>
            <w:r w:rsidRPr="00FA65BE">
              <w:rPr>
                <w:sz w:val="24"/>
                <w:szCs w:val="24"/>
              </w:rPr>
              <w:t xml:space="preserve"> </w:t>
            </w:r>
            <w:r w:rsidRPr="00FA65BE">
              <w:rPr>
                <w:rFonts w:hint="eastAsia"/>
                <w:sz w:val="24"/>
                <w:szCs w:val="24"/>
              </w:rPr>
              <w:t>на</w:t>
            </w:r>
            <w:r w:rsidRPr="00FA65BE">
              <w:rPr>
                <w:sz w:val="24"/>
                <w:szCs w:val="24"/>
              </w:rPr>
              <w:t xml:space="preserve"> </w:t>
            </w:r>
            <w:r w:rsidRPr="00FA65BE">
              <w:rPr>
                <w:rFonts w:hint="eastAsia"/>
                <w:sz w:val="24"/>
                <w:szCs w:val="24"/>
              </w:rPr>
              <w:t>оборудване</w:t>
            </w:r>
            <w:r w:rsidRPr="00FA65BE">
              <w:rPr>
                <w:sz w:val="24"/>
                <w:szCs w:val="24"/>
              </w:rPr>
              <w:t>/</w:t>
            </w:r>
            <w:r w:rsidRPr="00FA65BE">
              <w:rPr>
                <w:rFonts w:hint="eastAsia"/>
                <w:sz w:val="24"/>
                <w:szCs w:val="24"/>
              </w:rPr>
              <w:t>обзавеждане</w:t>
            </w:r>
            <w:r w:rsidRPr="00FA65BE">
              <w:rPr>
                <w:sz w:val="24"/>
                <w:szCs w:val="24"/>
              </w:rPr>
              <w:t>;</w:t>
            </w:r>
          </w:p>
          <w:p w14:paraId="13B3D295" w14:textId="49B7B102" w:rsidR="003D7BB6" w:rsidRDefault="003D7BB6" w:rsidP="004E43A5">
            <w:pPr>
              <w:pStyle w:val="ListParagraph"/>
              <w:numPr>
                <w:ilvl w:val="0"/>
                <w:numId w:val="20"/>
              </w:numPr>
              <w:spacing w:before="120"/>
              <w:ind w:left="207" w:hanging="207"/>
              <w:jc w:val="both"/>
              <w:rPr>
                <w:sz w:val="24"/>
                <w:szCs w:val="24"/>
              </w:rPr>
            </w:pPr>
            <w:r w:rsidRPr="00FA65BE">
              <w:rPr>
                <w:sz w:val="24"/>
                <w:szCs w:val="24"/>
              </w:rPr>
              <w:t xml:space="preserve">разходи за услуги, които са пряко свързани с проекта, съфинансиран от </w:t>
            </w:r>
            <w:r w:rsidRPr="00FD6EFF">
              <w:rPr>
                <w:sz w:val="24"/>
                <w:szCs w:val="24"/>
              </w:rPr>
              <w:t xml:space="preserve">ПВУ </w:t>
            </w:r>
            <w:r w:rsidRPr="00FA65BE">
              <w:rPr>
                <w:sz w:val="24"/>
                <w:szCs w:val="24"/>
              </w:rPr>
              <w:t>и са необходими за неговата подготовка и изпълнение, като инженерни и технически</w:t>
            </w:r>
            <w:r w:rsidRPr="00FD6EFF">
              <w:rPr>
                <w:sz w:val="24"/>
                <w:szCs w:val="24"/>
              </w:rPr>
              <w:t xml:space="preserve"> </w:t>
            </w:r>
            <w:r w:rsidRPr="00FA65BE">
              <w:rPr>
                <w:sz w:val="24"/>
                <w:szCs w:val="24"/>
              </w:rPr>
              <w:t>изследвания, геоложки/геодезически проучвания, разходи за оценка на въздействието върху околната</w:t>
            </w:r>
            <w:r w:rsidRPr="00FD6EFF">
              <w:rPr>
                <w:sz w:val="24"/>
                <w:szCs w:val="24"/>
              </w:rPr>
              <w:t xml:space="preserve"> </w:t>
            </w:r>
            <w:r w:rsidRPr="00FA65BE">
              <w:rPr>
                <w:sz w:val="24"/>
                <w:szCs w:val="24"/>
              </w:rPr>
              <w:t>среда</w:t>
            </w:r>
            <w:r w:rsidR="00501B52">
              <w:rPr>
                <w:sz w:val="24"/>
                <w:szCs w:val="24"/>
              </w:rPr>
              <w:t>, такси за съгласуване и одобрение</w:t>
            </w:r>
            <w:r w:rsidRPr="00FA65BE">
              <w:rPr>
                <w:sz w:val="24"/>
                <w:szCs w:val="24"/>
              </w:rPr>
              <w:t xml:space="preserve"> и др.;</w:t>
            </w:r>
          </w:p>
          <w:p w14:paraId="508B38EB" w14:textId="5D98EBAA" w:rsidR="003D7BB6" w:rsidRPr="001D52A9" w:rsidRDefault="003D7BB6" w:rsidP="004E43A5">
            <w:pPr>
              <w:spacing w:before="120"/>
              <w:jc w:val="both"/>
              <w:rPr>
                <w:color w:val="000000"/>
                <w:sz w:val="24"/>
                <w:szCs w:val="24"/>
                <w:lang w:val="bg-BG"/>
              </w:rPr>
            </w:pPr>
            <w:r>
              <w:rPr>
                <w:color w:val="000000"/>
                <w:sz w:val="24"/>
                <w:szCs w:val="24"/>
                <w:lang w:val="bg-BG"/>
              </w:rPr>
              <w:t xml:space="preserve">При планиране на разходите за ВОСКС и </w:t>
            </w:r>
            <w:r>
              <w:rPr>
                <w:color w:val="000000"/>
                <w:sz w:val="24"/>
                <w:szCs w:val="24"/>
              </w:rPr>
              <w:t>STEM</w:t>
            </w:r>
            <w:r w:rsidRPr="00CB6088">
              <w:rPr>
                <w:color w:val="000000"/>
                <w:sz w:val="24"/>
                <w:szCs w:val="24"/>
                <w:lang w:val="bg-BG"/>
              </w:rPr>
              <w:t xml:space="preserve"> </w:t>
            </w:r>
            <w:r>
              <w:rPr>
                <w:color w:val="000000"/>
                <w:sz w:val="24"/>
                <w:szCs w:val="24"/>
                <w:lang w:val="bg-BG"/>
              </w:rPr>
              <w:t xml:space="preserve">център кандидатите </w:t>
            </w:r>
            <w:r w:rsidR="005A47F5">
              <w:rPr>
                <w:color w:val="000000"/>
                <w:sz w:val="24"/>
                <w:szCs w:val="24"/>
                <w:lang w:val="bg-BG"/>
              </w:rPr>
              <w:t xml:space="preserve"> по Компонент </w:t>
            </w:r>
            <w:r w:rsidR="009B5C35">
              <w:rPr>
                <w:color w:val="000000"/>
                <w:sz w:val="24"/>
                <w:szCs w:val="24"/>
                <w:lang w:val="bg-BG"/>
              </w:rPr>
              <w:t>1</w:t>
            </w:r>
            <w:r w:rsidR="005A47F5">
              <w:rPr>
                <w:color w:val="000000"/>
                <w:sz w:val="24"/>
                <w:szCs w:val="24"/>
                <w:lang w:val="bg-BG"/>
              </w:rPr>
              <w:t xml:space="preserve"> </w:t>
            </w:r>
            <w:r>
              <w:rPr>
                <w:color w:val="000000"/>
                <w:sz w:val="24"/>
                <w:szCs w:val="24"/>
                <w:lang w:val="bg-BG"/>
              </w:rPr>
              <w:t>следва да се съобразят с размера на средствата по категория училища, както е посочено по-долу:</w:t>
            </w:r>
          </w:p>
          <w:p w14:paraId="101FD79D" w14:textId="2DEB8245" w:rsidR="003D7BB6" w:rsidRPr="0054010F" w:rsidRDefault="0054010F" w:rsidP="004E43A5">
            <w:pPr>
              <w:spacing w:before="120"/>
              <w:jc w:val="both"/>
              <w:rPr>
                <w:b/>
                <w:color w:val="000000"/>
                <w:sz w:val="24"/>
                <w:szCs w:val="24"/>
                <w:lang w:val="bg-BG"/>
              </w:rPr>
            </w:pPr>
            <w:r w:rsidRPr="0054010F">
              <w:rPr>
                <w:b/>
                <w:color w:val="000000"/>
                <w:sz w:val="24"/>
                <w:szCs w:val="24"/>
                <w:lang w:val="bg-BG"/>
              </w:rPr>
              <w:t>Високотехнологични оборудвани и свързани класни стаи (ВОСКС)</w:t>
            </w:r>
          </w:p>
          <w:tbl>
            <w:tblPr>
              <w:tblW w:w="6333" w:type="dxa"/>
              <w:tblLook w:val="04A0" w:firstRow="1" w:lastRow="0" w:firstColumn="1" w:lastColumn="0" w:noHBand="0" w:noVBand="1"/>
            </w:tblPr>
            <w:tblGrid>
              <w:gridCol w:w="2989"/>
              <w:gridCol w:w="3344"/>
            </w:tblGrid>
            <w:tr w:rsidR="003D7BB6" w:rsidRPr="00520723" w14:paraId="115B2D57" w14:textId="77777777" w:rsidTr="00CB6088">
              <w:trPr>
                <w:trHeight w:val="1058"/>
              </w:trPr>
              <w:tc>
                <w:tcPr>
                  <w:tcW w:w="2989"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FB958A9" w14:textId="77777777" w:rsidR="003D7BB6" w:rsidRPr="00CB6088" w:rsidRDefault="003D7BB6" w:rsidP="00D745D1">
                  <w:pPr>
                    <w:framePr w:hSpace="180" w:wrap="around" w:vAnchor="text" w:hAnchor="margin" w:x="-289" w:y="155"/>
                    <w:jc w:val="center"/>
                    <w:rPr>
                      <w:color w:val="000000"/>
                      <w:sz w:val="22"/>
                      <w:szCs w:val="22"/>
                      <w:lang w:val="bg-BG" w:eastAsia="en-GB"/>
                    </w:rPr>
                  </w:pPr>
                  <w:r w:rsidRPr="00CB6088">
                    <w:rPr>
                      <w:color w:val="000000"/>
                      <w:sz w:val="22"/>
                      <w:szCs w:val="22"/>
                      <w:lang w:val="bg-BG" w:eastAsia="en-GB"/>
                    </w:rPr>
                    <w:t>Категории училища, според броя ученици</w:t>
                  </w:r>
                </w:p>
              </w:tc>
              <w:tc>
                <w:tcPr>
                  <w:tcW w:w="3344" w:type="dxa"/>
                  <w:tcBorders>
                    <w:top w:val="single" w:sz="4" w:space="0" w:color="auto"/>
                    <w:left w:val="nil"/>
                    <w:bottom w:val="single" w:sz="4" w:space="0" w:color="auto"/>
                    <w:right w:val="single" w:sz="4" w:space="0" w:color="auto"/>
                  </w:tcBorders>
                  <w:shd w:val="clear" w:color="000000" w:fill="FFFFFF"/>
                  <w:vAlign w:val="center"/>
                  <w:hideMark/>
                </w:tcPr>
                <w:p w14:paraId="03DEFCFF" w14:textId="4E95B811" w:rsidR="003D7BB6" w:rsidRPr="00CB6088" w:rsidRDefault="00AA599E" w:rsidP="00D745D1">
                  <w:pPr>
                    <w:framePr w:hSpace="180" w:wrap="around" w:vAnchor="text" w:hAnchor="margin" w:x="-289" w:y="155"/>
                    <w:jc w:val="center"/>
                    <w:rPr>
                      <w:color w:val="000000"/>
                      <w:sz w:val="22"/>
                      <w:szCs w:val="22"/>
                      <w:lang w:val="bg-BG" w:eastAsia="en-GB"/>
                    </w:rPr>
                  </w:pPr>
                  <w:r>
                    <w:rPr>
                      <w:color w:val="000000"/>
                      <w:sz w:val="22"/>
                      <w:szCs w:val="22"/>
                      <w:lang w:val="bg-BG" w:eastAsia="en-GB"/>
                    </w:rPr>
                    <w:t>Максимален</w:t>
                  </w:r>
                  <w:r w:rsidRPr="00CB6088">
                    <w:rPr>
                      <w:color w:val="000000"/>
                      <w:sz w:val="22"/>
                      <w:szCs w:val="22"/>
                      <w:lang w:val="bg-BG" w:eastAsia="en-GB"/>
                    </w:rPr>
                    <w:t xml:space="preserve"> </w:t>
                  </w:r>
                  <w:r w:rsidR="003D7BB6" w:rsidRPr="00CB6088">
                    <w:rPr>
                      <w:color w:val="000000"/>
                      <w:sz w:val="22"/>
                      <w:szCs w:val="22"/>
                      <w:lang w:val="bg-BG" w:eastAsia="en-GB"/>
                    </w:rPr>
                    <w:t>размер на  средствата за финансиране на ВОСКС (в лв.</w:t>
                  </w:r>
                  <w:r w:rsidR="00137D19">
                    <w:rPr>
                      <w:color w:val="000000"/>
                      <w:sz w:val="22"/>
                      <w:szCs w:val="22"/>
                      <w:lang w:val="bg-BG" w:eastAsia="en-GB"/>
                    </w:rPr>
                    <w:t xml:space="preserve"> с ДДС</w:t>
                  </w:r>
                  <w:r w:rsidR="003D7BB6" w:rsidRPr="00CB6088">
                    <w:rPr>
                      <w:color w:val="000000"/>
                      <w:sz w:val="22"/>
                      <w:szCs w:val="22"/>
                      <w:lang w:val="bg-BG" w:eastAsia="en-GB"/>
                    </w:rPr>
                    <w:t>)</w:t>
                  </w:r>
                </w:p>
              </w:tc>
            </w:tr>
            <w:tr w:rsidR="003D7BB6" w:rsidRPr="00520723" w14:paraId="5A958E34" w14:textId="77777777" w:rsidTr="00CB6088">
              <w:trPr>
                <w:trHeight w:val="276"/>
              </w:trPr>
              <w:tc>
                <w:tcPr>
                  <w:tcW w:w="2989" w:type="dxa"/>
                  <w:tcBorders>
                    <w:top w:val="nil"/>
                    <w:left w:val="single" w:sz="8" w:space="0" w:color="auto"/>
                    <w:bottom w:val="single" w:sz="4" w:space="0" w:color="auto"/>
                    <w:right w:val="single" w:sz="4" w:space="0" w:color="auto"/>
                  </w:tcBorders>
                  <w:shd w:val="clear" w:color="000000" w:fill="FFE699"/>
                  <w:vAlign w:val="center"/>
                  <w:hideMark/>
                </w:tcPr>
                <w:p w14:paraId="71E722D1" w14:textId="77777777" w:rsidR="003D7BB6" w:rsidRPr="00CB6088" w:rsidRDefault="003D7BB6" w:rsidP="00D745D1">
                  <w:pPr>
                    <w:framePr w:hSpace="180" w:wrap="around" w:vAnchor="text" w:hAnchor="margin" w:x="-289" w:y="155"/>
                    <w:rPr>
                      <w:color w:val="000000"/>
                      <w:sz w:val="22"/>
                      <w:szCs w:val="22"/>
                      <w:lang w:val="bg-BG" w:eastAsia="en-GB"/>
                    </w:rPr>
                  </w:pPr>
                  <w:r w:rsidRPr="00CB6088">
                    <w:rPr>
                      <w:color w:val="000000"/>
                      <w:sz w:val="22"/>
                      <w:szCs w:val="22"/>
                      <w:lang w:val="bg-BG" w:eastAsia="en-GB"/>
                    </w:rPr>
                    <w:t xml:space="preserve">до 50 </w:t>
                  </w:r>
                </w:p>
              </w:tc>
              <w:tc>
                <w:tcPr>
                  <w:tcW w:w="3344" w:type="dxa"/>
                  <w:tcBorders>
                    <w:top w:val="nil"/>
                    <w:left w:val="nil"/>
                    <w:bottom w:val="single" w:sz="4" w:space="0" w:color="auto"/>
                    <w:right w:val="single" w:sz="4" w:space="0" w:color="auto"/>
                  </w:tcBorders>
                  <w:shd w:val="clear" w:color="000000" w:fill="FCE4D6"/>
                  <w:vAlign w:val="center"/>
                  <w:hideMark/>
                </w:tcPr>
                <w:p w14:paraId="7CFFB5C5" w14:textId="77777777" w:rsidR="003D7BB6" w:rsidRPr="00CB6088" w:rsidRDefault="003D7BB6" w:rsidP="00D745D1">
                  <w:pPr>
                    <w:framePr w:hSpace="180" w:wrap="around" w:vAnchor="text" w:hAnchor="margin" w:x="-289" w:y="155"/>
                    <w:jc w:val="center"/>
                    <w:rPr>
                      <w:color w:val="000000"/>
                      <w:sz w:val="22"/>
                      <w:szCs w:val="22"/>
                      <w:lang w:val="bg-BG" w:eastAsia="en-GB"/>
                    </w:rPr>
                  </w:pPr>
                  <w:r w:rsidRPr="00CB6088">
                    <w:rPr>
                      <w:color w:val="000000"/>
                      <w:sz w:val="22"/>
                      <w:szCs w:val="22"/>
                      <w:lang w:val="bg-BG" w:eastAsia="en-GB"/>
                    </w:rPr>
                    <w:t>10,000</w:t>
                  </w:r>
                </w:p>
              </w:tc>
            </w:tr>
            <w:tr w:rsidR="003D7BB6" w:rsidRPr="00520723" w14:paraId="3A68A2FB" w14:textId="77777777" w:rsidTr="00CB6088">
              <w:trPr>
                <w:trHeight w:val="276"/>
              </w:trPr>
              <w:tc>
                <w:tcPr>
                  <w:tcW w:w="2989" w:type="dxa"/>
                  <w:tcBorders>
                    <w:top w:val="nil"/>
                    <w:left w:val="single" w:sz="8" w:space="0" w:color="auto"/>
                    <w:bottom w:val="single" w:sz="4" w:space="0" w:color="auto"/>
                    <w:right w:val="single" w:sz="4" w:space="0" w:color="auto"/>
                  </w:tcBorders>
                  <w:shd w:val="clear" w:color="000000" w:fill="FFE699"/>
                  <w:vAlign w:val="center"/>
                  <w:hideMark/>
                </w:tcPr>
                <w:p w14:paraId="367D5781" w14:textId="77777777" w:rsidR="003D7BB6" w:rsidRPr="00CB6088" w:rsidRDefault="003D7BB6" w:rsidP="00D745D1">
                  <w:pPr>
                    <w:framePr w:hSpace="180" w:wrap="around" w:vAnchor="text" w:hAnchor="margin" w:x="-289" w:y="155"/>
                    <w:rPr>
                      <w:color w:val="000000"/>
                      <w:sz w:val="22"/>
                      <w:szCs w:val="22"/>
                      <w:lang w:val="bg-BG" w:eastAsia="en-GB"/>
                    </w:rPr>
                  </w:pPr>
                  <w:r w:rsidRPr="00CB6088">
                    <w:rPr>
                      <w:color w:val="000000"/>
                      <w:sz w:val="22"/>
                      <w:szCs w:val="22"/>
                      <w:lang w:val="bg-BG" w:eastAsia="en-GB"/>
                    </w:rPr>
                    <w:t>от 51 до 200</w:t>
                  </w:r>
                </w:p>
              </w:tc>
              <w:tc>
                <w:tcPr>
                  <w:tcW w:w="3344" w:type="dxa"/>
                  <w:tcBorders>
                    <w:top w:val="nil"/>
                    <w:left w:val="nil"/>
                    <w:bottom w:val="single" w:sz="4" w:space="0" w:color="auto"/>
                    <w:right w:val="single" w:sz="4" w:space="0" w:color="auto"/>
                  </w:tcBorders>
                  <w:shd w:val="clear" w:color="000000" w:fill="FCE4D6"/>
                  <w:vAlign w:val="center"/>
                  <w:hideMark/>
                </w:tcPr>
                <w:p w14:paraId="74A78EB6" w14:textId="77777777" w:rsidR="003D7BB6" w:rsidRPr="00CB6088" w:rsidRDefault="003D7BB6" w:rsidP="00D745D1">
                  <w:pPr>
                    <w:framePr w:hSpace="180" w:wrap="around" w:vAnchor="text" w:hAnchor="margin" w:x="-289" w:y="155"/>
                    <w:jc w:val="center"/>
                    <w:rPr>
                      <w:color w:val="000000"/>
                      <w:sz w:val="22"/>
                      <w:szCs w:val="22"/>
                      <w:lang w:val="bg-BG" w:eastAsia="en-GB"/>
                    </w:rPr>
                  </w:pPr>
                  <w:r w:rsidRPr="00CB6088">
                    <w:rPr>
                      <w:color w:val="000000"/>
                      <w:sz w:val="22"/>
                      <w:szCs w:val="22"/>
                      <w:lang w:val="bg-BG" w:eastAsia="en-GB"/>
                    </w:rPr>
                    <w:t>30,000</w:t>
                  </w:r>
                </w:p>
              </w:tc>
            </w:tr>
            <w:tr w:rsidR="003D7BB6" w:rsidRPr="00520723" w14:paraId="64F4DAAF" w14:textId="77777777" w:rsidTr="00CB6088">
              <w:trPr>
                <w:trHeight w:val="276"/>
              </w:trPr>
              <w:tc>
                <w:tcPr>
                  <w:tcW w:w="2989" w:type="dxa"/>
                  <w:tcBorders>
                    <w:top w:val="nil"/>
                    <w:left w:val="single" w:sz="8" w:space="0" w:color="auto"/>
                    <w:bottom w:val="single" w:sz="4" w:space="0" w:color="auto"/>
                    <w:right w:val="single" w:sz="4" w:space="0" w:color="auto"/>
                  </w:tcBorders>
                  <w:shd w:val="clear" w:color="000000" w:fill="FFE699"/>
                  <w:vAlign w:val="center"/>
                  <w:hideMark/>
                </w:tcPr>
                <w:p w14:paraId="5B415571" w14:textId="77777777" w:rsidR="003D7BB6" w:rsidRPr="00CB6088" w:rsidRDefault="003D7BB6" w:rsidP="00D745D1">
                  <w:pPr>
                    <w:framePr w:hSpace="180" w:wrap="around" w:vAnchor="text" w:hAnchor="margin" w:x="-289" w:y="155"/>
                    <w:rPr>
                      <w:color w:val="000000"/>
                      <w:sz w:val="22"/>
                      <w:szCs w:val="22"/>
                      <w:lang w:val="bg-BG" w:eastAsia="en-GB"/>
                    </w:rPr>
                  </w:pPr>
                  <w:r w:rsidRPr="00CB6088">
                    <w:rPr>
                      <w:color w:val="000000"/>
                      <w:sz w:val="22"/>
                      <w:szCs w:val="22"/>
                      <w:lang w:val="bg-BG" w:eastAsia="en-GB"/>
                    </w:rPr>
                    <w:t>от 201 до 400</w:t>
                  </w:r>
                </w:p>
              </w:tc>
              <w:tc>
                <w:tcPr>
                  <w:tcW w:w="3344" w:type="dxa"/>
                  <w:tcBorders>
                    <w:top w:val="nil"/>
                    <w:left w:val="nil"/>
                    <w:bottom w:val="single" w:sz="4" w:space="0" w:color="auto"/>
                    <w:right w:val="single" w:sz="4" w:space="0" w:color="auto"/>
                  </w:tcBorders>
                  <w:shd w:val="clear" w:color="000000" w:fill="FCE4D6"/>
                  <w:vAlign w:val="center"/>
                  <w:hideMark/>
                </w:tcPr>
                <w:p w14:paraId="30A30023" w14:textId="77777777" w:rsidR="003D7BB6" w:rsidRPr="00CB6088" w:rsidRDefault="003D7BB6" w:rsidP="00D745D1">
                  <w:pPr>
                    <w:framePr w:hSpace="180" w:wrap="around" w:vAnchor="text" w:hAnchor="margin" w:x="-289" w:y="155"/>
                    <w:jc w:val="center"/>
                    <w:rPr>
                      <w:color w:val="000000"/>
                      <w:sz w:val="22"/>
                      <w:szCs w:val="22"/>
                      <w:lang w:val="bg-BG" w:eastAsia="en-GB"/>
                    </w:rPr>
                  </w:pPr>
                  <w:r w:rsidRPr="00CB6088">
                    <w:rPr>
                      <w:color w:val="000000"/>
                      <w:sz w:val="22"/>
                      <w:szCs w:val="22"/>
                      <w:lang w:val="bg-BG" w:eastAsia="en-GB"/>
                    </w:rPr>
                    <w:t>50,000</w:t>
                  </w:r>
                </w:p>
              </w:tc>
            </w:tr>
            <w:tr w:rsidR="003D7BB6" w:rsidRPr="00520723" w14:paraId="56EC567B" w14:textId="77777777" w:rsidTr="00CB6088">
              <w:trPr>
                <w:trHeight w:val="276"/>
              </w:trPr>
              <w:tc>
                <w:tcPr>
                  <w:tcW w:w="2989" w:type="dxa"/>
                  <w:tcBorders>
                    <w:top w:val="nil"/>
                    <w:left w:val="single" w:sz="8" w:space="0" w:color="auto"/>
                    <w:bottom w:val="single" w:sz="4" w:space="0" w:color="auto"/>
                    <w:right w:val="single" w:sz="4" w:space="0" w:color="auto"/>
                  </w:tcBorders>
                  <w:shd w:val="clear" w:color="000000" w:fill="FFE699"/>
                  <w:vAlign w:val="center"/>
                  <w:hideMark/>
                </w:tcPr>
                <w:p w14:paraId="20765B25" w14:textId="77777777" w:rsidR="003D7BB6" w:rsidRPr="00CB6088" w:rsidRDefault="003D7BB6" w:rsidP="00D745D1">
                  <w:pPr>
                    <w:framePr w:hSpace="180" w:wrap="around" w:vAnchor="text" w:hAnchor="margin" w:x="-289" w:y="155"/>
                    <w:rPr>
                      <w:color w:val="000000"/>
                      <w:sz w:val="22"/>
                      <w:szCs w:val="22"/>
                      <w:lang w:val="bg-BG" w:eastAsia="en-GB"/>
                    </w:rPr>
                  </w:pPr>
                  <w:r w:rsidRPr="00CB6088">
                    <w:rPr>
                      <w:color w:val="000000"/>
                      <w:sz w:val="22"/>
                      <w:szCs w:val="22"/>
                      <w:lang w:val="bg-BG" w:eastAsia="en-GB"/>
                    </w:rPr>
                    <w:t>от 401 до 1000</w:t>
                  </w:r>
                </w:p>
              </w:tc>
              <w:tc>
                <w:tcPr>
                  <w:tcW w:w="3344" w:type="dxa"/>
                  <w:tcBorders>
                    <w:top w:val="nil"/>
                    <w:left w:val="nil"/>
                    <w:bottom w:val="single" w:sz="4" w:space="0" w:color="auto"/>
                    <w:right w:val="single" w:sz="4" w:space="0" w:color="auto"/>
                  </w:tcBorders>
                  <w:shd w:val="clear" w:color="000000" w:fill="FCE4D6"/>
                  <w:vAlign w:val="center"/>
                  <w:hideMark/>
                </w:tcPr>
                <w:p w14:paraId="6BCA4364" w14:textId="77777777" w:rsidR="003D7BB6" w:rsidRPr="00CB6088" w:rsidRDefault="003D7BB6" w:rsidP="00D745D1">
                  <w:pPr>
                    <w:framePr w:hSpace="180" w:wrap="around" w:vAnchor="text" w:hAnchor="margin" w:x="-289" w:y="155"/>
                    <w:jc w:val="center"/>
                    <w:rPr>
                      <w:color w:val="000000"/>
                      <w:sz w:val="22"/>
                      <w:szCs w:val="22"/>
                      <w:lang w:val="bg-BG" w:eastAsia="en-GB"/>
                    </w:rPr>
                  </w:pPr>
                  <w:r w:rsidRPr="00CB6088">
                    <w:rPr>
                      <w:color w:val="000000"/>
                      <w:sz w:val="22"/>
                      <w:szCs w:val="22"/>
                      <w:lang w:val="bg-BG" w:eastAsia="en-GB"/>
                    </w:rPr>
                    <w:t>60,000</w:t>
                  </w:r>
                </w:p>
              </w:tc>
            </w:tr>
            <w:tr w:rsidR="003D7BB6" w:rsidRPr="00520723" w14:paraId="5FC0FD0D" w14:textId="77777777" w:rsidTr="00CB6088">
              <w:trPr>
                <w:trHeight w:val="276"/>
              </w:trPr>
              <w:tc>
                <w:tcPr>
                  <w:tcW w:w="2989" w:type="dxa"/>
                  <w:tcBorders>
                    <w:top w:val="nil"/>
                    <w:left w:val="single" w:sz="8" w:space="0" w:color="auto"/>
                    <w:bottom w:val="single" w:sz="4" w:space="0" w:color="auto"/>
                    <w:right w:val="single" w:sz="4" w:space="0" w:color="auto"/>
                  </w:tcBorders>
                  <w:shd w:val="clear" w:color="000000" w:fill="FFE699"/>
                  <w:vAlign w:val="center"/>
                  <w:hideMark/>
                </w:tcPr>
                <w:p w14:paraId="43BEA05F" w14:textId="08843A44" w:rsidR="003D7BB6" w:rsidRPr="00CB6088" w:rsidRDefault="003D7BB6" w:rsidP="00D745D1">
                  <w:pPr>
                    <w:framePr w:hSpace="180" w:wrap="around" w:vAnchor="text" w:hAnchor="margin" w:x="-289" w:y="155"/>
                    <w:rPr>
                      <w:color w:val="000000"/>
                      <w:sz w:val="22"/>
                      <w:szCs w:val="22"/>
                      <w:lang w:val="bg-BG" w:eastAsia="en-GB"/>
                    </w:rPr>
                  </w:pPr>
                  <w:r w:rsidRPr="00CB6088">
                    <w:rPr>
                      <w:color w:val="000000"/>
                      <w:sz w:val="22"/>
                      <w:szCs w:val="22"/>
                      <w:lang w:val="bg-BG" w:eastAsia="en-GB"/>
                    </w:rPr>
                    <w:t>над 100</w:t>
                  </w:r>
                  <w:r w:rsidR="00B638E4">
                    <w:rPr>
                      <w:color w:val="000000"/>
                      <w:sz w:val="22"/>
                      <w:szCs w:val="22"/>
                      <w:lang w:val="bg-BG" w:eastAsia="en-GB"/>
                    </w:rPr>
                    <w:t>0</w:t>
                  </w:r>
                </w:p>
              </w:tc>
              <w:tc>
                <w:tcPr>
                  <w:tcW w:w="3344" w:type="dxa"/>
                  <w:tcBorders>
                    <w:top w:val="nil"/>
                    <w:left w:val="nil"/>
                    <w:bottom w:val="single" w:sz="4" w:space="0" w:color="auto"/>
                    <w:right w:val="single" w:sz="4" w:space="0" w:color="auto"/>
                  </w:tcBorders>
                  <w:shd w:val="clear" w:color="000000" w:fill="FCE4D6"/>
                  <w:vAlign w:val="center"/>
                  <w:hideMark/>
                </w:tcPr>
                <w:p w14:paraId="489BCE5D" w14:textId="77777777" w:rsidR="003D7BB6" w:rsidRPr="00CB6088" w:rsidRDefault="003D7BB6" w:rsidP="00D745D1">
                  <w:pPr>
                    <w:framePr w:hSpace="180" w:wrap="around" w:vAnchor="text" w:hAnchor="margin" w:x="-289" w:y="155"/>
                    <w:jc w:val="center"/>
                    <w:rPr>
                      <w:color w:val="000000"/>
                      <w:sz w:val="22"/>
                      <w:szCs w:val="22"/>
                      <w:lang w:val="bg-BG" w:eastAsia="en-GB"/>
                    </w:rPr>
                  </w:pPr>
                  <w:r w:rsidRPr="00CB6088">
                    <w:rPr>
                      <w:color w:val="000000"/>
                      <w:sz w:val="22"/>
                      <w:szCs w:val="22"/>
                      <w:lang w:val="bg-BG" w:eastAsia="en-GB"/>
                    </w:rPr>
                    <w:t>80,000</w:t>
                  </w:r>
                </w:p>
              </w:tc>
            </w:tr>
          </w:tbl>
          <w:p w14:paraId="31E5B2D4" w14:textId="129ACF35" w:rsidR="003D7BB6" w:rsidRPr="00CB6088" w:rsidRDefault="003D7BB6" w:rsidP="004E43A5">
            <w:pPr>
              <w:spacing w:before="120"/>
              <w:jc w:val="both"/>
              <w:rPr>
                <w:b/>
                <w:color w:val="000000"/>
                <w:sz w:val="24"/>
                <w:szCs w:val="24"/>
                <w:lang w:val="bg-BG"/>
              </w:rPr>
            </w:pPr>
            <w:r w:rsidRPr="00CB6088">
              <w:rPr>
                <w:b/>
                <w:color w:val="000000"/>
                <w:sz w:val="24"/>
                <w:szCs w:val="24"/>
                <w:lang w:val="bg-BG"/>
              </w:rPr>
              <w:t>Училища, които не са финансирани по НП за изграждане на STEM среда</w:t>
            </w:r>
          </w:p>
          <w:tbl>
            <w:tblPr>
              <w:tblW w:w="6420" w:type="dxa"/>
              <w:tblLook w:val="04A0" w:firstRow="1" w:lastRow="0" w:firstColumn="1" w:lastColumn="0" w:noHBand="0" w:noVBand="1"/>
            </w:tblPr>
            <w:tblGrid>
              <w:gridCol w:w="2589"/>
              <w:gridCol w:w="568"/>
              <w:gridCol w:w="3157"/>
              <w:gridCol w:w="106"/>
            </w:tblGrid>
            <w:tr w:rsidR="003D7BB6" w:rsidRPr="00520723" w14:paraId="7286A6DD" w14:textId="77777777" w:rsidTr="00CB6088">
              <w:trPr>
                <w:trHeight w:val="1318"/>
              </w:trPr>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2FF70" w14:textId="77777777" w:rsidR="003D7BB6" w:rsidRPr="00CB6088" w:rsidRDefault="003D7BB6" w:rsidP="00D745D1">
                  <w:pPr>
                    <w:framePr w:hSpace="180" w:wrap="around" w:vAnchor="text" w:hAnchor="margin" w:x="-289" w:y="155"/>
                    <w:jc w:val="center"/>
                    <w:rPr>
                      <w:color w:val="000000"/>
                      <w:lang w:val="bg-BG" w:eastAsia="en-GB"/>
                    </w:rPr>
                  </w:pPr>
                  <w:r w:rsidRPr="00CB6088">
                    <w:rPr>
                      <w:color w:val="000000"/>
                      <w:lang w:val="bg-BG" w:eastAsia="en-GB"/>
                    </w:rPr>
                    <w:t>Категории училища, според броя ученици</w:t>
                  </w:r>
                </w:p>
              </w:tc>
              <w:tc>
                <w:tcPr>
                  <w:tcW w:w="3831" w:type="dxa"/>
                  <w:gridSpan w:val="3"/>
                  <w:tcBorders>
                    <w:top w:val="single" w:sz="4" w:space="0" w:color="auto"/>
                    <w:left w:val="nil"/>
                    <w:bottom w:val="single" w:sz="4" w:space="0" w:color="auto"/>
                    <w:right w:val="single" w:sz="4" w:space="0" w:color="auto"/>
                  </w:tcBorders>
                  <w:shd w:val="clear" w:color="auto" w:fill="auto"/>
                  <w:vAlign w:val="center"/>
                  <w:hideMark/>
                </w:tcPr>
                <w:p w14:paraId="3E536D62" w14:textId="60C33FD0" w:rsidR="003D7BB6" w:rsidRPr="00CB6088" w:rsidRDefault="00AA599E" w:rsidP="00D745D1">
                  <w:pPr>
                    <w:framePr w:hSpace="180" w:wrap="around" w:vAnchor="text" w:hAnchor="margin" w:x="-289" w:y="155"/>
                    <w:jc w:val="center"/>
                    <w:rPr>
                      <w:color w:val="000000"/>
                      <w:lang w:val="bg-BG" w:eastAsia="en-GB"/>
                    </w:rPr>
                  </w:pPr>
                  <w:r>
                    <w:rPr>
                      <w:color w:val="000000"/>
                      <w:lang w:val="bg-BG" w:eastAsia="en-GB"/>
                    </w:rPr>
                    <w:t>Максимален</w:t>
                  </w:r>
                  <w:r w:rsidRPr="00CB6088">
                    <w:rPr>
                      <w:color w:val="000000"/>
                      <w:lang w:val="bg-BG" w:eastAsia="en-GB"/>
                    </w:rPr>
                    <w:t xml:space="preserve"> </w:t>
                  </w:r>
                  <w:r w:rsidR="003D7BB6" w:rsidRPr="00CB6088">
                    <w:rPr>
                      <w:color w:val="000000"/>
                      <w:lang w:val="bg-BG" w:eastAsia="en-GB"/>
                    </w:rPr>
                    <w:t xml:space="preserve">размер на  средствата за финансиране на </w:t>
                  </w:r>
                  <w:r w:rsidR="003D7BB6" w:rsidRPr="00C56ABD">
                    <w:rPr>
                      <w:color w:val="000000"/>
                      <w:lang w:val="en-GB" w:eastAsia="en-GB"/>
                    </w:rPr>
                    <w:t>STEM</w:t>
                  </w:r>
                  <w:r w:rsidR="003D7BB6" w:rsidRPr="00CB6088">
                    <w:rPr>
                      <w:color w:val="000000"/>
                      <w:lang w:val="bg-BG" w:eastAsia="en-GB"/>
                    </w:rPr>
                    <w:t xml:space="preserve"> център (в лв.</w:t>
                  </w:r>
                  <w:r w:rsidR="00137D19">
                    <w:rPr>
                      <w:color w:val="000000"/>
                      <w:lang w:val="bg-BG" w:eastAsia="en-GB"/>
                    </w:rPr>
                    <w:t xml:space="preserve"> с ДДС</w:t>
                  </w:r>
                  <w:r w:rsidR="003D7BB6" w:rsidRPr="00CB6088">
                    <w:rPr>
                      <w:color w:val="000000"/>
                      <w:lang w:val="bg-BG" w:eastAsia="en-GB"/>
                    </w:rPr>
                    <w:t>)</w:t>
                  </w:r>
                </w:p>
              </w:tc>
            </w:tr>
            <w:tr w:rsidR="003D7BB6" w:rsidRPr="00C56ABD" w14:paraId="1CB736C3" w14:textId="77777777" w:rsidTr="00CB6088">
              <w:trPr>
                <w:trHeight w:val="292"/>
              </w:trPr>
              <w:tc>
                <w:tcPr>
                  <w:tcW w:w="2589" w:type="dxa"/>
                  <w:tcBorders>
                    <w:top w:val="nil"/>
                    <w:left w:val="single" w:sz="8" w:space="0" w:color="auto"/>
                    <w:bottom w:val="single" w:sz="4" w:space="0" w:color="auto"/>
                    <w:right w:val="single" w:sz="4" w:space="0" w:color="auto"/>
                  </w:tcBorders>
                  <w:shd w:val="clear" w:color="000000" w:fill="D7F5D7"/>
                  <w:vAlign w:val="center"/>
                  <w:hideMark/>
                </w:tcPr>
                <w:p w14:paraId="32BC69A4" w14:textId="77777777" w:rsidR="003D7BB6" w:rsidRPr="00C56ABD" w:rsidRDefault="003D7BB6" w:rsidP="00D745D1">
                  <w:pPr>
                    <w:framePr w:hSpace="180" w:wrap="around" w:vAnchor="text" w:hAnchor="margin" w:x="-289" w:y="155"/>
                    <w:rPr>
                      <w:color w:val="000000"/>
                      <w:lang w:val="en-GB" w:eastAsia="en-GB"/>
                    </w:rPr>
                  </w:pPr>
                  <w:r w:rsidRPr="00C56ABD">
                    <w:rPr>
                      <w:color w:val="000000"/>
                      <w:lang w:val="en-GB" w:eastAsia="en-GB"/>
                    </w:rPr>
                    <w:t xml:space="preserve">до 50 </w:t>
                  </w:r>
                </w:p>
              </w:tc>
              <w:tc>
                <w:tcPr>
                  <w:tcW w:w="3831" w:type="dxa"/>
                  <w:gridSpan w:val="3"/>
                  <w:tcBorders>
                    <w:top w:val="nil"/>
                    <w:left w:val="nil"/>
                    <w:bottom w:val="single" w:sz="4" w:space="0" w:color="auto"/>
                    <w:right w:val="single" w:sz="4" w:space="0" w:color="auto"/>
                  </w:tcBorders>
                  <w:shd w:val="clear" w:color="000000" w:fill="FCE4D6"/>
                  <w:vAlign w:val="center"/>
                  <w:hideMark/>
                </w:tcPr>
                <w:p w14:paraId="4BB02C0B" w14:textId="77777777" w:rsidR="003D7BB6" w:rsidRPr="00C56ABD" w:rsidRDefault="003D7BB6" w:rsidP="00D745D1">
                  <w:pPr>
                    <w:framePr w:hSpace="180" w:wrap="around" w:vAnchor="text" w:hAnchor="margin" w:x="-289" w:y="155"/>
                    <w:jc w:val="center"/>
                    <w:rPr>
                      <w:color w:val="000000"/>
                      <w:lang w:val="en-GB" w:eastAsia="en-GB"/>
                    </w:rPr>
                  </w:pPr>
                  <w:r w:rsidRPr="00C56ABD">
                    <w:rPr>
                      <w:color w:val="000000"/>
                      <w:lang w:val="en-GB" w:eastAsia="en-GB"/>
                    </w:rPr>
                    <w:t>50,000</w:t>
                  </w:r>
                </w:p>
              </w:tc>
            </w:tr>
            <w:tr w:rsidR="003D7BB6" w:rsidRPr="00C56ABD" w14:paraId="42E11D31" w14:textId="77777777" w:rsidTr="00CB6088">
              <w:trPr>
                <w:trHeight w:val="292"/>
              </w:trPr>
              <w:tc>
                <w:tcPr>
                  <w:tcW w:w="2589" w:type="dxa"/>
                  <w:tcBorders>
                    <w:top w:val="nil"/>
                    <w:left w:val="single" w:sz="8" w:space="0" w:color="auto"/>
                    <w:bottom w:val="single" w:sz="4" w:space="0" w:color="auto"/>
                    <w:right w:val="single" w:sz="4" w:space="0" w:color="auto"/>
                  </w:tcBorders>
                  <w:shd w:val="clear" w:color="000000" w:fill="D7F5D7"/>
                  <w:vAlign w:val="center"/>
                  <w:hideMark/>
                </w:tcPr>
                <w:p w14:paraId="3BBCAAD6" w14:textId="77777777" w:rsidR="003D7BB6" w:rsidRPr="00C56ABD" w:rsidRDefault="003D7BB6" w:rsidP="00D745D1">
                  <w:pPr>
                    <w:framePr w:hSpace="180" w:wrap="around" w:vAnchor="text" w:hAnchor="margin" w:x="-289" w:y="155"/>
                    <w:rPr>
                      <w:color w:val="000000"/>
                      <w:lang w:val="en-GB" w:eastAsia="en-GB"/>
                    </w:rPr>
                  </w:pPr>
                  <w:r w:rsidRPr="00C56ABD">
                    <w:rPr>
                      <w:color w:val="000000"/>
                      <w:lang w:val="en-GB" w:eastAsia="en-GB"/>
                    </w:rPr>
                    <w:t>от 51 до 200</w:t>
                  </w:r>
                </w:p>
              </w:tc>
              <w:tc>
                <w:tcPr>
                  <w:tcW w:w="3831" w:type="dxa"/>
                  <w:gridSpan w:val="3"/>
                  <w:tcBorders>
                    <w:top w:val="nil"/>
                    <w:left w:val="nil"/>
                    <w:bottom w:val="single" w:sz="4" w:space="0" w:color="auto"/>
                    <w:right w:val="single" w:sz="4" w:space="0" w:color="auto"/>
                  </w:tcBorders>
                  <w:shd w:val="clear" w:color="000000" w:fill="FCE4D6"/>
                  <w:vAlign w:val="center"/>
                  <w:hideMark/>
                </w:tcPr>
                <w:p w14:paraId="29C97805" w14:textId="77777777" w:rsidR="003D7BB6" w:rsidRPr="00C56ABD" w:rsidRDefault="003D7BB6" w:rsidP="00D745D1">
                  <w:pPr>
                    <w:framePr w:hSpace="180" w:wrap="around" w:vAnchor="text" w:hAnchor="margin" w:x="-289" w:y="155"/>
                    <w:jc w:val="center"/>
                    <w:rPr>
                      <w:color w:val="000000"/>
                      <w:lang w:val="en-GB" w:eastAsia="en-GB"/>
                    </w:rPr>
                  </w:pPr>
                  <w:r w:rsidRPr="00C56ABD">
                    <w:rPr>
                      <w:color w:val="000000"/>
                      <w:lang w:val="en-GB" w:eastAsia="en-GB"/>
                    </w:rPr>
                    <w:t>150,000</w:t>
                  </w:r>
                </w:p>
              </w:tc>
            </w:tr>
            <w:tr w:rsidR="003D7BB6" w:rsidRPr="00C56ABD" w14:paraId="75CE67B1" w14:textId="77777777" w:rsidTr="00CB6088">
              <w:trPr>
                <w:trHeight w:val="292"/>
              </w:trPr>
              <w:tc>
                <w:tcPr>
                  <w:tcW w:w="2589" w:type="dxa"/>
                  <w:tcBorders>
                    <w:top w:val="nil"/>
                    <w:left w:val="single" w:sz="8" w:space="0" w:color="auto"/>
                    <w:bottom w:val="single" w:sz="4" w:space="0" w:color="auto"/>
                    <w:right w:val="single" w:sz="4" w:space="0" w:color="auto"/>
                  </w:tcBorders>
                  <w:shd w:val="clear" w:color="000000" w:fill="D7F5D7"/>
                  <w:vAlign w:val="center"/>
                  <w:hideMark/>
                </w:tcPr>
                <w:p w14:paraId="5129ADC0" w14:textId="77777777" w:rsidR="003D7BB6" w:rsidRPr="00C56ABD" w:rsidRDefault="003D7BB6" w:rsidP="00D745D1">
                  <w:pPr>
                    <w:framePr w:hSpace="180" w:wrap="around" w:vAnchor="text" w:hAnchor="margin" w:x="-289" w:y="155"/>
                    <w:rPr>
                      <w:color w:val="000000"/>
                      <w:lang w:val="en-GB" w:eastAsia="en-GB"/>
                    </w:rPr>
                  </w:pPr>
                  <w:r w:rsidRPr="00C56ABD">
                    <w:rPr>
                      <w:color w:val="000000"/>
                      <w:lang w:val="en-GB" w:eastAsia="en-GB"/>
                    </w:rPr>
                    <w:t>от 201 до 400</w:t>
                  </w:r>
                </w:p>
              </w:tc>
              <w:tc>
                <w:tcPr>
                  <w:tcW w:w="3831" w:type="dxa"/>
                  <w:gridSpan w:val="3"/>
                  <w:tcBorders>
                    <w:top w:val="nil"/>
                    <w:left w:val="nil"/>
                    <w:bottom w:val="single" w:sz="4" w:space="0" w:color="auto"/>
                    <w:right w:val="single" w:sz="4" w:space="0" w:color="auto"/>
                  </w:tcBorders>
                  <w:shd w:val="clear" w:color="000000" w:fill="FCE4D6"/>
                  <w:vAlign w:val="center"/>
                  <w:hideMark/>
                </w:tcPr>
                <w:p w14:paraId="3B700672" w14:textId="77777777" w:rsidR="003D7BB6" w:rsidRPr="00C56ABD" w:rsidRDefault="003D7BB6" w:rsidP="00D745D1">
                  <w:pPr>
                    <w:framePr w:hSpace="180" w:wrap="around" w:vAnchor="text" w:hAnchor="margin" w:x="-289" w:y="155"/>
                    <w:jc w:val="center"/>
                    <w:rPr>
                      <w:color w:val="000000"/>
                      <w:lang w:val="en-GB" w:eastAsia="en-GB"/>
                    </w:rPr>
                  </w:pPr>
                  <w:r w:rsidRPr="00C56ABD">
                    <w:rPr>
                      <w:color w:val="000000"/>
                      <w:lang w:val="en-GB" w:eastAsia="en-GB"/>
                    </w:rPr>
                    <w:t>200,000</w:t>
                  </w:r>
                </w:p>
              </w:tc>
            </w:tr>
            <w:tr w:rsidR="003D7BB6" w:rsidRPr="00C56ABD" w14:paraId="6D325E37" w14:textId="77777777" w:rsidTr="00CB6088">
              <w:trPr>
                <w:trHeight w:val="292"/>
              </w:trPr>
              <w:tc>
                <w:tcPr>
                  <w:tcW w:w="2589" w:type="dxa"/>
                  <w:tcBorders>
                    <w:top w:val="nil"/>
                    <w:left w:val="single" w:sz="8" w:space="0" w:color="auto"/>
                    <w:bottom w:val="single" w:sz="4" w:space="0" w:color="auto"/>
                    <w:right w:val="single" w:sz="4" w:space="0" w:color="auto"/>
                  </w:tcBorders>
                  <w:shd w:val="clear" w:color="000000" w:fill="D7F5D7"/>
                  <w:vAlign w:val="center"/>
                  <w:hideMark/>
                </w:tcPr>
                <w:p w14:paraId="0A6CEA17" w14:textId="77777777" w:rsidR="003D7BB6" w:rsidRPr="00C56ABD" w:rsidRDefault="003D7BB6" w:rsidP="00D745D1">
                  <w:pPr>
                    <w:framePr w:hSpace="180" w:wrap="around" w:vAnchor="text" w:hAnchor="margin" w:x="-289" w:y="155"/>
                    <w:rPr>
                      <w:color w:val="000000"/>
                      <w:lang w:val="en-GB" w:eastAsia="en-GB"/>
                    </w:rPr>
                  </w:pPr>
                  <w:r w:rsidRPr="00C56ABD">
                    <w:rPr>
                      <w:color w:val="000000"/>
                      <w:lang w:val="en-GB" w:eastAsia="en-GB"/>
                    </w:rPr>
                    <w:t>от 401 до 1000</w:t>
                  </w:r>
                </w:p>
              </w:tc>
              <w:tc>
                <w:tcPr>
                  <w:tcW w:w="3831" w:type="dxa"/>
                  <w:gridSpan w:val="3"/>
                  <w:tcBorders>
                    <w:top w:val="nil"/>
                    <w:left w:val="nil"/>
                    <w:bottom w:val="single" w:sz="4" w:space="0" w:color="auto"/>
                    <w:right w:val="single" w:sz="4" w:space="0" w:color="auto"/>
                  </w:tcBorders>
                  <w:shd w:val="clear" w:color="000000" w:fill="FCE4D6"/>
                  <w:vAlign w:val="center"/>
                  <w:hideMark/>
                </w:tcPr>
                <w:p w14:paraId="04692112" w14:textId="77777777" w:rsidR="003D7BB6" w:rsidRPr="00C56ABD" w:rsidRDefault="003D7BB6" w:rsidP="00D745D1">
                  <w:pPr>
                    <w:framePr w:hSpace="180" w:wrap="around" w:vAnchor="text" w:hAnchor="margin" w:x="-289" w:y="155"/>
                    <w:jc w:val="center"/>
                    <w:rPr>
                      <w:color w:val="000000"/>
                      <w:lang w:val="en-GB" w:eastAsia="en-GB"/>
                    </w:rPr>
                  </w:pPr>
                  <w:r w:rsidRPr="00C56ABD">
                    <w:rPr>
                      <w:color w:val="000000"/>
                      <w:lang w:val="en-GB" w:eastAsia="en-GB"/>
                    </w:rPr>
                    <w:t>300,000</w:t>
                  </w:r>
                </w:p>
              </w:tc>
            </w:tr>
            <w:tr w:rsidR="003D7BB6" w:rsidRPr="00C56ABD" w14:paraId="3F562AE2" w14:textId="77777777" w:rsidTr="00CB6088">
              <w:trPr>
                <w:trHeight w:val="292"/>
              </w:trPr>
              <w:tc>
                <w:tcPr>
                  <w:tcW w:w="2589" w:type="dxa"/>
                  <w:tcBorders>
                    <w:top w:val="nil"/>
                    <w:left w:val="single" w:sz="8" w:space="0" w:color="auto"/>
                    <w:bottom w:val="single" w:sz="4" w:space="0" w:color="auto"/>
                    <w:right w:val="single" w:sz="4" w:space="0" w:color="auto"/>
                  </w:tcBorders>
                  <w:shd w:val="clear" w:color="000000" w:fill="D7F5D7"/>
                  <w:vAlign w:val="center"/>
                  <w:hideMark/>
                </w:tcPr>
                <w:p w14:paraId="40556442" w14:textId="53BBE88B" w:rsidR="003D7BB6" w:rsidRPr="00C56ABD" w:rsidRDefault="003D7BB6" w:rsidP="00D745D1">
                  <w:pPr>
                    <w:framePr w:hSpace="180" w:wrap="around" w:vAnchor="text" w:hAnchor="margin" w:x="-289" w:y="155"/>
                    <w:rPr>
                      <w:color w:val="000000"/>
                      <w:lang w:val="en-GB" w:eastAsia="en-GB"/>
                    </w:rPr>
                  </w:pPr>
                  <w:r w:rsidRPr="00C56ABD">
                    <w:rPr>
                      <w:color w:val="000000"/>
                      <w:lang w:val="en-GB" w:eastAsia="en-GB"/>
                    </w:rPr>
                    <w:t>над 100</w:t>
                  </w:r>
                  <w:r w:rsidR="00B638E4">
                    <w:rPr>
                      <w:color w:val="000000"/>
                      <w:lang w:val="bg-BG" w:eastAsia="en-GB"/>
                    </w:rPr>
                    <w:t>0</w:t>
                  </w:r>
                </w:p>
              </w:tc>
              <w:tc>
                <w:tcPr>
                  <w:tcW w:w="3831" w:type="dxa"/>
                  <w:gridSpan w:val="3"/>
                  <w:tcBorders>
                    <w:top w:val="nil"/>
                    <w:left w:val="nil"/>
                    <w:bottom w:val="single" w:sz="4" w:space="0" w:color="auto"/>
                    <w:right w:val="single" w:sz="4" w:space="0" w:color="auto"/>
                  </w:tcBorders>
                  <w:shd w:val="clear" w:color="000000" w:fill="FCE4D6"/>
                  <w:vAlign w:val="center"/>
                  <w:hideMark/>
                </w:tcPr>
                <w:p w14:paraId="7C2E52AA" w14:textId="77777777" w:rsidR="003D7BB6" w:rsidRPr="00C56ABD" w:rsidRDefault="003D7BB6" w:rsidP="00D745D1">
                  <w:pPr>
                    <w:framePr w:hSpace="180" w:wrap="around" w:vAnchor="text" w:hAnchor="margin" w:x="-289" w:y="155"/>
                    <w:jc w:val="center"/>
                    <w:rPr>
                      <w:color w:val="000000"/>
                      <w:lang w:val="en-GB" w:eastAsia="en-GB"/>
                    </w:rPr>
                  </w:pPr>
                  <w:r w:rsidRPr="00C56ABD">
                    <w:rPr>
                      <w:color w:val="000000"/>
                      <w:lang w:val="en-GB" w:eastAsia="en-GB"/>
                    </w:rPr>
                    <w:t>600,000</w:t>
                  </w:r>
                </w:p>
              </w:tc>
            </w:tr>
            <w:tr w:rsidR="003D7BB6" w:rsidRPr="00C56ABD" w14:paraId="474443D7" w14:textId="77777777" w:rsidTr="00CB6088">
              <w:trPr>
                <w:gridAfter w:val="1"/>
                <w:wAfter w:w="106" w:type="dxa"/>
                <w:trHeight w:val="304"/>
              </w:trPr>
              <w:tc>
                <w:tcPr>
                  <w:tcW w:w="3157" w:type="dxa"/>
                  <w:gridSpan w:val="2"/>
                  <w:tcBorders>
                    <w:top w:val="nil"/>
                    <w:left w:val="nil"/>
                    <w:bottom w:val="nil"/>
                    <w:right w:val="nil"/>
                  </w:tcBorders>
                  <w:shd w:val="clear" w:color="auto" w:fill="auto"/>
                  <w:noWrap/>
                  <w:vAlign w:val="bottom"/>
                  <w:hideMark/>
                </w:tcPr>
                <w:p w14:paraId="6A8E01A4" w14:textId="77777777" w:rsidR="003D7BB6" w:rsidRPr="00C56ABD" w:rsidRDefault="003D7BB6" w:rsidP="00D745D1">
                  <w:pPr>
                    <w:framePr w:hSpace="180" w:wrap="around" w:vAnchor="text" w:hAnchor="margin" w:x="-289" w:y="155"/>
                    <w:jc w:val="center"/>
                    <w:rPr>
                      <w:lang w:val="en-GB" w:eastAsia="en-GB"/>
                    </w:rPr>
                  </w:pPr>
                </w:p>
              </w:tc>
              <w:tc>
                <w:tcPr>
                  <w:tcW w:w="3157" w:type="dxa"/>
                  <w:tcBorders>
                    <w:top w:val="nil"/>
                    <w:left w:val="nil"/>
                    <w:bottom w:val="nil"/>
                    <w:right w:val="nil"/>
                  </w:tcBorders>
                  <w:shd w:val="clear" w:color="auto" w:fill="auto"/>
                  <w:noWrap/>
                  <w:vAlign w:val="bottom"/>
                  <w:hideMark/>
                </w:tcPr>
                <w:p w14:paraId="64E1D8BA" w14:textId="77777777" w:rsidR="003D7BB6" w:rsidRPr="00C56ABD" w:rsidRDefault="003D7BB6" w:rsidP="00D745D1">
                  <w:pPr>
                    <w:framePr w:hSpace="180" w:wrap="around" w:vAnchor="text" w:hAnchor="margin" w:x="-289" w:y="155"/>
                    <w:rPr>
                      <w:lang w:val="en-GB" w:eastAsia="en-GB"/>
                    </w:rPr>
                  </w:pPr>
                </w:p>
              </w:tc>
            </w:tr>
            <w:tr w:rsidR="003D7BB6" w:rsidRPr="00C56ABD" w14:paraId="1A10B0F5" w14:textId="77777777" w:rsidTr="00C563D3">
              <w:trPr>
                <w:gridAfter w:val="1"/>
                <w:wAfter w:w="106" w:type="dxa"/>
                <w:trHeight w:val="304"/>
              </w:trPr>
              <w:tc>
                <w:tcPr>
                  <w:tcW w:w="6314" w:type="dxa"/>
                  <w:gridSpan w:val="3"/>
                  <w:tcBorders>
                    <w:top w:val="nil"/>
                    <w:left w:val="nil"/>
                    <w:bottom w:val="nil"/>
                    <w:right w:val="nil"/>
                  </w:tcBorders>
                  <w:shd w:val="clear" w:color="auto" w:fill="auto"/>
                  <w:noWrap/>
                  <w:vAlign w:val="bottom"/>
                </w:tcPr>
                <w:p w14:paraId="3DDECC5B" w14:textId="0C3794C8" w:rsidR="003D7BB6" w:rsidRPr="00071F0A" w:rsidRDefault="003D7BB6" w:rsidP="00D745D1">
                  <w:pPr>
                    <w:framePr w:hSpace="180" w:wrap="around" w:vAnchor="text" w:hAnchor="margin" w:x="-289" w:y="155"/>
                    <w:spacing w:before="120"/>
                    <w:jc w:val="both"/>
                    <w:rPr>
                      <w:b/>
                      <w:color w:val="000000"/>
                      <w:sz w:val="24"/>
                      <w:szCs w:val="24"/>
                      <w:lang w:val="bg-BG"/>
                    </w:rPr>
                  </w:pPr>
                  <w:r w:rsidRPr="00071F0A">
                    <w:rPr>
                      <w:b/>
                      <w:color w:val="000000"/>
                      <w:sz w:val="24"/>
                      <w:szCs w:val="24"/>
                      <w:lang w:val="bg-BG"/>
                    </w:rPr>
                    <w:t>Училища, които  са финансирани по НП за изграждане на STEM среда</w:t>
                  </w:r>
                </w:p>
                <w:p w14:paraId="7C77C6C0" w14:textId="77777777" w:rsidR="003D7BB6" w:rsidRPr="00C56ABD" w:rsidRDefault="003D7BB6" w:rsidP="00D745D1">
                  <w:pPr>
                    <w:framePr w:hSpace="180" w:wrap="around" w:vAnchor="text" w:hAnchor="margin" w:x="-289" w:y="155"/>
                    <w:rPr>
                      <w:lang w:val="en-GB" w:eastAsia="en-GB"/>
                    </w:rPr>
                  </w:pPr>
                </w:p>
              </w:tc>
            </w:tr>
            <w:tr w:rsidR="003D7BB6" w:rsidRPr="00C56ABD" w14:paraId="7C3A49E5" w14:textId="77777777" w:rsidTr="00CB6088">
              <w:trPr>
                <w:trHeight w:val="1071"/>
              </w:trPr>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C4C88" w14:textId="77777777" w:rsidR="003D7BB6" w:rsidRPr="00C56ABD" w:rsidRDefault="003D7BB6" w:rsidP="00D745D1">
                  <w:pPr>
                    <w:framePr w:hSpace="180" w:wrap="around" w:vAnchor="text" w:hAnchor="margin" w:x="-289" w:y="155"/>
                    <w:jc w:val="center"/>
                    <w:rPr>
                      <w:color w:val="000000"/>
                      <w:lang w:val="en-GB" w:eastAsia="en-GB"/>
                    </w:rPr>
                  </w:pPr>
                  <w:r w:rsidRPr="00C56ABD">
                    <w:rPr>
                      <w:color w:val="000000"/>
                      <w:lang w:val="en-GB" w:eastAsia="en-GB"/>
                    </w:rPr>
                    <w:t>Категории училища, според броя ученици</w:t>
                  </w:r>
                </w:p>
              </w:tc>
              <w:tc>
                <w:tcPr>
                  <w:tcW w:w="3831" w:type="dxa"/>
                  <w:gridSpan w:val="3"/>
                  <w:tcBorders>
                    <w:top w:val="single" w:sz="4" w:space="0" w:color="auto"/>
                    <w:left w:val="nil"/>
                    <w:bottom w:val="single" w:sz="4" w:space="0" w:color="auto"/>
                    <w:right w:val="single" w:sz="4" w:space="0" w:color="auto"/>
                  </w:tcBorders>
                  <w:shd w:val="clear" w:color="auto" w:fill="auto"/>
                  <w:vAlign w:val="center"/>
                  <w:hideMark/>
                </w:tcPr>
                <w:p w14:paraId="3C691A32" w14:textId="750FB6DE" w:rsidR="003D7BB6" w:rsidRPr="00C56ABD" w:rsidRDefault="003D7BB6" w:rsidP="00D745D1">
                  <w:pPr>
                    <w:framePr w:hSpace="180" w:wrap="around" w:vAnchor="text" w:hAnchor="margin" w:x="-289" w:y="155"/>
                    <w:jc w:val="center"/>
                    <w:rPr>
                      <w:color w:val="000000"/>
                      <w:lang w:val="en-GB" w:eastAsia="en-GB"/>
                    </w:rPr>
                  </w:pPr>
                  <w:r w:rsidRPr="00C56ABD">
                    <w:rPr>
                      <w:color w:val="000000"/>
                      <w:lang w:val="en-GB" w:eastAsia="en-GB"/>
                    </w:rPr>
                    <w:t>Индикативен размер на  средствата за финансиране на STEM център (в лв.</w:t>
                  </w:r>
                  <w:r w:rsidR="00137D19">
                    <w:rPr>
                      <w:color w:val="000000"/>
                      <w:lang w:val="bg-BG" w:eastAsia="en-GB"/>
                    </w:rPr>
                    <w:t xml:space="preserve"> с ДДС</w:t>
                  </w:r>
                  <w:r w:rsidRPr="00C56ABD">
                    <w:rPr>
                      <w:color w:val="000000"/>
                      <w:lang w:val="en-GB" w:eastAsia="en-GB"/>
                    </w:rPr>
                    <w:t>)</w:t>
                  </w:r>
                </w:p>
              </w:tc>
            </w:tr>
            <w:tr w:rsidR="003D7BB6" w:rsidRPr="00C56ABD" w14:paraId="62101FC4" w14:textId="77777777" w:rsidTr="00CB6088">
              <w:trPr>
                <w:trHeight w:val="292"/>
              </w:trPr>
              <w:tc>
                <w:tcPr>
                  <w:tcW w:w="2589"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6331C169" w14:textId="77777777" w:rsidR="003D7BB6" w:rsidRPr="00C56ABD" w:rsidRDefault="003D7BB6" w:rsidP="00D745D1">
                  <w:pPr>
                    <w:framePr w:hSpace="180" w:wrap="around" w:vAnchor="text" w:hAnchor="margin" w:x="-289" w:y="155"/>
                    <w:rPr>
                      <w:color w:val="000000"/>
                      <w:lang w:val="en-GB" w:eastAsia="en-GB"/>
                    </w:rPr>
                  </w:pPr>
                  <w:r w:rsidRPr="00C56ABD">
                    <w:rPr>
                      <w:color w:val="000000"/>
                      <w:lang w:val="en-GB" w:eastAsia="en-GB"/>
                    </w:rPr>
                    <w:t>до 200</w:t>
                  </w:r>
                </w:p>
              </w:tc>
              <w:tc>
                <w:tcPr>
                  <w:tcW w:w="3831" w:type="dxa"/>
                  <w:gridSpan w:val="3"/>
                  <w:tcBorders>
                    <w:top w:val="single" w:sz="4" w:space="0" w:color="auto"/>
                    <w:left w:val="nil"/>
                    <w:bottom w:val="single" w:sz="4" w:space="0" w:color="auto"/>
                    <w:right w:val="single" w:sz="4" w:space="0" w:color="auto"/>
                  </w:tcBorders>
                  <w:shd w:val="clear" w:color="000000" w:fill="FCE4D6"/>
                  <w:vAlign w:val="center"/>
                  <w:hideMark/>
                </w:tcPr>
                <w:p w14:paraId="549881A9" w14:textId="77777777" w:rsidR="003D7BB6" w:rsidRPr="00C56ABD" w:rsidRDefault="003D7BB6" w:rsidP="00D745D1">
                  <w:pPr>
                    <w:framePr w:hSpace="180" w:wrap="around" w:vAnchor="text" w:hAnchor="margin" w:x="-289" w:y="155"/>
                    <w:jc w:val="center"/>
                    <w:rPr>
                      <w:color w:val="000000"/>
                      <w:lang w:val="en-GB" w:eastAsia="en-GB"/>
                    </w:rPr>
                  </w:pPr>
                  <w:r w:rsidRPr="00C56ABD">
                    <w:rPr>
                      <w:color w:val="000000"/>
                      <w:lang w:val="en-GB" w:eastAsia="en-GB"/>
                    </w:rPr>
                    <w:t>50,000</w:t>
                  </w:r>
                </w:p>
              </w:tc>
            </w:tr>
            <w:tr w:rsidR="003D7BB6" w:rsidRPr="00C56ABD" w14:paraId="2943E508" w14:textId="77777777" w:rsidTr="00CB6088">
              <w:trPr>
                <w:trHeight w:val="292"/>
              </w:trPr>
              <w:tc>
                <w:tcPr>
                  <w:tcW w:w="2589" w:type="dxa"/>
                  <w:tcBorders>
                    <w:top w:val="nil"/>
                    <w:left w:val="single" w:sz="8" w:space="0" w:color="auto"/>
                    <w:bottom w:val="single" w:sz="4" w:space="0" w:color="auto"/>
                    <w:right w:val="single" w:sz="4" w:space="0" w:color="auto"/>
                  </w:tcBorders>
                  <w:shd w:val="clear" w:color="000000" w:fill="FFE699"/>
                  <w:vAlign w:val="center"/>
                  <w:hideMark/>
                </w:tcPr>
                <w:p w14:paraId="1F9F8C61" w14:textId="77777777" w:rsidR="003D7BB6" w:rsidRPr="00C56ABD" w:rsidRDefault="003D7BB6" w:rsidP="00D745D1">
                  <w:pPr>
                    <w:framePr w:hSpace="180" w:wrap="around" w:vAnchor="text" w:hAnchor="margin" w:x="-289" w:y="155"/>
                    <w:rPr>
                      <w:color w:val="000000"/>
                      <w:lang w:val="en-GB" w:eastAsia="en-GB"/>
                    </w:rPr>
                  </w:pPr>
                  <w:r w:rsidRPr="00C56ABD">
                    <w:rPr>
                      <w:color w:val="000000"/>
                      <w:lang w:val="en-GB" w:eastAsia="en-GB"/>
                    </w:rPr>
                    <w:t>от 201 до 400</w:t>
                  </w:r>
                </w:p>
              </w:tc>
              <w:tc>
                <w:tcPr>
                  <w:tcW w:w="3831" w:type="dxa"/>
                  <w:gridSpan w:val="3"/>
                  <w:tcBorders>
                    <w:top w:val="nil"/>
                    <w:left w:val="nil"/>
                    <w:bottom w:val="single" w:sz="4" w:space="0" w:color="auto"/>
                    <w:right w:val="single" w:sz="4" w:space="0" w:color="auto"/>
                  </w:tcBorders>
                  <w:shd w:val="clear" w:color="000000" w:fill="FCE4D6"/>
                  <w:vAlign w:val="center"/>
                  <w:hideMark/>
                </w:tcPr>
                <w:p w14:paraId="15F423D9" w14:textId="77777777" w:rsidR="003D7BB6" w:rsidRPr="00C56ABD" w:rsidRDefault="003D7BB6" w:rsidP="00D745D1">
                  <w:pPr>
                    <w:framePr w:hSpace="180" w:wrap="around" w:vAnchor="text" w:hAnchor="margin" w:x="-289" w:y="155"/>
                    <w:jc w:val="center"/>
                    <w:rPr>
                      <w:color w:val="000000"/>
                      <w:lang w:val="en-GB" w:eastAsia="en-GB"/>
                    </w:rPr>
                  </w:pPr>
                  <w:r w:rsidRPr="00C56ABD">
                    <w:rPr>
                      <w:color w:val="000000"/>
                      <w:lang w:val="en-GB" w:eastAsia="en-GB"/>
                    </w:rPr>
                    <w:t>100,000</w:t>
                  </w:r>
                </w:p>
              </w:tc>
            </w:tr>
            <w:tr w:rsidR="003D7BB6" w:rsidRPr="00C56ABD" w14:paraId="75F9FF06" w14:textId="77777777" w:rsidTr="00CB6088">
              <w:trPr>
                <w:trHeight w:val="292"/>
              </w:trPr>
              <w:tc>
                <w:tcPr>
                  <w:tcW w:w="2589" w:type="dxa"/>
                  <w:tcBorders>
                    <w:top w:val="nil"/>
                    <w:left w:val="single" w:sz="8" w:space="0" w:color="auto"/>
                    <w:bottom w:val="single" w:sz="4" w:space="0" w:color="auto"/>
                    <w:right w:val="single" w:sz="4" w:space="0" w:color="auto"/>
                  </w:tcBorders>
                  <w:shd w:val="clear" w:color="000000" w:fill="FFE699"/>
                  <w:vAlign w:val="center"/>
                  <w:hideMark/>
                </w:tcPr>
                <w:p w14:paraId="2CB61E47" w14:textId="77777777" w:rsidR="003D7BB6" w:rsidRPr="00C56ABD" w:rsidRDefault="003D7BB6" w:rsidP="00D745D1">
                  <w:pPr>
                    <w:framePr w:hSpace="180" w:wrap="around" w:vAnchor="text" w:hAnchor="margin" w:x="-289" w:y="155"/>
                    <w:rPr>
                      <w:color w:val="000000"/>
                      <w:lang w:val="en-GB" w:eastAsia="en-GB"/>
                    </w:rPr>
                  </w:pPr>
                  <w:r w:rsidRPr="00C56ABD">
                    <w:rPr>
                      <w:color w:val="000000"/>
                      <w:lang w:val="en-GB" w:eastAsia="en-GB"/>
                    </w:rPr>
                    <w:t>от 401 до 1000</w:t>
                  </w:r>
                </w:p>
              </w:tc>
              <w:tc>
                <w:tcPr>
                  <w:tcW w:w="3831" w:type="dxa"/>
                  <w:gridSpan w:val="3"/>
                  <w:tcBorders>
                    <w:top w:val="nil"/>
                    <w:left w:val="nil"/>
                    <w:bottom w:val="single" w:sz="4" w:space="0" w:color="auto"/>
                    <w:right w:val="single" w:sz="4" w:space="0" w:color="auto"/>
                  </w:tcBorders>
                  <w:shd w:val="clear" w:color="000000" w:fill="FCE4D6"/>
                  <w:vAlign w:val="center"/>
                  <w:hideMark/>
                </w:tcPr>
                <w:p w14:paraId="5D7C50C2" w14:textId="77777777" w:rsidR="003D7BB6" w:rsidRPr="00C56ABD" w:rsidRDefault="003D7BB6" w:rsidP="00D745D1">
                  <w:pPr>
                    <w:framePr w:hSpace="180" w:wrap="around" w:vAnchor="text" w:hAnchor="margin" w:x="-289" w:y="155"/>
                    <w:jc w:val="center"/>
                    <w:rPr>
                      <w:color w:val="000000"/>
                      <w:lang w:val="en-GB" w:eastAsia="en-GB"/>
                    </w:rPr>
                  </w:pPr>
                  <w:r w:rsidRPr="00C56ABD">
                    <w:rPr>
                      <w:color w:val="000000"/>
                      <w:lang w:val="en-GB" w:eastAsia="en-GB"/>
                    </w:rPr>
                    <w:t>200,000</w:t>
                  </w:r>
                </w:p>
              </w:tc>
            </w:tr>
            <w:tr w:rsidR="003D7BB6" w:rsidRPr="00C56ABD" w14:paraId="55EB5656" w14:textId="77777777" w:rsidTr="00CB6088">
              <w:trPr>
                <w:trHeight w:val="292"/>
              </w:trPr>
              <w:tc>
                <w:tcPr>
                  <w:tcW w:w="2589" w:type="dxa"/>
                  <w:tcBorders>
                    <w:top w:val="nil"/>
                    <w:left w:val="single" w:sz="8" w:space="0" w:color="auto"/>
                    <w:bottom w:val="single" w:sz="4" w:space="0" w:color="auto"/>
                    <w:right w:val="single" w:sz="4" w:space="0" w:color="auto"/>
                  </w:tcBorders>
                  <w:shd w:val="clear" w:color="000000" w:fill="FFE699"/>
                  <w:vAlign w:val="center"/>
                  <w:hideMark/>
                </w:tcPr>
                <w:p w14:paraId="12B97B60" w14:textId="6AD4EBEB" w:rsidR="003D7BB6" w:rsidRPr="00C56ABD" w:rsidRDefault="003D7BB6" w:rsidP="00D745D1">
                  <w:pPr>
                    <w:framePr w:hSpace="180" w:wrap="around" w:vAnchor="text" w:hAnchor="margin" w:x="-289" w:y="155"/>
                    <w:rPr>
                      <w:color w:val="000000"/>
                      <w:lang w:val="en-GB" w:eastAsia="en-GB"/>
                    </w:rPr>
                  </w:pPr>
                  <w:r w:rsidRPr="00C56ABD">
                    <w:rPr>
                      <w:color w:val="000000"/>
                      <w:lang w:val="en-GB" w:eastAsia="en-GB"/>
                    </w:rPr>
                    <w:lastRenderedPageBreak/>
                    <w:t>над 100</w:t>
                  </w:r>
                  <w:r w:rsidR="00B638E4">
                    <w:rPr>
                      <w:color w:val="000000"/>
                      <w:lang w:val="bg-BG" w:eastAsia="en-GB"/>
                    </w:rPr>
                    <w:t>0</w:t>
                  </w:r>
                </w:p>
              </w:tc>
              <w:tc>
                <w:tcPr>
                  <w:tcW w:w="3831" w:type="dxa"/>
                  <w:gridSpan w:val="3"/>
                  <w:tcBorders>
                    <w:top w:val="nil"/>
                    <w:left w:val="nil"/>
                    <w:bottom w:val="single" w:sz="4" w:space="0" w:color="auto"/>
                    <w:right w:val="single" w:sz="4" w:space="0" w:color="auto"/>
                  </w:tcBorders>
                  <w:shd w:val="clear" w:color="000000" w:fill="FCE4D6"/>
                  <w:vAlign w:val="center"/>
                  <w:hideMark/>
                </w:tcPr>
                <w:p w14:paraId="609D6B43" w14:textId="77777777" w:rsidR="003D7BB6" w:rsidRPr="00C56ABD" w:rsidRDefault="003D7BB6" w:rsidP="00D745D1">
                  <w:pPr>
                    <w:framePr w:hSpace="180" w:wrap="around" w:vAnchor="text" w:hAnchor="margin" w:x="-289" w:y="155"/>
                    <w:jc w:val="center"/>
                    <w:rPr>
                      <w:color w:val="000000"/>
                      <w:lang w:val="en-GB" w:eastAsia="en-GB"/>
                    </w:rPr>
                  </w:pPr>
                  <w:r w:rsidRPr="00C56ABD">
                    <w:rPr>
                      <w:color w:val="000000"/>
                      <w:lang w:val="en-GB" w:eastAsia="en-GB"/>
                    </w:rPr>
                    <w:t>300,000</w:t>
                  </w:r>
                </w:p>
              </w:tc>
            </w:tr>
          </w:tbl>
          <w:p w14:paraId="37AF8FE7" w14:textId="77777777" w:rsidR="003D7BB6" w:rsidRDefault="003D7BB6" w:rsidP="004E43A5">
            <w:pPr>
              <w:spacing w:before="120"/>
              <w:jc w:val="both"/>
              <w:rPr>
                <w:color w:val="000000"/>
                <w:sz w:val="24"/>
                <w:szCs w:val="24"/>
                <w:lang w:val="bg-BG"/>
              </w:rPr>
            </w:pPr>
          </w:p>
          <w:p w14:paraId="3130F8BD" w14:textId="13249C99" w:rsidR="003D7BB6" w:rsidRPr="00E11896" w:rsidRDefault="003D7BB6" w:rsidP="004E43A5">
            <w:pPr>
              <w:spacing w:before="120"/>
              <w:jc w:val="both"/>
              <w:rPr>
                <w:b/>
                <w:color w:val="000000"/>
                <w:sz w:val="24"/>
                <w:szCs w:val="24"/>
                <w:lang w:val="bg-BG"/>
              </w:rPr>
            </w:pPr>
            <w:r w:rsidRPr="00E11896">
              <w:rPr>
                <w:b/>
                <w:color w:val="000000"/>
                <w:sz w:val="24"/>
                <w:szCs w:val="24"/>
                <w:lang w:val="bg-BG"/>
              </w:rPr>
              <w:t>Непреки разходи:</w:t>
            </w:r>
          </w:p>
          <w:p w14:paraId="5A9F3806" w14:textId="6A1FF927" w:rsidR="003D7BB6" w:rsidRDefault="003D7BB6" w:rsidP="004E43A5">
            <w:pPr>
              <w:tabs>
                <w:tab w:val="left" w:pos="456"/>
              </w:tabs>
              <w:spacing w:before="120"/>
              <w:jc w:val="both"/>
              <w:rPr>
                <w:color w:val="000000"/>
                <w:sz w:val="24"/>
                <w:szCs w:val="24"/>
                <w:lang w:val="bg-BG"/>
              </w:rPr>
            </w:pPr>
            <w:r w:rsidRPr="00E11896">
              <w:rPr>
                <w:color w:val="000000"/>
                <w:sz w:val="24"/>
                <w:szCs w:val="24"/>
                <w:lang w:val="bg-BG"/>
              </w:rPr>
              <w:t xml:space="preserve">Разходите за непреки дейности като организация и управление ще бъдат определени чрез прилагане на единна ставка </w:t>
            </w:r>
            <w:r>
              <w:rPr>
                <w:color w:val="000000"/>
                <w:sz w:val="24"/>
                <w:szCs w:val="24"/>
                <w:lang w:val="bg-BG"/>
              </w:rPr>
              <w:t xml:space="preserve">в размер на </w:t>
            </w:r>
            <w:r w:rsidR="0051185F">
              <w:rPr>
                <w:color w:val="000000"/>
                <w:sz w:val="24"/>
                <w:szCs w:val="24"/>
                <w:lang w:val="bg-BG"/>
              </w:rPr>
              <w:t>1</w:t>
            </w:r>
            <w:r w:rsidR="003129FF">
              <w:rPr>
                <w:color w:val="000000"/>
                <w:sz w:val="24"/>
                <w:szCs w:val="24"/>
                <w:lang w:val="bg-BG"/>
              </w:rPr>
              <w:t xml:space="preserve">% </w:t>
            </w:r>
            <w:r>
              <w:rPr>
                <w:color w:val="000000"/>
                <w:sz w:val="24"/>
                <w:szCs w:val="24"/>
                <w:lang w:val="bg-BG"/>
              </w:rPr>
              <w:t>от</w:t>
            </w:r>
            <w:r w:rsidRPr="00E11896">
              <w:rPr>
                <w:color w:val="000000"/>
                <w:sz w:val="24"/>
                <w:szCs w:val="24"/>
                <w:lang w:val="bg-BG"/>
              </w:rPr>
              <w:t xml:space="preserve"> преките </w:t>
            </w:r>
            <w:r w:rsidR="0051401A">
              <w:rPr>
                <w:color w:val="000000"/>
                <w:sz w:val="24"/>
                <w:szCs w:val="24"/>
                <w:lang w:val="bg-BG"/>
              </w:rPr>
              <w:t xml:space="preserve">допустими </w:t>
            </w:r>
            <w:r w:rsidRPr="00E11896">
              <w:rPr>
                <w:color w:val="000000"/>
                <w:sz w:val="24"/>
                <w:szCs w:val="24"/>
                <w:lang w:val="bg-BG"/>
              </w:rPr>
              <w:t xml:space="preserve">разходи. </w:t>
            </w:r>
          </w:p>
          <w:p w14:paraId="183D4C54" w14:textId="77777777" w:rsidR="003D7BB6" w:rsidRDefault="003D7BB6" w:rsidP="004E43A5">
            <w:pPr>
              <w:tabs>
                <w:tab w:val="left" w:pos="456"/>
              </w:tabs>
              <w:spacing w:before="120"/>
              <w:jc w:val="both"/>
              <w:rPr>
                <w:b/>
                <w:color w:val="000000"/>
                <w:sz w:val="24"/>
                <w:szCs w:val="24"/>
                <w:lang w:val="bg-BG"/>
              </w:rPr>
            </w:pPr>
          </w:p>
          <w:p w14:paraId="4CE122EC" w14:textId="5F7BCA7B" w:rsidR="003D7BB6" w:rsidRDefault="003D7BB6" w:rsidP="004E43A5">
            <w:pPr>
              <w:tabs>
                <w:tab w:val="left" w:pos="456"/>
              </w:tabs>
              <w:spacing w:before="120"/>
              <w:jc w:val="both"/>
              <w:rPr>
                <w:b/>
                <w:color w:val="000000"/>
                <w:sz w:val="24"/>
                <w:szCs w:val="24"/>
                <w:lang w:val="bg-BG"/>
              </w:rPr>
            </w:pPr>
            <w:r>
              <w:rPr>
                <w:b/>
                <w:color w:val="000000"/>
                <w:sz w:val="24"/>
                <w:szCs w:val="24"/>
                <w:lang w:val="bg-BG"/>
              </w:rPr>
              <w:t>ВАЖНО!!!</w:t>
            </w:r>
          </w:p>
          <w:p w14:paraId="6080A413" w14:textId="77777777" w:rsidR="00AA599E" w:rsidRPr="00FA65BE" w:rsidRDefault="00AA599E" w:rsidP="00AA599E">
            <w:pPr>
              <w:tabs>
                <w:tab w:val="left" w:pos="456"/>
              </w:tabs>
              <w:spacing w:before="120"/>
              <w:jc w:val="both"/>
              <w:rPr>
                <w:b/>
                <w:color w:val="000000"/>
                <w:sz w:val="24"/>
                <w:szCs w:val="24"/>
                <w:lang w:val="bg-BG"/>
              </w:rPr>
            </w:pPr>
            <w:r w:rsidRPr="00FA65BE">
              <w:rPr>
                <w:b/>
                <w:color w:val="000000"/>
                <w:sz w:val="24"/>
                <w:szCs w:val="24"/>
                <w:lang w:val="bg-BG"/>
              </w:rPr>
              <w:t>За всеки разход, включен в Раздел „Бюджет“ от формуляра за кандидатстване,  кандидатът следва</w:t>
            </w:r>
            <w:r>
              <w:rPr>
                <w:b/>
                <w:color w:val="000000"/>
                <w:sz w:val="24"/>
                <w:szCs w:val="24"/>
                <w:lang w:val="bg-BG"/>
              </w:rPr>
              <w:t xml:space="preserve"> </w:t>
            </w:r>
            <w:r w:rsidRPr="00FA65BE">
              <w:rPr>
                <w:b/>
                <w:color w:val="000000"/>
                <w:sz w:val="24"/>
                <w:szCs w:val="24"/>
                <w:lang w:val="bg-BG"/>
              </w:rPr>
              <w:t xml:space="preserve">да представи </w:t>
            </w:r>
            <w:r w:rsidRPr="00FA65BE">
              <w:rPr>
                <w:rFonts w:hint="eastAsia"/>
                <w:b/>
                <w:bCs/>
                <w:color w:val="000000"/>
                <w:sz w:val="24"/>
                <w:szCs w:val="24"/>
                <w:lang w:val="bg-BG"/>
              </w:rPr>
              <w:t>детайлна</w:t>
            </w:r>
            <w:r w:rsidRPr="00FA65BE">
              <w:rPr>
                <w:b/>
                <w:bCs/>
                <w:color w:val="000000"/>
                <w:sz w:val="24"/>
                <w:szCs w:val="24"/>
                <w:lang w:val="bg-BG"/>
              </w:rPr>
              <w:t xml:space="preserve"> </w:t>
            </w:r>
            <w:r w:rsidRPr="00FA65BE">
              <w:rPr>
                <w:rFonts w:hint="eastAsia"/>
                <w:b/>
                <w:bCs/>
                <w:color w:val="000000"/>
                <w:sz w:val="24"/>
                <w:szCs w:val="24"/>
                <w:lang w:val="bg-BG"/>
              </w:rPr>
              <w:t>разбивка</w:t>
            </w:r>
            <w:r w:rsidRPr="00FA65BE">
              <w:rPr>
                <w:b/>
                <w:bCs/>
                <w:color w:val="000000"/>
                <w:sz w:val="24"/>
                <w:szCs w:val="24"/>
                <w:lang w:val="bg-BG"/>
              </w:rPr>
              <w:t xml:space="preserve"> </w:t>
            </w:r>
            <w:r w:rsidRPr="00FA65BE">
              <w:rPr>
                <w:rFonts w:hint="eastAsia"/>
                <w:b/>
                <w:bCs/>
                <w:color w:val="000000"/>
                <w:sz w:val="24"/>
                <w:szCs w:val="24"/>
                <w:lang w:val="bg-BG"/>
              </w:rPr>
              <w:t>на</w:t>
            </w:r>
            <w:r w:rsidRPr="00FA65BE">
              <w:rPr>
                <w:b/>
                <w:bCs/>
                <w:color w:val="000000"/>
                <w:sz w:val="24"/>
                <w:szCs w:val="24"/>
                <w:lang w:val="bg-BG"/>
              </w:rPr>
              <w:t xml:space="preserve"> </w:t>
            </w:r>
            <w:r w:rsidRPr="00FA65BE">
              <w:rPr>
                <w:rFonts w:hint="eastAsia"/>
                <w:b/>
                <w:bCs/>
                <w:color w:val="000000"/>
                <w:sz w:val="24"/>
                <w:szCs w:val="24"/>
                <w:lang w:val="bg-BG"/>
              </w:rPr>
              <w:t>остойностяването</w:t>
            </w:r>
            <w:r w:rsidRPr="00FA65BE">
              <w:rPr>
                <w:b/>
                <w:bCs/>
                <w:color w:val="000000"/>
                <w:sz w:val="24"/>
                <w:szCs w:val="24"/>
                <w:lang w:val="bg-BG"/>
              </w:rPr>
              <w:t xml:space="preserve"> </w:t>
            </w:r>
            <w:r w:rsidRPr="00FA65BE">
              <w:rPr>
                <w:rFonts w:hint="eastAsia"/>
                <w:b/>
                <w:bCs/>
                <w:color w:val="000000"/>
                <w:sz w:val="24"/>
                <w:szCs w:val="24"/>
                <w:lang w:val="bg-BG"/>
              </w:rPr>
              <w:t>по</w:t>
            </w:r>
            <w:r w:rsidRPr="00FA65BE">
              <w:rPr>
                <w:b/>
                <w:bCs/>
                <w:color w:val="000000"/>
                <w:sz w:val="24"/>
                <w:szCs w:val="24"/>
                <w:lang w:val="bg-BG"/>
              </w:rPr>
              <w:t xml:space="preserve"> </w:t>
            </w:r>
            <w:r w:rsidRPr="00FA65BE">
              <w:rPr>
                <w:rFonts w:hint="eastAsia"/>
                <w:b/>
                <w:bCs/>
                <w:color w:val="000000"/>
                <w:sz w:val="24"/>
                <w:szCs w:val="24"/>
                <w:lang w:val="bg-BG"/>
              </w:rPr>
              <w:t>количество</w:t>
            </w:r>
            <w:r w:rsidRPr="00FA65BE">
              <w:rPr>
                <w:b/>
                <w:bCs/>
                <w:color w:val="000000"/>
                <w:sz w:val="24"/>
                <w:szCs w:val="24"/>
                <w:lang w:val="bg-BG"/>
              </w:rPr>
              <w:t xml:space="preserve"> </w:t>
            </w:r>
            <w:r w:rsidRPr="00FA65BE">
              <w:rPr>
                <w:rFonts w:hint="eastAsia"/>
                <w:b/>
                <w:bCs/>
                <w:color w:val="000000"/>
                <w:sz w:val="24"/>
                <w:szCs w:val="24"/>
                <w:lang w:val="bg-BG"/>
              </w:rPr>
              <w:t>и</w:t>
            </w:r>
            <w:r w:rsidRPr="00FA65BE">
              <w:rPr>
                <w:b/>
                <w:bCs/>
                <w:color w:val="000000"/>
                <w:sz w:val="24"/>
                <w:szCs w:val="24"/>
                <w:lang w:val="bg-BG"/>
              </w:rPr>
              <w:t xml:space="preserve"> </w:t>
            </w:r>
            <w:r w:rsidRPr="00FA65BE">
              <w:rPr>
                <w:rFonts w:hint="eastAsia"/>
                <w:b/>
                <w:bCs/>
                <w:color w:val="000000"/>
                <w:sz w:val="24"/>
                <w:szCs w:val="24"/>
                <w:lang w:val="bg-BG"/>
              </w:rPr>
              <w:t>единична</w:t>
            </w:r>
            <w:r w:rsidRPr="00FA65BE">
              <w:rPr>
                <w:b/>
                <w:bCs/>
                <w:color w:val="000000"/>
                <w:sz w:val="24"/>
                <w:szCs w:val="24"/>
                <w:lang w:val="bg-BG"/>
              </w:rPr>
              <w:t xml:space="preserve"> </w:t>
            </w:r>
            <w:r w:rsidRPr="00FA65BE">
              <w:rPr>
                <w:rFonts w:hint="eastAsia"/>
                <w:b/>
                <w:bCs/>
                <w:color w:val="000000"/>
                <w:sz w:val="24"/>
                <w:szCs w:val="24"/>
                <w:lang w:val="bg-BG"/>
              </w:rPr>
              <w:t>цена</w:t>
            </w:r>
            <w:r w:rsidRPr="00FA65BE">
              <w:rPr>
                <w:b/>
                <w:bCs/>
                <w:color w:val="000000"/>
                <w:sz w:val="24"/>
                <w:szCs w:val="24"/>
                <w:lang w:val="bg-BG"/>
              </w:rPr>
              <w:t xml:space="preserve"> </w:t>
            </w:r>
            <w:r w:rsidRPr="00FA65BE">
              <w:rPr>
                <w:rFonts w:hint="eastAsia"/>
                <w:b/>
                <w:bCs/>
                <w:color w:val="000000"/>
                <w:sz w:val="24"/>
                <w:szCs w:val="24"/>
                <w:lang w:val="bg-BG"/>
              </w:rPr>
              <w:t>за</w:t>
            </w:r>
            <w:r>
              <w:rPr>
                <w:b/>
                <w:bCs/>
                <w:color w:val="000000"/>
                <w:sz w:val="24"/>
                <w:szCs w:val="24"/>
                <w:lang w:val="bg-BG"/>
              </w:rPr>
              <w:t xml:space="preserve"> </w:t>
            </w:r>
            <w:r w:rsidRPr="00FA65BE">
              <w:rPr>
                <w:rFonts w:hint="eastAsia"/>
                <w:b/>
                <w:bCs/>
                <w:color w:val="000000"/>
                <w:sz w:val="24"/>
                <w:szCs w:val="24"/>
                <w:lang w:val="bg-BG"/>
              </w:rPr>
              <w:t>отделните</w:t>
            </w:r>
            <w:r w:rsidRPr="00FA65BE">
              <w:rPr>
                <w:b/>
                <w:bCs/>
                <w:color w:val="000000"/>
                <w:sz w:val="24"/>
                <w:szCs w:val="24"/>
                <w:lang w:val="bg-BG"/>
              </w:rPr>
              <w:t xml:space="preserve"> </w:t>
            </w:r>
            <w:r w:rsidRPr="00FA65BE">
              <w:rPr>
                <w:rFonts w:hint="eastAsia"/>
                <w:b/>
                <w:bCs/>
                <w:color w:val="000000"/>
                <w:sz w:val="24"/>
                <w:szCs w:val="24"/>
                <w:lang w:val="bg-BG"/>
              </w:rPr>
              <w:t>видове</w:t>
            </w:r>
            <w:r w:rsidRPr="00FA65BE">
              <w:rPr>
                <w:b/>
                <w:bCs/>
                <w:color w:val="000000"/>
                <w:sz w:val="24"/>
                <w:szCs w:val="24"/>
                <w:lang w:val="bg-BG"/>
              </w:rPr>
              <w:t xml:space="preserve"> </w:t>
            </w:r>
            <w:r w:rsidRPr="00FA65BE">
              <w:rPr>
                <w:rFonts w:hint="eastAsia"/>
                <w:b/>
                <w:bCs/>
                <w:color w:val="000000"/>
                <w:sz w:val="24"/>
                <w:szCs w:val="24"/>
                <w:lang w:val="bg-BG"/>
              </w:rPr>
              <w:t>разходи</w:t>
            </w:r>
            <w:r w:rsidRPr="00FA65BE">
              <w:rPr>
                <w:b/>
                <w:color w:val="000000"/>
                <w:sz w:val="24"/>
                <w:szCs w:val="24"/>
                <w:lang w:val="bg-BG"/>
              </w:rPr>
              <w:t xml:space="preserve">, както и информация </w:t>
            </w:r>
            <w:r w:rsidRPr="00FA65BE">
              <w:rPr>
                <w:rFonts w:hint="eastAsia"/>
                <w:b/>
                <w:bCs/>
                <w:color w:val="000000"/>
                <w:sz w:val="24"/>
                <w:szCs w:val="24"/>
                <w:lang w:val="bg-BG"/>
              </w:rPr>
              <w:t>дали</w:t>
            </w:r>
            <w:r w:rsidRPr="00FA65BE">
              <w:rPr>
                <w:b/>
                <w:bCs/>
                <w:color w:val="000000"/>
                <w:sz w:val="24"/>
                <w:szCs w:val="24"/>
                <w:lang w:val="bg-BG"/>
              </w:rPr>
              <w:t xml:space="preserve"> </w:t>
            </w:r>
            <w:r w:rsidRPr="00FA65BE">
              <w:rPr>
                <w:rFonts w:hint="eastAsia"/>
                <w:b/>
                <w:bCs/>
                <w:color w:val="000000"/>
                <w:sz w:val="24"/>
                <w:szCs w:val="24"/>
                <w:lang w:val="bg-BG"/>
              </w:rPr>
              <w:t>предвидените</w:t>
            </w:r>
            <w:r w:rsidRPr="00FA65BE">
              <w:rPr>
                <w:b/>
                <w:bCs/>
                <w:color w:val="000000"/>
                <w:sz w:val="24"/>
                <w:szCs w:val="24"/>
                <w:lang w:val="bg-BG"/>
              </w:rPr>
              <w:t xml:space="preserve"> </w:t>
            </w:r>
            <w:r w:rsidRPr="00FA65BE">
              <w:rPr>
                <w:rFonts w:hint="eastAsia"/>
                <w:b/>
                <w:bCs/>
                <w:color w:val="000000"/>
                <w:sz w:val="24"/>
                <w:szCs w:val="24"/>
                <w:lang w:val="bg-BG"/>
              </w:rPr>
              <w:t>разходи</w:t>
            </w:r>
            <w:r w:rsidRPr="00FA65BE">
              <w:rPr>
                <w:b/>
                <w:bCs/>
                <w:color w:val="000000"/>
                <w:sz w:val="24"/>
                <w:szCs w:val="24"/>
                <w:lang w:val="bg-BG"/>
              </w:rPr>
              <w:t xml:space="preserve"> </w:t>
            </w:r>
            <w:r w:rsidRPr="00FA65BE">
              <w:rPr>
                <w:rFonts w:hint="eastAsia"/>
                <w:b/>
                <w:bCs/>
                <w:color w:val="000000"/>
                <w:sz w:val="24"/>
                <w:szCs w:val="24"/>
                <w:lang w:val="bg-BG"/>
              </w:rPr>
              <w:t>са</w:t>
            </w:r>
            <w:r w:rsidRPr="00FA65BE">
              <w:rPr>
                <w:b/>
                <w:bCs/>
                <w:color w:val="000000"/>
                <w:sz w:val="24"/>
                <w:szCs w:val="24"/>
                <w:lang w:val="bg-BG"/>
              </w:rPr>
              <w:t xml:space="preserve"> </w:t>
            </w:r>
            <w:r w:rsidRPr="00FA65BE">
              <w:rPr>
                <w:rFonts w:hint="eastAsia"/>
                <w:b/>
                <w:bCs/>
                <w:color w:val="000000"/>
                <w:sz w:val="24"/>
                <w:szCs w:val="24"/>
                <w:lang w:val="bg-BG"/>
              </w:rPr>
              <w:t>реалистични</w:t>
            </w:r>
            <w:r w:rsidRPr="00FA65BE">
              <w:rPr>
                <w:b/>
                <w:bCs/>
                <w:color w:val="000000"/>
                <w:sz w:val="24"/>
                <w:szCs w:val="24"/>
                <w:lang w:val="bg-BG"/>
              </w:rPr>
              <w:t xml:space="preserve"> </w:t>
            </w:r>
            <w:r w:rsidRPr="00FA65BE">
              <w:rPr>
                <w:rFonts w:hint="eastAsia"/>
                <w:b/>
                <w:bCs/>
                <w:color w:val="000000"/>
                <w:sz w:val="24"/>
                <w:szCs w:val="24"/>
                <w:lang w:val="bg-BG"/>
              </w:rPr>
              <w:t>и</w:t>
            </w:r>
            <w:r>
              <w:rPr>
                <w:b/>
                <w:bCs/>
                <w:color w:val="000000"/>
                <w:sz w:val="24"/>
                <w:szCs w:val="24"/>
                <w:lang w:val="bg-BG"/>
              </w:rPr>
              <w:t xml:space="preserve"> </w:t>
            </w:r>
            <w:r w:rsidRPr="00FA65BE">
              <w:rPr>
                <w:rFonts w:hint="eastAsia"/>
                <w:b/>
                <w:bCs/>
                <w:color w:val="000000"/>
                <w:sz w:val="24"/>
                <w:szCs w:val="24"/>
                <w:lang w:val="bg-BG"/>
              </w:rPr>
              <w:t>съответстват</w:t>
            </w:r>
            <w:r w:rsidRPr="00FA65BE">
              <w:rPr>
                <w:b/>
                <w:bCs/>
                <w:color w:val="000000"/>
                <w:sz w:val="24"/>
                <w:szCs w:val="24"/>
                <w:lang w:val="bg-BG"/>
              </w:rPr>
              <w:t xml:space="preserve"> </w:t>
            </w:r>
            <w:r w:rsidRPr="00FA65BE">
              <w:rPr>
                <w:rFonts w:hint="eastAsia"/>
                <w:b/>
                <w:bCs/>
                <w:color w:val="000000"/>
                <w:sz w:val="24"/>
                <w:szCs w:val="24"/>
                <w:lang w:val="bg-BG"/>
              </w:rPr>
              <w:t>ли</w:t>
            </w:r>
            <w:r w:rsidRPr="00FA65BE">
              <w:rPr>
                <w:b/>
                <w:bCs/>
                <w:color w:val="000000"/>
                <w:sz w:val="24"/>
                <w:szCs w:val="24"/>
                <w:lang w:val="bg-BG"/>
              </w:rPr>
              <w:t xml:space="preserve"> </w:t>
            </w:r>
            <w:r w:rsidRPr="00FA65BE">
              <w:rPr>
                <w:rFonts w:hint="eastAsia"/>
                <w:b/>
                <w:bCs/>
                <w:color w:val="000000"/>
                <w:sz w:val="24"/>
                <w:szCs w:val="24"/>
                <w:lang w:val="bg-BG"/>
              </w:rPr>
              <w:t>прогнозните</w:t>
            </w:r>
            <w:r w:rsidRPr="00FA65BE">
              <w:rPr>
                <w:b/>
                <w:bCs/>
                <w:color w:val="000000"/>
                <w:sz w:val="24"/>
                <w:szCs w:val="24"/>
                <w:lang w:val="bg-BG"/>
              </w:rPr>
              <w:t xml:space="preserve"> </w:t>
            </w:r>
            <w:r w:rsidRPr="00FA65BE">
              <w:rPr>
                <w:rFonts w:hint="eastAsia"/>
                <w:b/>
                <w:bCs/>
                <w:color w:val="000000"/>
                <w:sz w:val="24"/>
                <w:szCs w:val="24"/>
                <w:lang w:val="bg-BG"/>
              </w:rPr>
              <w:t>стойности</w:t>
            </w:r>
            <w:r w:rsidRPr="00FA65BE">
              <w:rPr>
                <w:b/>
                <w:bCs/>
                <w:color w:val="000000"/>
                <w:sz w:val="24"/>
                <w:szCs w:val="24"/>
                <w:lang w:val="bg-BG"/>
              </w:rPr>
              <w:t xml:space="preserve"> </w:t>
            </w:r>
            <w:r w:rsidRPr="00FA65BE">
              <w:rPr>
                <w:rFonts w:hint="eastAsia"/>
                <w:b/>
                <w:bCs/>
                <w:color w:val="000000"/>
                <w:sz w:val="24"/>
                <w:szCs w:val="24"/>
                <w:lang w:val="bg-BG"/>
              </w:rPr>
              <w:t>на</w:t>
            </w:r>
            <w:r w:rsidRPr="00FA65BE">
              <w:rPr>
                <w:b/>
                <w:bCs/>
                <w:color w:val="000000"/>
                <w:sz w:val="24"/>
                <w:szCs w:val="24"/>
                <w:lang w:val="bg-BG"/>
              </w:rPr>
              <w:t xml:space="preserve"> </w:t>
            </w:r>
            <w:r w:rsidRPr="00FA65BE">
              <w:rPr>
                <w:rFonts w:hint="eastAsia"/>
                <w:b/>
                <w:bCs/>
                <w:color w:val="000000"/>
                <w:sz w:val="24"/>
                <w:szCs w:val="24"/>
                <w:lang w:val="bg-BG"/>
              </w:rPr>
              <w:t>пазарните</w:t>
            </w:r>
            <w:r w:rsidRPr="00FA65BE">
              <w:rPr>
                <w:b/>
                <w:bCs/>
                <w:color w:val="000000"/>
                <w:sz w:val="24"/>
                <w:szCs w:val="24"/>
                <w:lang w:val="bg-BG"/>
              </w:rPr>
              <w:t xml:space="preserve"> </w:t>
            </w:r>
            <w:r w:rsidRPr="00FA65BE">
              <w:rPr>
                <w:rFonts w:hint="eastAsia"/>
                <w:b/>
                <w:bCs/>
                <w:color w:val="000000"/>
                <w:sz w:val="24"/>
                <w:szCs w:val="24"/>
                <w:lang w:val="bg-BG"/>
              </w:rPr>
              <w:t>цени</w:t>
            </w:r>
            <w:r w:rsidRPr="00FA65BE">
              <w:rPr>
                <w:b/>
                <w:color w:val="000000"/>
                <w:sz w:val="24"/>
                <w:szCs w:val="24"/>
                <w:lang w:val="bg-BG"/>
              </w:rPr>
              <w:t>.</w:t>
            </w:r>
          </w:p>
          <w:p w14:paraId="422346BE" w14:textId="77777777" w:rsidR="00AA599E" w:rsidRPr="00FA65BE" w:rsidRDefault="00AA599E" w:rsidP="00AA599E">
            <w:pPr>
              <w:tabs>
                <w:tab w:val="left" w:pos="456"/>
              </w:tabs>
              <w:spacing w:before="120"/>
              <w:jc w:val="both"/>
              <w:rPr>
                <w:b/>
                <w:color w:val="000000"/>
                <w:sz w:val="24"/>
                <w:szCs w:val="24"/>
                <w:lang w:val="bg-BG"/>
              </w:rPr>
            </w:pPr>
            <w:r w:rsidRPr="00FA65BE">
              <w:rPr>
                <w:b/>
                <w:color w:val="000000"/>
                <w:sz w:val="24"/>
                <w:szCs w:val="24"/>
                <w:lang w:val="bg-BG"/>
              </w:rPr>
              <w:t>За целите на проверката кандидат</w:t>
            </w:r>
            <w:r>
              <w:rPr>
                <w:b/>
                <w:color w:val="000000"/>
                <w:sz w:val="24"/>
                <w:szCs w:val="24"/>
                <w:lang w:val="bg-BG"/>
              </w:rPr>
              <w:t>ът</w:t>
            </w:r>
            <w:r w:rsidRPr="00FA65BE">
              <w:rPr>
                <w:b/>
                <w:color w:val="000000"/>
                <w:sz w:val="24"/>
                <w:szCs w:val="24"/>
                <w:lang w:val="bg-BG"/>
              </w:rPr>
              <w:t xml:space="preserve"> следва да представи обосновка на предвидените разходи, в</w:t>
            </w:r>
            <w:r>
              <w:rPr>
                <w:b/>
                <w:color w:val="000000"/>
                <w:sz w:val="24"/>
                <w:szCs w:val="24"/>
                <w:lang w:val="bg-BG"/>
              </w:rPr>
              <w:t xml:space="preserve"> </w:t>
            </w:r>
            <w:r w:rsidRPr="00FA65BE">
              <w:rPr>
                <w:b/>
                <w:color w:val="000000"/>
                <w:sz w:val="24"/>
                <w:szCs w:val="24"/>
                <w:lang w:val="bg-BG"/>
              </w:rPr>
              <w:t>която се посочва въз основа на какви документи, анализи или проучвания са остойностени разходите</w:t>
            </w:r>
            <w:r>
              <w:rPr>
                <w:b/>
                <w:color w:val="000000"/>
                <w:sz w:val="24"/>
                <w:szCs w:val="24"/>
                <w:lang w:val="bg-BG"/>
              </w:rPr>
              <w:t xml:space="preserve"> </w:t>
            </w:r>
            <w:r w:rsidRPr="00FA65BE">
              <w:rPr>
                <w:b/>
                <w:color w:val="000000"/>
                <w:sz w:val="24"/>
                <w:szCs w:val="24"/>
                <w:lang w:val="bg-BG"/>
              </w:rPr>
              <w:t>и/или каква информация/минимални технически и/или функционални характеристики/ данни/</w:t>
            </w:r>
            <w:r>
              <w:rPr>
                <w:b/>
                <w:color w:val="000000"/>
                <w:sz w:val="24"/>
                <w:szCs w:val="24"/>
                <w:lang w:val="bg-BG"/>
              </w:rPr>
              <w:t xml:space="preserve"> </w:t>
            </w:r>
            <w:r w:rsidRPr="00FA65BE">
              <w:rPr>
                <w:b/>
                <w:color w:val="000000"/>
                <w:sz w:val="24"/>
                <w:szCs w:val="24"/>
                <w:lang w:val="bg-BG"/>
              </w:rPr>
              <w:t>показатели /оферти/ извлечение от каталог на производители/ доставчици и/или проучване в</w:t>
            </w:r>
            <w:r>
              <w:rPr>
                <w:b/>
                <w:color w:val="000000"/>
                <w:sz w:val="24"/>
                <w:szCs w:val="24"/>
                <w:lang w:val="bg-BG"/>
              </w:rPr>
              <w:t xml:space="preserve"> </w:t>
            </w:r>
            <w:r w:rsidRPr="00FA65BE">
              <w:rPr>
                <w:b/>
                <w:color w:val="000000"/>
                <w:sz w:val="24"/>
                <w:szCs w:val="24"/>
                <w:lang w:val="bg-BG"/>
              </w:rPr>
              <w:t>интернет са ползвани при остойностяването.</w:t>
            </w:r>
            <w:r w:rsidRPr="00CB6088">
              <w:rPr>
                <w:lang w:val="bg-BG"/>
              </w:rPr>
              <w:t xml:space="preserve"> </w:t>
            </w:r>
            <w:r w:rsidRPr="00CB6088">
              <w:rPr>
                <w:b/>
                <w:sz w:val="24"/>
                <w:szCs w:val="24"/>
                <w:lang w:val="bg-BG"/>
              </w:rPr>
              <w:t>За доказване на пазарните цени на планираните разходи кандидатът следва да се  позове</w:t>
            </w:r>
            <w:r w:rsidRPr="007F3A56">
              <w:rPr>
                <w:b/>
                <w:color w:val="000000"/>
                <w:sz w:val="24"/>
                <w:szCs w:val="24"/>
                <w:lang w:val="bg-BG"/>
              </w:rPr>
              <w:t xml:space="preserve"> минимум на </w:t>
            </w:r>
            <w:r w:rsidRPr="000A45D6">
              <w:rPr>
                <w:b/>
                <w:color w:val="000000"/>
                <w:sz w:val="24"/>
                <w:szCs w:val="24"/>
                <w:lang w:val="bg-BG"/>
              </w:rPr>
              <w:t>два източника за доказване на всеки планиран разход. При позоваване на оферта, се пр</w:t>
            </w:r>
            <w:r w:rsidRPr="00FA65BE">
              <w:rPr>
                <w:b/>
                <w:color w:val="000000"/>
                <w:sz w:val="24"/>
                <w:szCs w:val="24"/>
                <w:lang w:val="bg-BG"/>
              </w:rPr>
              <w:t>илага копие на самата</w:t>
            </w:r>
            <w:r>
              <w:rPr>
                <w:b/>
                <w:color w:val="000000"/>
                <w:sz w:val="24"/>
                <w:szCs w:val="24"/>
                <w:lang w:val="bg-BG"/>
              </w:rPr>
              <w:t xml:space="preserve"> </w:t>
            </w:r>
            <w:r w:rsidRPr="00FA65BE">
              <w:rPr>
                <w:b/>
                <w:color w:val="000000"/>
                <w:sz w:val="24"/>
                <w:szCs w:val="24"/>
                <w:lang w:val="bg-BG"/>
              </w:rPr>
              <w:t>оферта; при позоваване на извлечение от каталог на производители/доставчици се прилагат</w:t>
            </w:r>
            <w:r>
              <w:rPr>
                <w:b/>
                <w:color w:val="000000"/>
                <w:sz w:val="24"/>
                <w:szCs w:val="24"/>
                <w:lang w:val="bg-BG"/>
              </w:rPr>
              <w:t xml:space="preserve"> </w:t>
            </w:r>
            <w:r w:rsidRPr="00FA65BE">
              <w:rPr>
                <w:b/>
                <w:color w:val="000000"/>
                <w:sz w:val="24"/>
                <w:szCs w:val="24"/>
                <w:lang w:val="bg-BG"/>
              </w:rPr>
              <w:t>извлеченията или се посочват съответните линкове, където са достъпни каталозите.</w:t>
            </w:r>
          </w:p>
          <w:p w14:paraId="5E5DB8B2" w14:textId="77777777" w:rsidR="00AA599E" w:rsidRPr="00BA4D14" w:rsidRDefault="00AA599E" w:rsidP="00AA599E">
            <w:pPr>
              <w:tabs>
                <w:tab w:val="left" w:pos="456"/>
              </w:tabs>
              <w:spacing w:before="120"/>
              <w:jc w:val="both"/>
              <w:rPr>
                <w:b/>
                <w:color w:val="000000"/>
                <w:sz w:val="24"/>
                <w:szCs w:val="24"/>
                <w:lang w:val="bg-BG"/>
              </w:rPr>
            </w:pPr>
            <w:r w:rsidRPr="00FA65BE">
              <w:rPr>
                <w:b/>
                <w:color w:val="000000"/>
                <w:sz w:val="24"/>
                <w:szCs w:val="24"/>
                <w:lang w:val="bg-BG"/>
              </w:rPr>
              <w:t xml:space="preserve">Пример: за обосновка на разходите за </w:t>
            </w:r>
            <w:r w:rsidRPr="00BA4D14">
              <w:rPr>
                <w:b/>
                <w:color w:val="000000"/>
                <w:sz w:val="24"/>
                <w:szCs w:val="24"/>
                <w:lang w:val="bg-BG"/>
              </w:rPr>
              <w:t>СМР или оборудване/обзавеждане следва да се обосноват стойностите</w:t>
            </w:r>
            <w:r>
              <w:rPr>
                <w:b/>
                <w:color w:val="000000"/>
                <w:sz w:val="24"/>
                <w:szCs w:val="24"/>
                <w:lang w:val="bg-BG"/>
              </w:rPr>
              <w:t xml:space="preserve"> </w:t>
            </w:r>
            <w:r w:rsidRPr="00BA4D14">
              <w:rPr>
                <w:b/>
                <w:color w:val="000000"/>
                <w:sz w:val="24"/>
                <w:szCs w:val="24"/>
                <w:lang w:val="bg-BG"/>
              </w:rPr>
              <w:t xml:space="preserve">в съответните количествено-стойностни сметки </w:t>
            </w:r>
            <w:r w:rsidRPr="009D1BC8">
              <w:rPr>
                <w:b/>
                <w:color w:val="000000"/>
                <w:sz w:val="24"/>
                <w:szCs w:val="24"/>
                <w:lang w:val="bg-BG"/>
              </w:rPr>
              <w:t xml:space="preserve">или </w:t>
            </w:r>
            <w:r w:rsidRPr="009D1BC8">
              <w:rPr>
                <w:sz w:val="24"/>
                <w:szCs w:val="24"/>
                <w:lang w:val="bg-BG"/>
              </w:rPr>
              <w:t xml:space="preserve"> в</w:t>
            </w:r>
            <w:r>
              <w:rPr>
                <w:lang w:val="bg-BG"/>
              </w:rPr>
              <w:t xml:space="preserve"> </w:t>
            </w:r>
            <w:r w:rsidRPr="00BA4D14">
              <w:rPr>
                <w:b/>
                <w:color w:val="000000"/>
                <w:sz w:val="24"/>
                <w:szCs w:val="24"/>
                <w:lang w:val="bg-BG"/>
              </w:rPr>
              <w:t>Остойностен</w:t>
            </w:r>
            <w:r>
              <w:rPr>
                <w:b/>
                <w:color w:val="000000"/>
                <w:sz w:val="24"/>
                <w:szCs w:val="24"/>
                <w:lang w:val="bg-BG"/>
              </w:rPr>
              <w:t>ия</w:t>
            </w:r>
            <w:r w:rsidRPr="00BA4D14">
              <w:rPr>
                <w:b/>
                <w:color w:val="000000"/>
                <w:sz w:val="24"/>
                <w:szCs w:val="24"/>
                <w:lang w:val="bg-BG"/>
              </w:rPr>
              <w:t xml:space="preserve"> списък с оборудване/обзавеждане.</w:t>
            </w:r>
          </w:p>
          <w:p w14:paraId="4C835E0E" w14:textId="77777777" w:rsidR="00AA599E" w:rsidRPr="00BA4D14" w:rsidRDefault="00AA599E" w:rsidP="00AA599E">
            <w:pPr>
              <w:tabs>
                <w:tab w:val="left" w:pos="456"/>
              </w:tabs>
              <w:spacing w:before="120"/>
              <w:jc w:val="both"/>
              <w:rPr>
                <w:b/>
                <w:color w:val="000000"/>
                <w:sz w:val="24"/>
                <w:szCs w:val="24"/>
                <w:lang w:val="bg-BG"/>
              </w:rPr>
            </w:pPr>
            <w:r w:rsidRPr="00BA4D14">
              <w:rPr>
                <w:b/>
                <w:color w:val="000000"/>
                <w:sz w:val="24"/>
                <w:szCs w:val="24"/>
                <w:lang w:val="bg-BG"/>
              </w:rPr>
              <w:t>По отношение на това как са формирани стойностите на дейностите за СМР следва да бъдат</w:t>
            </w:r>
            <w:r>
              <w:rPr>
                <w:b/>
                <w:color w:val="000000"/>
                <w:sz w:val="24"/>
                <w:szCs w:val="24"/>
                <w:lang w:val="bg-BG"/>
              </w:rPr>
              <w:t xml:space="preserve"> </w:t>
            </w:r>
            <w:r w:rsidRPr="00BA4D14">
              <w:rPr>
                <w:b/>
                <w:color w:val="000000"/>
                <w:sz w:val="24"/>
                <w:szCs w:val="24"/>
                <w:lang w:val="bg-BG"/>
              </w:rPr>
              <w:t>представени например анализ на цени или информация за цена на квадратен метър на база</w:t>
            </w:r>
            <w:r>
              <w:rPr>
                <w:b/>
                <w:color w:val="000000"/>
                <w:sz w:val="24"/>
                <w:szCs w:val="24"/>
                <w:lang w:val="bg-BG"/>
              </w:rPr>
              <w:t xml:space="preserve"> </w:t>
            </w:r>
            <w:r w:rsidRPr="00BA4D14">
              <w:rPr>
                <w:b/>
                <w:color w:val="000000"/>
                <w:sz w:val="24"/>
                <w:szCs w:val="24"/>
                <w:lang w:val="bg-BG"/>
              </w:rPr>
              <w:t xml:space="preserve">предишен опит на общината </w:t>
            </w:r>
            <w:r>
              <w:rPr>
                <w:b/>
                <w:color w:val="000000"/>
                <w:sz w:val="24"/>
                <w:szCs w:val="24"/>
                <w:lang w:val="bg-BG"/>
              </w:rPr>
              <w:t xml:space="preserve">или училището </w:t>
            </w:r>
            <w:r w:rsidRPr="00BA4D14">
              <w:rPr>
                <w:b/>
                <w:color w:val="000000"/>
                <w:sz w:val="24"/>
                <w:szCs w:val="24"/>
                <w:lang w:val="bg-BG"/>
              </w:rPr>
              <w:t>с позоваване на конкретни проведени обществени поръчки или</w:t>
            </w:r>
            <w:r>
              <w:rPr>
                <w:b/>
                <w:color w:val="000000"/>
                <w:sz w:val="24"/>
                <w:szCs w:val="24"/>
                <w:lang w:val="bg-BG"/>
              </w:rPr>
              <w:t xml:space="preserve"> </w:t>
            </w:r>
            <w:r w:rsidRPr="00BA4D14">
              <w:rPr>
                <w:b/>
                <w:color w:val="000000"/>
                <w:sz w:val="24"/>
                <w:szCs w:val="24"/>
                <w:lang w:val="bg-BG"/>
              </w:rPr>
              <w:t>информация от Справочник за цените в строителството и т. н. От представената информация следва</w:t>
            </w:r>
            <w:r>
              <w:rPr>
                <w:b/>
                <w:color w:val="000000"/>
                <w:sz w:val="24"/>
                <w:szCs w:val="24"/>
                <w:lang w:val="bg-BG"/>
              </w:rPr>
              <w:t xml:space="preserve"> </w:t>
            </w:r>
            <w:r w:rsidRPr="00BA4D14">
              <w:rPr>
                <w:b/>
                <w:color w:val="000000"/>
                <w:sz w:val="24"/>
                <w:szCs w:val="24"/>
                <w:lang w:val="bg-BG"/>
              </w:rPr>
              <w:t>да става ясно как точно е формирана общата стойност на КСС.</w:t>
            </w:r>
          </w:p>
          <w:p w14:paraId="66BC0D4F" w14:textId="396C754A" w:rsidR="00AA599E" w:rsidRPr="00BA4D14" w:rsidRDefault="00AA599E" w:rsidP="00AA599E">
            <w:pPr>
              <w:tabs>
                <w:tab w:val="left" w:pos="456"/>
              </w:tabs>
              <w:spacing w:before="120"/>
              <w:jc w:val="both"/>
              <w:rPr>
                <w:b/>
                <w:color w:val="000000"/>
                <w:sz w:val="24"/>
                <w:szCs w:val="24"/>
                <w:lang w:val="bg-BG"/>
              </w:rPr>
            </w:pPr>
            <w:r w:rsidRPr="00BA4D14">
              <w:rPr>
                <w:b/>
                <w:color w:val="000000"/>
                <w:sz w:val="24"/>
                <w:szCs w:val="24"/>
                <w:lang w:val="bg-BG"/>
              </w:rPr>
              <w:t>За проектите, в чиито бюджети има включени разходи за оборудване и обзавеждане следва да бъде</w:t>
            </w:r>
            <w:r>
              <w:rPr>
                <w:b/>
                <w:color w:val="000000"/>
                <w:sz w:val="24"/>
                <w:szCs w:val="24"/>
                <w:lang w:val="bg-BG"/>
              </w:rPr>
              <w:t xml:space="preserve"> </w:t>
            </w:r>
            <w:r w:rsidRPr="00BA4D14">
              <w:rPr>
                <w:b/>
                <w:color w:val="000000"/>
                <w:sz w:val="24"/>
                <w:szCs w:val="24"/>
                <w:lang w:val="bg-BG"/>
              </w:rPr>
              <w:t>обяснено на каква база е остойностено предвиденото за закупуване оборудване и обзавеждане</w:t>
            </w:r>
            <w:r>
              <w:rPr>
                <w:b/>
                <w:color w:val="000000"/>
                <w:sz w:val="24"/>
                <w:szCs w:val="24"/>
                <w:lang w:val="bg-BG"/>
              </w:rPr>
              <w:t xml:space="preserve"> </w:t>
            </w:r>
            <w:r w:rsidR="000246E1">
              <w:rPr>
                <w:b/>
                <w:color w:val="000000"/>
                <w:sz w:val="24"/>
                <w:szCs w:val="24"/>
                <w:lang w:val="bg-BG"/>
              </w:rPr>
              <w:t xml:space="preserve">с посочване на източника на информация </w:t>
            </w:r>
            <w:r w:rsidRPr="00BA4D14">
              <w:rPr>
                <w:b/>
                <w:color w:val="000000"/>
                <w:sz w:val="24"/>
                <w:szCs w:val="24"/>
                <w:lang w:val="bg-BG"/>
              </w:rPr>
              <w:lastRenderedPageBreak/>
              <w:t>(например проучване в интернет с линкове към оферти, каталози, сравнение на оферти и т. н.</w:t>
            </w:r>
            <w:r>
              <w:rPr>
                <w:b/>
                <w:color w:val="000000"/>
                <w:sz w:val="24"/>
                <w:szCs w:val="24"/>
                <w:lang w:val="bg-BG"/>
              </w:rPr>
              <w:t xml:space="preserve"> от поне два източника</w:t>
            </w:r>
            <w:r w:rsidRPr="00BA4D14">
              <w:rPr>
                <w:b/>
                <w:color w:val="000000"/>
                <w:sz w:val="24"/>
                <w:szCs w:val="24"/>
                <w:lang w:val="bg-BG"/>
              </w:rPr>
              <w:t>).</w:t>
            </w:r>
          </w:p>
          <w:p w14:paraId="2CE767D9" w14:textId="1E0AC705" w:rsidR="003D7BB6" w:rsidRPr="00BA4D14" w:rsidRDefault="003D7BB6" w:rsidP="004E43A5">
            <w:pPr>
              <w:tabs>
                <w:tab w:val="left" w:pos="456"/>
              </w:tabs>
              <w:spacing w:before="120"/>
              <w:jc w:val="both"/>
              <w:rPr>
                <w:b/>
                <w:color w:val="000000"/>
                <w:sz w:val="24"/>
                <w:szCs w:val="24"/>
                <w:lang w:val="bg-BG"/>
              </w:rPr>
            </w:pPr>
            <w:r w:rsidRPr="00BA4D14">
              <w:rPr>
                <w:b/>
                <w:color w:val="000000"/>
                <w:sz w:val="24"/>
                <w:szCs w:val="24"/>
                <w:lang w:val="bg-BG"/>
              </w:rPr>
              <w:t>Заложените в бюджета разходи за СМР следва да съответстват на стойностите в съответните КСС,</w:t>
            </w:r>
            <w:r>
              <w:rPr>
                <w:b/>
                <w:color w:val="000000"/>
                <w:sz w:val="24"/>
                <w:szCs w:val="24"/>
                <w:lang w:val="bg-BG"/>
              </w:rPr>
              <w:t xml:space="preserve"> </w:t>
            </w:r>
            <w:r w:rsidRPr="00BA4D14">
              <w:rPr>
                <w:b/>
                <w:color w:val="000000"/>
                <w:sz w:val="24"/>
                <w:szCs w:val="24"/>
                <w:lang w:val="bg-BG"/>
              </w:rPr>
              <w:t>както и заложените в бюджета разходи за оборудване и обзавеждане следва да съответстват на</w:t>
            </w:r>
            <w:r>
              <w:rPr>
                <w:b/>
                <w:color w:val="000000"/>
                <w:sz w:val="24"/>
                <w:szCs w:val="24"/>
                <w:lang w:val="bg-BG"/>
              </w:rPr>
              <w:t xml:space="preserve"> </w:t>
            </w:r>
            <w:r w:rsidRPr="00BA4D14">
              <w:rPr>
                <w:b/>
                <w:color w:val="000000"/>
                <w:sz w:val="24"/>
                <w:szCs w:val="24"/>
                <w:lang w:val="bg-BG"/>
              </w:rPr>
              <w:t>стойностите в съответния Остойностен списък с оборудване/обзавеждане.</w:t>
            </w:r>
          </w:p>
          <w:p w14:paraId="0EDF5FD6" w14:textId="185837E6" w:rsidR="003D7BB6" w:rsidRPr="00BA4D14" w:rsidRDefault="003D7BB6" w:rsidP="004E43A5">
            <w:pPr>
              <w:tabs>
                <w:tab w:val="left" w:pos="456"/>
              </w:tabs>
              <w:spacing w:before="120"/>
              <w:jc w:val="both"/>
              <w:rPr>
                <w:b/>
                <w:color w:val="000000"/>
                <w:sz w:val="24"/>
                <w:szCs w:val="24"/>
                <w:lang w:val="bg-BG"/>
              </w:rPr>
            </w:pPr>
            <w:r w:rsidRPr="00BA4D14">
              <w:rPr>
                <w:b/>
                <w:color w:val="000000"/>
                <w:sz w:val="24"/>
                <w:szCs w:val="24"/>
                <w:lang w:val="bg-BG"/>
              </w:rPr>
              <w:t xml:space="preserve">В случай </w:t>
            </w:r>
            <w:r w:rsidR="00410B0D">
              <w:rPr>
                <w:b/>
                <w:color w:val="000000"/>
                <w:sz w:val="24"/>
                <w:szCs w:val="24"/>
                <w:lang w:val="bg-BG"/>
              </w:rPr>
              <w:t xml:space="preserve">че </w:t>
            </w:r>
            <w:r w:rsidR="00410B0D" w:rsidRPr="00BA4D14">
              <w:rPr>
                <w:b/>
                <w:color w:val="000000"/>
                <w:sz w:val="24"/>
                <w:szCs w:val="24"/>
                <w:lang w:val="bg-BG"/>
              </w:rPr>
              <w:t xml:space="preserve">по проекта </w:t>
            </w:r>
            <w:r w:rsidR="00410B0D">
              <w:rPr>
                <w:b/>
                <w:color w:val="000000"/>
                <w:sz w:val="24"/>
                <w:szCs w:val="24"/>
                <w:lang w:val="bg-BG"/>
              </w:rPr>
              <w:t>са</w:t>
            </w:r>
            <w:r w:rsidR="00410B0D" w:rsidRPr="00BA4D14">
              <w:rPr>
                <w:b/>
                <w:color w:val="000000"/>
                <w:sz w:val="24"/>
                <w:szCs w:val="24"/>
                <w:lang w:val="bg-BG"/>
              </w:rPr>
              <w:t xml:space="preserve"> </w:t>
            </w:r>
            <w:r w:rsidR="00410B0D">
              <w:rPr>
                <w:b/>
                <w:color w:val="000000"/>
                <w:sz w:val="24"/>
                <w:szCs w:val="24"/>
                <w:lang w:val="bg-BG"/>
              </w:rPr>
              <w:t>включени разходи, които ще се финансират със</w:t>
            </w:r>
            <w:r w:rsidR="00410B0D" w:rsidRPr="00BA4D14">
              <w:rPr>
                <w:b/>
                <w:color w:val="000000"/>
                <w:sz w:val="24"/>
                <w:szCs w:val="24"/>
                <w:lang w:val="bg-BG"/>
              </w:rPr>
              <w:t xml:space="preserve"> </w:t>
            </w:r>
            <w:r w:rsidRPr="00BA4D14">
              <w:rPr>
                <w:b/>
                <w:color w:val="000000"/>
                <w:sz w:val="24"/>
                <w:szCs w:val="24"/>
                <w:lang w:val="bg-BG"/>
              </w:rPr>
              <w:t xml:space="preserve">собствен принос, за тях </w:t>
            </w:r>
            <w:r w:rsidR="0051185F">
              <w:rPr>
                <w:b/>
                <w:color w:val="000000"/>
                <w:sz w:val="24"/>
                <w:szCs w:val="24"/>
                <w:lang w:val="bg-BG"/>
              </w:rPr>
              <w:t xml:space="preserve">следва </w:t>
            </w:r>
            <w:r w:rsidRPr="00BA4D14">
              <w:rPr>
                <w:b/>
                <w:color w:val="000000"/>
                <w:sz w:val="24"/>
                <w:szCs w:val="24"/>
                <w:lang w:val="bg-BG"/>
              </w:rPr>
              <w:t>да бъде представена разбивка (т.е. какво включват) и да съответстват на</w:t>
            </w:r>
            <w:r>
              <w:rPr>
                <w:b/>
                <w:color w:val="000000"/>
                <w:sz w:val="24"/>
                <w:szCs w:val="24"/>
                <w:lang w:val="bg-BG"/>
              </w:rPr>
              <w:t xml:space="preserve"> </w:t>
            </w:r>
            <w:r w:rsidRPr="00BA4D14">
              <w:rPr>
                <w:b/>
                <w:color w:val="000000"/>
                <w:sz w:val="24"/>
                <w:szCs w:val="24"/>
                <w:lang w:val="bg-BG"/>
              </w:rPr>
              <w:t>заложените в бюджета.</w:t>
            </w:r>
          </w:p>
          <w:p w14:paraId="4E60FBF3" w14:textId="77777777" w:rsidR="00AA599E" w:rsidRDefault="00AA599E" w:rsidP="00AA599E">
            <w:pPr>
              <w:tabs>
                <w:tab w:val="left" w:pos="456"/>
              </w:tabs>
              <w:spacing w:before="120"/>
              <w:jc w:val="both"/>
              <w:rPr>
                <w:b/>
                <w:color w:val="000000"/>
                <w:sz w:val="24"/>
                <w:szCs w:val="24"/>
                <w:lang w:val="bg-BG"/>
              </w:rPr>
            </w:pPr>
            <w:r w:rsidRPr="00BA4D14">
              <w:rPr>
                <w:b/>
                <w:color w:val="000000"/>
                <w:sz w:val="24"/>
                <w:szCs w:val="24"/>
                <w:lang w:val="bg-BG"/>
              </w:rPr>
              <w:t>В обосновката следва да бъде представена детайлна информация за всеки конкретен разход от</w:t>
            </w:r>
            <w:r>
              <w:rPr>
                <w:b/>
                <w:color w:val="000000"/>
                <w:sz w:val="24"/>
                <w:szCs w:val="24"/>
                <w:lang w:val="bg-BG"/>
              </w:rPr>
              <w:t xml:space="preserve"> </w:t>
            </w:r>
            <w:r w:rsidRPr="00BA4D14">
              <w:rPr>
                <w:b/>
                <w:color w:val="000000"/>
                <w:sz w:val="24"/>
                <w:szCs w:val="24"/>
                <w:lang w:val="bg-BG"/>
              </w:rPr>
              <w:t>бюджета на проектното предложение, като всяка информация следва да бъде подкрепена със</w:t>
            </w:r>
            <w:r>
              <w:rPr>
                <w:b/>
                <w:color w:val="000000"/>
                <w:sz w:val="24"/>
                <w:szCs w:val="24"/>
                <w:lang w:val="bg-BG"/>
              </w:rPr>
              <w:t xml:space="preserve"> </w:t>
            </w:r>
            <w:r w:rsidRPr="00BA4D14">
              <w:rPr>
                <w:b/>
                <w:color w:val="000000"/>
                <w:sz w:val="24"/>
                <w:szCs w:val="24"/>
                <w:lang w:val="bg-BG"/>
              </w:rPr>
              <w:t>съответния доказателствен материал в съответствие с гореописаното.</w:t>
            </w:r>
          </w:p>
          <w:p w14:paraId="62CEC3B0" w14:textId="3C53049E" w:rsidR="003D7BB6" w:rsidRPr="009863B6" w:rsidRDefault="003D7BB6" w:rsidP="004E43A5">
            <w:pPr>
              <w:tabs>
                <w:tab w:val="left" w:pos="456"/>
              </w:tabs>
              <w:spacing w:before="120"/>
              <w:jc w:val="both"/>
              <w:rPr>
                <w:color w:val="000000"/>
                <w:sz w:val="24"/>
                <w:szCs w:val="24"/>
                <w:lang w:val="bg-BG"/>
              </w:rPr>
            </w:pPr>
          </w:p>
        </w:tc>
      </w:tr>
      <w:tr w:rsidR="003D7BB6" w:rsidRPr="00E11896" w14:paraId="0D9C010F" w14:textId="77777777" w:rsidTr="004E43A5">
        <w:tc>
          <w:tcPr>
            <w:tcW w:w="9634" w:type="dxa"/>
            <w:gridSpan w:val="2"/>
            <w:shd w:val="clear" w:color="auto" w:fill="B3B3B3"/>
          </w:tcPr>
          <w:p w14:paraId="52BF3D35" w14:textId="77777777" w:rsidR="003D7BB6" w:rsidRPr="00E11896" w:rsidRDefault="003D7BB6" w:rsidP="004E43A5">
            <w:pPr>
              <w:jc w:val="both"/>
              <w:rPr>
                <w:sz w:val="24"/>
                <w:szCs w:val="24"/>
                <w:lang w:val="bg-BG"/>
              </w:rPr>
            </w:pPr>
            <w:r w:rsidRPr="00E11896">
              <w:rPr>
                <w:b/>
                <w:bCs/>
                <w:sz w:val="24"/>
                <w:szCs w:val="24"/>
                <w:lang w:val="bg-BG"/>
              </w:rPr>
              <w:lastRenderedPageBreak/>
              <w:t>3. ИНДИКАТОРИ</w:t>
            </w:r>
          </w:p>
        </w:tc>
      </w:tr>
      <w:tr w:rsidR="004E43A5" w:rsidRPr="00520723" w14:paraId="638AFBE3" w14:textId="77777777" w:rsidTr="004E43A5">
        <w:tc>
          <w:tcPr>
            <w:tcW w:w="2689" w:type="dxa"/>
            <w:tcBorders>
              <w:bottom w:val="single" w:sz="4" w:space="0" w:color="auto"/>
            </w:tcBorders>
            <w:shd w:val="clear" w:color="auto" w:fill="E6E6E6"/>
          </w:tcPr>
          <w:p w14:paraId="34E15805" w14:textId="77777777" w:rsidR="003D7BB6" w:rsidRPr="00E11896" w:rsidRDefault="003D7BB6" w:rsidP="004E43A5">
            <w:pPr>
              <w:jc w:val="both"/>
              <w:rPr>
                <w:b/>
                <w:bCs/>
                <w:i/>
                <w:iCs/>
                <w:sz w:val="24"/>
                <w:szCs w:val="24"/>
                <w:lang w:val="bg-BG"/>
              </w:rPr>
            </w:pPr>
            <w:r w:rsidRPr="00E11896">
              <w:rPr>
                <w:b/>
                <w:bCs/>
                <w:i/>
                <w:iCs/>
                <w:sz w:val="24"/>
                <w:szCs w:val="24"/>
                <w:lang w:val="bg-BG"/>
              </w:rPr>
              <w:t>За изпълнение</w:t>
            </w:r>
          </w:p>
        </w:tc>
        <w:tc>
          <w:tcPr>
            <w:tcW w:w="6945" w:type="dxa"/>
            <w:tcBorders>
              <w:bottom w:val="single" w:sz="4" w:space="0" w:color="auto"/>
            </w:tcBorders>
            <w:shd w:val="clear" w:color="auto" w:fill="FFFFFF"/>
          </w:tcPr>
          <w:p w14:paraId="432E5436" w14:textId="4B34FF40" w:rsidR="003D7BB6" w:rsidRPr="00001296" w:rsidRDefault="003D7BB6" w:rsidP="004E43A5">
            <w:pPr>
              <w:spacing w:before="120"/>
              <w:jc w:val="both"/>
              <w:rPr>
                <w:b/>
                <w:sz w:val="24"/>
                <w:szCs w:val="24"/>
                <w:lang w:val="bg-BG"/>
              </w:rPr>
            </w:pPr>
            <w:r w:rsidRPr="00001296">
              <w:rPr>
                <w:b/>
                <w:sz w:val="24"/>
                <w:szCs w:val="24"/>
                <w:u w:val="single"/>
                <w:lang w:val="bg-BG"/>
              </w:rPr>
              <w:t>Задължителни индикатори</w:t>
            </w:r>
            <w:r w:rsidR="00F04863">
              <w:rPr>
                <w:b/>
                <w:sz w:val="24"/>
                <w:szCs w:val="24"/>
                <w:u w:val="single"/>
                <w:lang w:val="bg-BG"/>
              </w:rPr>
              <w:t xml:space="preserve"> за включване в проектното предложение</w:t>
            </w:r>
            <w:r>
              <w:rPr>
                <w:b/>
                <w:sz w:val="24"/>
                <w:szCs w:val="24"/>
                <w:lang w:val="bg-BG"/>
              </w:rPr>
              <w:t>:</w:t>
            </w:r>
          </w:p>
          <w:p w14:paraId="019C2D7C" w14:textId="047EB7B4" w:rsidR="003D7BB6" w:rsidRPr="009863B6" w:rsidRDefault="003D7BB6" w:rsidP="004E43A5">
            <w:pPr>
              <w:pStyle w:val="ListParagraph"/>
              <w:numPr>
                <w:ilvl w:val="0"/>
                <w:numId w:val="1"/>
              </w:numPr>
              <w:spacing w:before="120"/>
              <w:jc w:val="both"/>
              <w:rPr>
                <w:sz w:val="24"/>
                <w:szCs w:val="24"/>
              </w:rPr>
            </w:pPr>
            <w:r w:rsidRPr="009863B6">
              <w:rPr>
                <w:sz w:val="24"/>
                <w:szCs w:val="24"/>
              </w:rPr>
              <w:t xml:space="preserve">Енергийна ефективност: Понижаване на годишното потребление на </w:t>
            </w:r>
            <w:r w:rsidRPr="009D1BC8">
              <w:rPr>
                <w:sz w:val="24"/>
                <w:szCs w:val="24"/>
              </w:rPr>
              <w:t>първична</w:t>
            </w:r>
            <w:r w:rsidRPr="009863B6">
              <w:rPr>
                <w:sz w:val="24"/>
                <w:szCs w:val="24"/>
              </w:rPr>
              <w:t xml:space="preserve"> енергия на образователната сграда – kWh/година</w:t>
            </w:r>
            <w:r>
              <w:rPr>
                <w:sz w:val="24"/>
                <w:szCs w:val="24"/>
              </w:rPr>
              <w:t xml:space="preserve"> </w:t>
            </w:r>
            <w:r w:rsidRPr="009863B6">
              <w:rPr>
                <w:sz w:val="24"/>
                <w:szCs w:val="24"/>
              </w:rPr>
              <w:t>;</w:t>
            </w:r>
          </w:p>
          <w:p w14:paraId="34148961" w14:textId="57E508CC" w:rsidR="003D7BB6" w:rsidRPr="009863B6" w:rsidRDefault="003D7BB6" w:rsidP="004E43A5">
            <w:pPr>
              <w:pStyle w:val="ListParagraph"/>
              <w:numPr>
                <w:ilvl w:val="0"/>
                <w:numId w:val="1"/>
              </w:numPr>
              <w:spacing w:before="120"/>
              <w:jc w:val="both"/>
              <w:rPr>
                <w:sz w:val="24"/>
                <w:szCs w:val="24"/>
              </w:rPr>
            </w:pPr>
            <w:r w:rsidRPr="009863B6">
              <w:rPr>
                <w:sz w:val="24"/>
                <w:szCs w:val="24"/>
              </w:rPr>
              <w:t>Намаляване на емисиите на парникови газове: Очаквано годишно намаляване на емисиите на парникови газове – тонове CO2 екв.</w:t>
            </w:r>
            <w:r>
              <w:rPr>
                <w:i/>
                <w:sz w:val="24"/>
                <w:szCs w:val="24"/>
              </w:rPr>
              <w:t>;</w:t>
            </w:r>
          </w:p>
          <w:p w14:paraId="5C5ED5C9" w14:textId="60D1BCCC" w:rsidR="003D7BB6" w:rsidRPr="00DE6AB7" w:rsidRDefault="003D7BB6" w:rsidP="004E43A5">
            <w:pPr>
              <w:pStyle w:val="ListParagraph"/>
              <w:numPr>
                <w:ilvl w:val="0"/>
                <w:numId w:val="1"/>
              </w:numPr>
              <w:spacing w:before="120"/>
              <w:jc w:val="both"/>
              <w:rPr>
                <w:i/>
                <w:sz w:val="24"/>
                <w:szCs w:val="24"/>
              </w:rPr>
            </w:pPr>
            <w:r w:rsidRPr="009863B6">
              <w:rPr>
                <w:sz w:val="24"/>
                <w:szCs w:val="24"/>
              </w:rPr>
              <w:t>Брой на модернизираните обекти</w:t>
            </w:r>
            <w:r>
              <w:rPr>
                <w:sz w:val="24"/>
                <w:szCs w:val="24"/>
              </w:rPr>
              <w:t>/сгради</w:t>
            </w:r>
            <w:r w:rsidRPr="009863B6">
              <w:rPr>
                <w:sz w:val="24"/>
                <w:szCs w:val="24"/>
              </w:rPr>
              <w:t xml:space="preserve"> </w:t>
            </w:r>
            <w:r>
              <w:rPr>
                <w:sz w:val="24"/>
                <w:szCs w:val="24"/>
              </w:rPr>
              <w:t>на</w:t>
            </w:r>
            <w:r w:rsidRPr="009863B6">
              <w:rPr>
                <w:sz w:val="24"/>
                <w:szCs w:val="24"/>
              </w:rPr>
              <w:t xml:space="preserve"> образователн</w:t>
            </w:r>
            <w:r>
              <w:rPr>
                <w:sz w:val="24"/>
                <w:szCs w:val="24"/>
              </w:rPr>
              <w:t xml:space="preserve">ата </w:t>
            </w:r>
            <w:r w:rsidRPr="009863B6">
              <w:rPr>
                <w:sz w:val="24"/>
                <w:szCs w:val="24"/>
              </w:rPr>
              <w:t>институци</w:t>
            </w:r>
            <w:r>
              <w:rPr>
                <w:sz w:val="24"/>
                <w:szCs w:val="24"/>
              </w:rPr>
              <w:t>я</w:t>
            </w:r>
            <w:r w:rsidRPr="009863B6">
              <w:rPr>
                <w:sz w:val="24"/>
                <w:szCs w:val="24"/>
              </w:rPr>
              <w:t>;</w:t>
            </w:r>
          </w:p>
          <w:p w14:paraId="74C28FE9" w14:textId="0B653864" w:rsidR="003D7BB6" w:rsidRPr="00BF3332" w:rsidRDefault="003D7BB6" w:rsidP="004E43A5">
            <w:pPr>
              <w:pStyle w:val="ListParagraph"/>
              <w:numPr>
                <w:ilvl w:val="0"/>
                <w:numId w:val="1"/>
              </w:numPr>
              <w:spacing w:before="120"/>
              <w:jc w:val="both"/>
              <w:rPr>
                <w:i/>
                <w:sz w:val="24"/>
                <w:szCs w:val="24"/>
              </w:rPr>
            </w:pPr>
            <w:r w:rsidRPr="009863B6">
              <w:rPr>
                <w:sz w:val="24"/>
                <w:szCs w:val="24"/>
              </w:rPr>
              <w:t>Грижи за децата и образованието: Капацитет на подпомогнатата инфраструктура,</w:t>
            </w:r>
            <w:r w:rsidRPr="00FA65BE">
              <w:rPr>
                <w:sz w:val="24"/>
                <w:szCs w:val="24"/>
              </w:rPr>
              <w:t xml:space="preserve"> </w:t>
            </w:r>
            <w:r w:rsidRPr="009863B6">
              <w:rPr>
                <w:sz w:val="24"/>
                <w:szCs w:val="24"/>
              </w:rPr>
              <w:t xml:space="preserve">предназначена за грижи за децата или образование – </w:t>
            </w:r>
            <w:r w:rsidR="00111A84">
              <w:rPr>
                <w:sz w:val="24"/>
                <w:szCs w:val="24"/>
              </w:rPr>
              <w:t>ученици/деца</w:t>
            </w:r>
            <w:r w:rsidRPr="009863B6">
              <w:rPr>
                <w:sz w:val="24"/>
                <w:szCs w:val="24"/>
              </w:rPr>
              <w:t>;</w:t>
            </w:r>
          </w:p>
          <w:p w14:paraId="47522AB7" w14:textId="088F6D6D" w:rsidR="003D7BB6" w:rsidRPr="001B694C" w:rsidRDefault="003D7BB6" w:rsidP="004E43A5">
            <w:pPr>
              <w:pStyle w:val="ListParagraph"/>
              <w:numPr>
                <w:ilvl w:val="0"/>
                <w:numId w:val="1"/>
              </w:numPr>
              <w:spacing w:before="120"/>
              <w:jc w:val="both"/>
              <w:rPr>
                <w:sz w:val="24"/>
                <w:szCs w:val="24"/>
                <w:lang w:eastAsia="en-US"/>
              </w:rPr>
            </w:pPr>
            <w:r w:rsidRPr="001B694C">
              <w:rPr>
                <w:sz w:val="24"/>
                <w:szCs w:val="24"/>
                <w:lang w:eastAsia="en-US"/>
              </w:rPr>
              <w:t>Брой училища, преминали на едносменен режим на обучение след края на проекта в резултат на ремонт, саниране, обновяване и/или доизграждане на пространства;</w:t>
            </w:r>
          </w:p>
          <w:p w14:paraId="79B65941" w14:textId="5FC0DED2" w:rsidR="003D7BB6" w:rsidRPr="00001296" w:rsidRDefault="003D7BB6" w:rsidP="004E43A5">
            <w:pPr>
              <w:pStyle w:val="ListParagraph"/>
              <w:spacing w:before="120"/>
              <w:ind w:left="360"/>
              <w:jc w:val="both"/>
              <w:rPr>
                <w:sz w:val="24"/>
                <w:szCs w:val="24"/>
              </w:rPr>
            </w:pPr>
          </w:p>
        </w:tc>
      </w:tr>
      <w:tr w:rsidR="004E43A5" w:rsidRPr="00520723" w14:paraId="7C7445E4" w14:textId="77777777" w:rsidTr="004E43A5">
        <w:tc>
          <w:tcPr>
            <w:tcW w:w="2689" w:type="dxa"/>
            <w:tcBorders>
              <w:bottom w:val="single" w:sz="4" w:space="0" w:color="auto"/>
            </w:tcBorders>
            <w:shd w:val="clear" w:color="auto" w:fill="E6E6E6"/>
          </w:tcPr>
          <w:p w14:paraId="65EE153F" w14:textId="77777777" w:rsidR="003D7BB6" w:rsidRPr="00E11896" w:rsidRDefault="003D7BB6" w:rsidP="004E43A5">
            <w:pPr>
              <w:jc w:val="both"/>
              <w:rPr>
                <w:b/>
                <w:bCs/>
                <w:i/>
                <w:iCs/>
                <w:sz w:val="24"/>
                <w:szCs w:val="24"/>
                <w:lang w:val="bg-BG"/>
              </w:rPr>
            </w:pPr>
            <w:r w:rsidRPr="00E11896">
              <w:rPr>
                <w:b/>
                <w:bCs/>
                <w:i/>
                <w:iCs/>
                <w:sz w:val="24"/>
                <w:szCs w:val="24"/>
                <w:lang w:val="bg-BG"/>
              </w:rPr>
              <w:t>За резултат</w:t>
            </w:r>
          </w:p>
        </w:tc>
        <w:tc>
          <w:tcPr>
            <w:tcW w:w="6945" w:type="dxa"/>
            <w:tcBorders>
              <w:bottom w:val="single" w:sz="4" w:space="0" w:color="auto"/>
            </w:tcBorders>
            <w:shd w:val="clear" w:color="auto" w:fill="FFFFFF"/>
          </w:tcPr>
          <w:p w14:paraId="3835217D" w14:textId="35F2E4E3" w:rsidR="00F04863" w:rsidRPr="00F04863" w:rsidRDefault="00F04863" w:rsidP="00F04863">
            <w:pPr>
              <w:spacing w:before="120"/>
              <w:jc w:val="both"/>
              <w:rPr>
                <w:sz w:val="24"/>
                <w:szCs w:val="24"/>
                <w:lang w:val="bg-BG"/>
              </w:rPr>
            </w:pPr>
            <w:r>
              <w:rPr>
                <w:sz w:val="24"/>
                <w:szCs w:val="24"/>
                <w:lang w:val="bg-BG"/>
              </w:rPr>
              <w:t>Индикаторите за резултат се измерват от СНД на ниво процедура и не се включват в проектните предложения:</w:t>
            </w:r>
          </w:p>
          <w:p w14:paraId="6FAF45D0" w14:textId="4B312A6B" w:rsidR="003D7BB6" w:rsidRPr="007F1FD3" w:rsidRDefault="003D7BB6" w:rsidP="004E43A5">
            <w:pPr>
              <w:pStyle w:val="ListParagraph"/>
              <w:numPr>
                <w:ilvl w:val="0"/>
                <w:numId w:val="1"/>
              </w:numPr>
              <w:spacing w:before="120"/>
              <w:jc w:val="both"/>
              <w:rPr>
                <w:sz w:val="24"/>
                <w:szCs w:val="24"/>
              </w:rPr>
            </w:pPr>
            <w:r w:rsidRPr="007F1FD3">
              <w:rPr>
                <w:sz w:val="24"/>
                <w:szCs w:val="24"/>
              </w:rPr>
              <w:t>Повиш</w:t>
            </w:r>
            <w:r>
              <w:rPr>
                <w:sz w:val="24"/>
                <w:szCs w:val="24"/>
              </w:rPr>
              <w:t>ен</w:t>
            </w:r>
            <w:r w:rsidRPr="007F1FD3">
              <w:rPr>
                <w:sz w:val="24"/>
                <w:szCs w:val="24"/>
              </w:rPr>
              <w:t xml:space="preserve"> обхват на учениците в начален етап, в прогимназиален и в гимназиален етап в резултат на подобрената образователна структура и на оптимизирането на вътрешните пространства в образователните институции;</w:t>
            </w:r>
          </w:p>
          <w:p w14:paraId="38BB2292" w14:textId="0291C89F" w:rsidR="003D7BB6" w:rsidRPr="00895300" w:rsidRDefault="003D7BB6" w:rsidP="004E43A5">
            <w:pPr>
              <w:pStyle w:val="ListParagraph"/>
              <w:numPr>
                <w:ilvl w:val="0"/>
                <w:numId w:val="1"/>
              </w:numPr>
              <w:spacing w:before="120"/>
              <w:jc w:val="both"/>
              <w:rPr>
                <w:sz w:val="24"/>
                <w:szCs w:val="24"/>
              </w:rPr>
            </w:pPr>
            <w:r>
              <w:rPr>
                <w:sz w:val="24"/>
                <w:szCs w:val="24"/>
              </w:rPr>
              <w:t>Дял на училищата с и</w:t>
            </w:r>
            <w:r w:rsidRPr="00895300">
              <w:rPr>
                <w:sz w:val="24"/>
                <w:szCs w:val="24"/>
              </w:rPr>
              <w:t>зградена образователна STEM среда, базирана на съвременните технологии</w:t>
            </w:r>
            <w:r>
              <w:rPr>
                <w:sz w:val="24"/>
                <w:szCs w:val="24"/>
              </w:rPr>
              <w:t>, от общия брой училища.</w:t>
            </w:r>
          </w:p>
          <w:p w14:paraId="17A051F1" w14:textId="6E2BA537" w:rsidR="003D7BB6" w:rsidRPr="000707A5" w:rsidRDefault="003D7BB6" w:rsidP="004E43A5">
            <w:pPr>
              <w:pStyle w:val="ListParagraph"/>
              <w:widowControl w:val="0"/>
              <w:numPr>
                <w:ilvl w:val="0"/>
                <w:numId w:val="1"/>
              </w:numPr>
              <w:pBdr>
                <w:top w:val="nil"/>
                <w:left w:val="nil"/>
                <w:bottom w:val="nil"/>
                <w:right w:val="nil"/>
                <w:between w:val="nil"/>
              </w:pBdr>
              <w:contextualSpacing/>
              <w:jc w:val="both"/>
              <w:rPr>
                <w:rFonts w:eastAsia="Calibri"/>
                <w:sz w:val="24"/>
                <w:szCs w:val="24"/>
              </w:rPr>
            </w:pPr>
            <w:r w:rsidRPr="006E1856">
              <w:rPr>
                <w:rFonts w:eastAsia="Calibri"/>
                <w:sz w:val="24"/>
                <w:szCs w:val="24"/>
              </w:rPr>
              <w:lastRenderedPageBreak/>
              <w:t>Повишаване обхвата на децата в</w:t>
            </w:r>
            <w:r w:rsidRPr="004D5661">
              <w:rPr>
                <w:rFonts w:eastAsia="Calibri"/>
                <w:sz w:val="24"/>
                <w:szCs w:val="24"/>
                <w:lang w:val="ru-RU"/>
              </w:rPr>
              <w:t xml:space="preserve"> </w:t>
            </w:r>
            <w:r w:rsidRPr="006E1856">
              <w:rPr>
                <w:rFonts w:eastAsia="Calibri"/>
                <w:sz w:val="24"/>
                <w:szCs w:val="24"/>
              </w:rPr>
              <w:t>държавните и общинските детски градини в резултат на ремонтиране, реконструкция, пристрояване и модернизация на сградния фонд и изграждане на нови детски градини</w:t>
            </w:r>
            <w:r>
              <w:rPr>
                <w:rFonts w:eastAsia="Calibri"/>
                <w:sz w:val="24"/>
                <w:szCs w:val="24"/>
              </w:rPr>
              <w:t>.</w:t>
            </w:r>
          </w:p>
        </w:tc>
      </w:tr>
      <w:tr w:rsidR="003D7BB6" w:rsidRPr="00520723" w14:paraId="03FED9F8" w14:textId="77777777" w:rsidTr="00A41A41">
        <w:tc>
          <w:tcPr>
            <w:tcW w:w="9634" w:type="dxa"/>
            <w:gridSpan w:val="2"/>
            <w:shd w:val="clear" w:color="auto" w:fill="B3B3B3"/>
          </w:tcPr>
          <w:p w14:paraId="13AA36A3" w14:textId="106C1941" w:rsidR="003D7BB6" w:rsidRPr="00E11896" w:rsidRDefault="003D7BB6" w:rsidP="004E43A5">
            <w:pPr>
              <w:jc w:val="both"/>
              <w:rPr>
                <w:b/>
                <w:bCs/>
                <w:sz w:val="24"/>
                <w:szCs w:val="24"/>
                <w:lang w:val="bg-BG"/>
              </w:rPr>
            </w:pPr>
            <w:r w:rsidRPr="00E11896">
              <w:rPr>
                <w:b/>
                <w:bCs/>
                <w:sz w:val="24"/>
                <w:szCs w:val="24"/>
                <w:lang w:val="bg-BG"/>
              </w:rPr>
              <w:lastRenderedPageBreak/>
              <w:t xml:space="preserve">4. </w:t>
            </w:r>
            <w:r w:rsidRPr="003813B3">
              <w:rPr>
                <w:lang w:val="bg-BG"/>
              </w:rPr>
              <w:t xml:space="preserve"> </w:t>
            </w:r>
            <w:r w:rsidRPr="001B694C">
              <w:rPr>
                <w:b/>
                <w:bCs/>
                <w:caps/>
                <w:sz w:val="24"/>
                <w:szCs w:val="24"/>
                <w:lang w:val="bg-BG"/>
              </w:rPr>
              <w:t>Структура за наблюдение и докладване</w:t>
            </w:r>
          </w:p>
        </w:tc>
      </w:tr>
      <w:tr w:rsidR="004E43A5" w:rsidRPr="00027117" w14:paraId="178646DE" w14:textId="77777777" w:rsidTr="004E43A5">
        <w:tc>
          <w:tcPr>
            <w:tcW w:w="2689" w:type="dxa"/>
            <w:shd w:val="clear" w:color="auto" w:fill="E6E6E6"/>
          </w:tcPr>
          <w:p w14:paraId="62FCAEE5" w14:textId="77777777" w:rsidR="003D7BB6" w:rsidRPr="00E11896" w:rsidRDefault="003D7BB6" w:rsidP="004E43A5">
            <w:pPr>
              <w:spacing w:before="120" w:after="120"/>
              <w:jc w:val="both"/>
              <w:rPr>
                <w:b/>
                <w:bCs/>
                <w:sz w:val="24"/>
                <w:szCs w:val="24"/>
                <w:lang w:val="bg-BG"/>
              </w:rPr>
            </w:pPr>
            <w:r w:rsidRPr="00E11896">
              <w:rPr>
                <w:b/>
                <w:bCs/>
                <w:i/>
                <w:iCs/>
                <w:sz w:val="24"/>
                <w:szCs w:val="24"/>
                <w:lang w:val="bg-BG"/>
              </w:rPr>
              <w:t>Наименование</w:t>
            </w:r>
          </w:p>
        </w:tc>
        <w:tc>
          <w:tcPr>
            <w:tcW w:w="6945" w:type="dxa"/>
            <w:shd w:val="clear" w:color="auto" w:fill="FFFFFF"/>
          </w:tcPr>
          <w:p w14:paraId="12CE830D" w14:textId="5D3C127D" w:rsidR="003D7BB6" w:rsidRPr="00E11896" w:rsidRDefault="003D7BB6" w:rsidP="004E43A5">
            <w:pPr>
              <w:spacing w:before="120" w:after="120"/>
              <w:jc w:val="both"/>
              <w:rPr>
                <w:b/>
                <w:bCs/>
                <w:sz w:val="24"/>
                <w:szCs w:val="24"/>
                <w:lang w:val="bg-BG"/>
              </w:rPr>
            </w:pPr>
          </w:p>
        </w:tc>
      </w:tr>
    </w:tbl>
    <w:p w14:paraId="15596E85" w14:textId="77777777" w:rsidR="00DF0110" w:rsidRPr="00E11896" w:rsidRDefault="00DF0110" w:rsidP="00DF0110">
      <w:pPr>
        <w:jc w:val="both"/>
        <w:rPr>
          <w:b/>
          <w:sz w:val="28"/>
          <w:szCs w:val="28"/>
          <w:lang w:val="bg-BG" w:eastAsia="pl-PL"/>
        </w:rPr>
      </w:pPr>
    </w:p>
    <w:p w14:paraId="22F19CD0" w14:textId="77777777" w:rsidR="00DF0110" w:rsidRDefault="00DF0110" w:rsidP="00DF0110">
      <w:pPr>
        <w:jc w:val="both"/>
        <w:rPr>
          <w:b/>
          <w:sz w:val="28"/>
          <w:szCs w:val="28"/>
          <w:lang w:val="bg-BG" w:eastAsia="pl-PL"/>
        </w:rPr>
      </w:pPr>
    </w:p>
    <w:p w14:paraId="2A19AFC1" w14:textId="18FF16B8" w:rsidR="00E11896" w:rsidRDefault="00E11896" w:rsidP="00DF0110">
      <w:pPr>
        <w:jc w:val="both"/>
        <w:rPr>
          <w:b/>
          <w:sz w:val="28"/>
          <w:szCs w:val="28"/>
          <w:lang w:val="bg-BG" w:eastAsia="pl-PL"/>
        </w:rPr>
      </w:pPr>
    </w:p>
    <w:p w14:paraId="0D174DC4" w14:textId="3B8BE0C4" w:rsidR="00FE77D5" w:rsidRDefault="00FE77D5" w:rsidP="00DF0110">
      <w:pPr>
        <w:jc w:val="both"/>
        <w:rPr>
          <w:b/>
          <w:sz w:val="28"/>
          <w:szCs w:val="28"/>
          <w:lang w:val="bg-BG" w:eastAsia="pl-PL"/>
        </w:rPr>
      </w:pPr>
    </w:p>
    <w:p w14:paraId="003A82CB" w14:textId="27242A3F" w:rsidR="00371517" w:rsidRDefault="00371517" w:rsidP="00DF0110">
      <w:pPr>
        <w:jc w:val="both"/>
        <w:rPr>
          <w:b/>
          <w:sz w:val="28"/>
          <w:szCs w:val="28"/>
          <w:lang w:val="bg-BG" w:eastAsia="pl-PL"/>
        </w:rPr>
      </w:pPr>
    </w:p>
    <w:p w14:paraId="31757593" w14:textId="11D1D85F" w:rsidR="00371517" w:rsidRDefault="00371517" w:rsidP="00DF0110">
      <w:pPr>
        <w:jc w:val="both"/>
        <w:rPr>
          <w:b/>
          <w:sz w:val="28"/>
          <w:szCs w:val="28"/>
          <w:lang w:val="bg-BG" w:eastAsia="pl-PL"/>
        </w:rPr>
      </w:pPr>
    </w:p>
    <w:p w14:paraId="6A1A99D8" w14:textId="21724467" w:rsidR="00371517" w:rsidRDefault="00371517" w:rsidP="00DF0110">
      <w:pPr>
        <w:jc w:val="both"/>
        <w:rPr>
          <w:b/>
          <w:sz w:val="28"/>
          <w:szCs w:val="28"/>
          <w:lang w:val="bg-BG" w:eastAsia="pl-PL"/>
        </w:rPr>
      </w:pPr>
    </w:p>
    <w:p w14:paraId="367850F0" w14:textId="2C8240DE" w:rsidR="00DF0110" w:rsidRPr="00E11896" w:rsidRDefault="00DF0110" w:rsidP="00DF0110">
      <w:pPr>
        <w:jc w:val="both"/>
        <w:rPr>
          <w:b/>
          <w:sz w:val="28"/>
          <w:szCs w:val="28"/>
          <w:lang w:val="bg-BG" w:eastAsia="pl-PL"/>
        </w:rPr>
      </w:pPr>
      <w:r w:rsidRPr="00E11896">
        <w:rPr>
          <w:b/>
          <w:sz w:val="28"/>
          <w:szCs w:val="28"/>
          <w:lang w:val="bg-BG" w:eastAsia="pl-PL"/>
        </w:rPr>
        <w:t xml:space="preserve">КРИТЕРИИ И МЕТОДОЛОГИЯ ЗА ОЦЕНКА НА ПРОЕКТНИ ПРЕДЛОЖЕНИЯ ПО ПРОЦЕДУРА ЧРЕЗ ПОДБОР НА ПРОЕКТИ  </w:t>
      </w:r>
    </w:p>
    <w:p w14:paraId="40C5C827" w14:textId="51029A8F" w:rsidR="00DF0110" w:rsidRPr="00E11896" w:rsidRDefault="00DF0110" w:rsidP="00DF0110">
      <w:pPr>
        <w:spacing w:after="120"/>
        <w:jc w:val="center"/>
        <w:rPr>
          <w:b/>
          <w:sz w:val="28"/>
          <w:szCs w:val="28"/>
          <w:lang w:val="bg-BG" w:eastAsia="pl-PL"/>
        </w:rPr>
      </w:pPr>
      <w:r w:rsidRPr="00E11896">
        <w:rPr>
          <w:b/>
          <w:sz w:val="28"/>
          <w:szCs w:val="28"/>
          <w:lang w:val="bg-BG" w:eastAsia="pl-PL"/>
        </w:rPr>
        <w:t>„</w:t>
      </w:r>
      <w:r w:rsidR="00DA2077">
        <w:rPr>
          <w:b/>
          <w:sz w:val="28"/>
          <w:szCs w:val="28"/>
          <w:lang w:val="bg-BG" w:eastAsia="pl-PL"/>
        </w:rPr>
        <w:t>МОДЕРНИЗАЦИЯ НА УЧИЛИЩНАТА ОБРАЗОВАТЕЛНА СРЕДА</w:t>
      </w:r>
      <w:r w:rsidRPr="00E11896">
        <w:rPr>
          <w:b/>
          <w:sz w:val="28"/>
          <w:szCs w:val="28"/>
          <w:lang w:val="bg-BG" w:eastAsia="pl-PL"/>
        </w:rPr>
        <w:t xml:space="preserve">“ </w:t>
      </w:r>
    </w:p>
    <w:p w14:paraId="7E9C4626" w14:textId="0165B6FC" w:rsidR="00E46F16" w:rsidRPr="00DA2077" w:rsidRDefault="00E46F16" w:rsidP="00E46F16">
      <w:pPr>
        <w:spacing w:after="120"/>
        <w:ind w:firstLine="709"/>
        <w:jc w:val="both"/>
        <w:rPr>
          <w:sz w:val="24"/>
          <w:szCs w:val="24"/>
          <w:lang w:val="bg-BG" w:eastAsia="en-US"/>
        </w:rPr>
      </w:pPr>
      <w:r w:rsidRPr="00DA2077">
        <w:rPr>
          <w:sz w:val="24"/>
          <w:szCs w:val="24"/>
          <w:lang w:val="bg-BG" w:eastAsia="en-US"/>
        </w:rPr>
        <w:t>Оценката на проектните предложения по тази процедура се извършва в съответствие с</w:t>
      </w:r>
      <w:r w:rsidRPr="00DA2077">
        <w:rPr>
          <w:rFonts w:eastAsia="Calibri"/>
          <w:sz w:val="24"/>
          <w:szCs w:val="24"/>
          <w:lang w:val="bg-BG" w:eastAsia="en-US"/>
        </w:rPr>
        <w:t xml:space="preserve"> </w:t>
      </w:r>
      <w:r w:rsidR="000B0019" w:rsidRPr="00DA2077">
        <w:rPr>
          <w:sz w:val="24"/>
          <w:szCs w:val="24"/>
          <w:lang w:val="bg-BG" w:eastAsia="en-US"/>
        </w:rPr>
        <w:t>……………………….</w:t>
      </w:r>
      <w:r w:rsidRPr="00DA2077">
        <w:rPr>
          <w:sz w:val="24"/>
          <w:szCs w:val="24"/>
          <w:lang w:val="bg-BG" w:eastAsia="en-US"/>
        </w:rPr>
        <w:t>от ПМС №</w:t>
      </w:r>
      <w:r w:rsidR="000B0019" w:rsidRPr="00DA2077">
        <w:rPr>
          <w:sz w:val="24"/>
          <w:szCs w:val="24"/>
          <w:lang w:val="bg-BG" w:eastAsia="en-US"/>
        </w:rPr>
        <w:t>……..</w:t>
      </w:r>
      <w:r w:rsidRPr="000B0019">
        <w:rPr>
          <w:sz w:val="24"/>
          <w:szCs w:val="24"/>
          <w:lang w:val="bg-BG" w:eastAsia="en-US"/>
        </w:rPr>
        <w:t xml:space="preserve"> от </w:t>
      </w:r>
      <w:r w:rsidR="000B0019" w:rsidRPr="000B0019">
        <w:rPr>
          <w:sz w:val="24"/>
          <w:szCs w:val="24"/>
          <w:lang w:val="bg-BG" w:eastAsia="en-US"/>
        </w:rPr>
        <w:t>202</w:t>
      </w:r>
      <w:r w:rsidR="00AB3519">
        <w:rPr>
          <w:sz w:val="24"/>
          <w:szCs w:val="24"/>
          <w:lang w:val="bg-BG" w:eastAsia="en-US"/>
        </w:rPr>
        <w:t>2</w:t>
      </w:r>
      <w:r w:rsidRPr="000B0019">
        <w:rPr>
          <w:sz w:val="24"/>
          <w:szCs w:val="24"/>
          <w:lang w:val="bg-BG" w:eastAsia="en-US"/>
        </w:rPr>
        <w:t xml:space="preserve"> </w:t>
      </w:r>
      <w:r w:rsidRPr="00DA2077">
        <w:rPr>
          <w:sz w:val="24"/>
          <w:szCs w:val="24"/>
          <w:lang w:val="bg-BG" w:eastAsia="en-US"/>
        </w:rPr>
        <w:t xml:space="preserve">г. и тази методология. </w:t>
      </w:r>
    </w:p>
    <w:p w14:paraId="4C3C12AB" w14:textId="43535800" w:rsidR="00E46F16" w:rsidRPr="00DA2077" w:rsidRDefault="00E46F16" w:rsidP="00E46F16">
      <w:pPr>
        <w:spacing w:after="120"/>
        <w:ind w:firstLine="709"/>
        <w:jc w:val="both"/>
        <w:rPr>
          <w:sz w:val="24"/>
          <w:szCs w:val="24"/>
          <w:lang w:val="bg-BG" w:eastAsia="en-US"/>
        </w:rPr>
      </w:pPr>
      <w:r w:rsidRPr="00DA2077">
        <w:rPr>
          <w:sz w:val="24"/>
          <w:szCs w:val="24"/>
          <w:lang w:val="bg-BG" w:eastAsia="en-US"/>
        </w:rPr>
        <w:t xml:space="preserve">Съгласно чл. </w:t>
      </w:r>
      <w:r w:rsidR="00A62A65" w:rsidRPr="00DA2077">
        <w:rPr>
          <w:sz w:val="24"/>
          <w:szCs w:val="24"/>
          <w:lang w:val="bg-BG" w:eastAsia="en-US"/>
        </w:rPr>
        <w:t>………</w:t>
      </w:r>
      <w:r w:rsidRPr="00DA2077">
        <w:rPr>
          <w:sz w:val="24"/>
          <w:szCs w:val="24"/>
          <w:lang w:val="bg-BG" w:eastAsia="en-US"/>
        </w:rPr>
        <w:t xml:space="preserve"> от ПМС № </w:t>
      </w:r>
      <w:r w:rsidR="00A62A65" w:rsidRPr="00DA2077">
        <w:rPr>
          <w:sz w:val="24"/>
          <w:szCs w:val="24"/>
          <w:lang w:val="bg-BG" w:eastAsia="en-US"/>
        </w:rPr>
        <w:t>……</w:t>
      </w:r>
      <w:r w:rsidRPr="00DA2077">
        <w:rPr>
          <w:sz w:val="24"/>
          <w:szCs w:val="24"/>
          <w:lang w:val="bg-BG" w:eastAsia="en-US"/>
        </w:rPr>
        <w:t xml:space="preserve"> г., при процедура чрез подбор се извършва оценяване на всяко проектно предложение, подадено в определения срок, което включва:</w:t>
      </w:r>
    </w:p>
    <w:p w14:paraId="37A5157F" w14:textId="77777777" w:rsidR="00E46F16" w:rsidRPr="00DA2077" w:rsidRDefault="00E46F16" w:rsidP="000B7FEA">
      <w:pPr>
        <w:numPr>
          <w:ilvl w:val="0"/>
          <w:numId w:val="12"/>
        </w:numPr>
        <w:tabs>
          <w:tab w:val="left" w:pos="1134"/>
        </w:tabs>
        <w:spacing w:after="120"/>
        <w:ind w:firstLine="273"/>
        <w:jc w:val="both"/>
        <w:rPr>
          <w:sz w:val="24"/>
          <w:szCs w:val="24"/>
          <w:lang w:val="bg-BG" w:eastAsia="en-US"/>
        </w:rPr>
      </w:pPr>
      <w:r w:rsidRPr="00DA2077">
        <w:rPr>
          <w:sz w:val="24"/>
          <w:szCs w:val="24"/>
          <w:lang w:val="bg-BG" w:eastAsia="en-US"/>
        </w:rPr>
        <w:t>Оценка на административното съответствие и допустимостта;</w:t>
      </w:r>
    </w:p>
    <w:p w14:paraId="533667C7" w14:textId="77777777" w:rsidR="00E46F16" w:rsidRPr="00DA2077" w:rsidRDefault="00E46F16" w:rsidP="000B7FEA">
      <w:pPr>
        <w:numPr>
          <w:ilvl w:val="0"/>
          <w:numId w:val="12"/>
        </w:numPr>
        <w:tabs>
          <w:tab w:val="left" w:pos="1134"/>
        </w:tabs>
        <w:spacing w:after="120"/>
        <w:ind w:firstLine="273"/>
        <w:jc w:val="both"/>
        <w:rPr>
          <w:sz w:val="24"/>
          <w:szCs w:val="24"/>
          <w:lang w:val="bg-BG" w:eastAsia="en-US"/>
        </w:rPr>
      </w:pPr>
      <w:r w:rsidRPr="00DA2077">
        <w:rPr>
          <w:sz w:val="24"/>
          <w:szCs w:val="24"/>
          <w:lang w:val="bg-BG" w:eastAsia="en-US"/>
        </w:rPr>
        <w:t>Техническа и финансова оценка.</w:t>
      </w:r>
    </w:p>
    <w:p w14:paraId="6938116F" w14:textId="3239CD16" w:rsidR="00E46F16" w:rsidRPr="00DA2077" w:rsidRDefault="00E46F16" w:rsidP="00E46F16">
      <w:pPr>
        <w:spacing w:after="120"/>
        <w:ind w:firstLine="709"/>
        <w:jc w:val="both"/>
        <w:rPr>
          <w:sz w:val="24"/>
          <w:szCs w:val="24"/>
          <w:lang w:val="bg-BG" w:eastAsia="en-US"/>
        </w:rPr>
      </w:pPr>
      <w:r w:rsidRPr="00DA2077">
        <w:rPr>
          <w:sz w:val="24"/>
          <w:szCs w:val="24"/>
          <w:lang w:val="bg-BG" w:eastAsia="en-US"/>
        </w:rPr>
        <w:t xml:space="preserve">Оценката на административното съответствие и допустимостта на проектните предложения се извършва по критериите, посочени в раздел 1 „Критерии за оценка на административното съответствие и допустимостта“ от тази методология, които се отбелязват с „ДА“, „НЕ“ или „Н/П“ (не е приложимо). </w:t>
      </w:r>
      <w:r w:rsidR="00734E37">
        <w:rPr>
          <w:sz w:val="24"/>
          <w:szCs w:val="24"/>
          <w:lang w:val="bg-BG" w:eastAsia="en-US"/>
        </w:rPr>
        <w:t>В Раздел 1 на настоящата методология са включени, както общи критерии за оценка на административно</w:t>
      </w:r>
      <w:r w:rsidR="00CA031C">
        <w:rPr>
          <w:sz w:val="24"/>
          <w:szCs w:val="24"/>
          <w:lang w:val="bg-BG" w:eastAsia="en-US"/>
        </w:rPr>
        <w:t>то</w:t>
      </w:r>
      <w:r w:rsidR="00734E37">
        <w:rPr>
          <w:sz w:val="24"/>
          <w:szCs w:val="24"/>
          <w:lang w:val="bg-BG" w:eastAsia="en-US"/>
        </w:rPr>
        <w:t xml:space="preserve"> съответствие и допустимост</w:t>
      </w:r>
      <w:r w:rsidR="00CA031C">
        <w:rPr>
          <w:sz w:val="24"/>
          <w:szCs w:val="24"/>
          <w:lang w:val="bg-BG" w:eastAsia="en-US"/>
        </w:rPr>
        <w:t>та</w:t>
      </w:r>
      <w:r w:rsidR="00734E37">
        <w:rPr>
          <w:sz w:val="24"/>
          <w:szCs w:val="24"/>
          <w:lang w:val="bg-BG" w:eastAsia="en-US"/>
        </w:rPr>
        <w:t>, по които се оценява всяко едно проектно предложение независимо</w:t>
      </w:r>
      <w:r w:rsidR="00CA031C">
        <w:rPr>
          <w:sz w:val="24"/>
          <w:szCs w:val="24"/>
          <w:lang w:val="bg-BG" w:eastAsia="en-US"/>
        </w:rPr>
        <w:t xml:space="preserve"> от </w:t>
      </w:r>
      <w:r w:rsidR="00480D92">
        <w:rPr>
          <w:sz w:val="24"/>
          <w:szCs w:val="24"/>
          <w:lang w:val="bg-BG" w:eastAsia="en-US"/>
        </w:rPr>
        <w:t xml:space="preserve">това по кой </w:t>
      </w:r>
      <w:r w:rsidR="00CA031C">
        <w:rPr>
          <w:sz w:val="24"/>
          <w:szCs w:val="24"/>
          <w:lang w:val="bg-BG" w:eastAsia="en-US"/>
        </w:rPr>
        <w:t>компонент</w:t>
      </w:r>
      <w:r w:rsidR="00480D92">
        <w:rPr>
          <w:sz w:val="24"/>
          <w:szCs w:val="24"/>
          <w:lang w:val="bg-BG" w:eastAsia="en-US"/>
        </w:rPr>
        <w:t xml:space="preserve"> кандидатства за финансиране</w:t>
      </w:r>
      <w:r w:rsidR="00CA031C">
        <w:rPr>
          <w:sz w:val="24"/>
          <w:szCs w:val="24"/>
          <w:lang w:val="bg-BG" w:eastAsia="en-US"/>
        </w:rPr>
        <w:t xml:space="preserve">, така и специфични критерии за оценка на административното съответствие и допустимостта, които </w:t>
      </w:r>
      <w:r w:rsidR="00912800">
        <w:rPr>
          <w:sz w:val="24"/>
          <w:szCs w:val="24"/>
          <w:lang w:val="bg-BG" w:eastAsia="en-US"/>
        </w:rPr>
        <w:t>са приложими за</w:t>
      </w:r>
      <w:r w:rsidR="00CA031C">
        <w:rPr>
          <w:sz w:val="24"/>
          <w:szCs w:val="24"/>
          <w:lang w:val="bg-BG" w:eastAsia="en-US"/>
        </w:rPr>
        <w:t xml:space="preserve"> оценката </w:t>
      </w:r>
      <w:r w:rsidR="007A1836">
        <w:rPr>
          <w:sz w:val="24"/>
          <w:szCs w:val="24"/>
          <w:lang w:val="bg-BG" w:eastAsia="en-US"/>
        </w:rPr>
        <w:t xml:space="preserve">на проектните предложения само </w:t>
      </w:r>
      <w:r w:rsidR="00912800">
        <w:rPr>
          <w:sz w:val="24"/>
          <w:szCs w:val="24"/>
          <w:lang w:val="bg-BG" w:eastAsia="en-US"/>
        </w:rPr>
        <w:t>по</w:t>
      </w:r>
      <w:r w:rsidR="00CA031C">
        <w:rPr>
          <w:sz w:val="24"/>
          <w:szCs w:val="24"/>
          <w:lang w:val="bg-BG" w:eastAsia="en-US"/>
        </w:rPr>
        <w:t xml:space="preserve"> компонент</w:t>
      </w:r>
      <w:r w:rsidR="007A1836">
        <w:rPr>
          <w:sz w:val="24"/>
          <w:szCs w:val="24"/>
          <w:lang w:val="bg-BG" w:eastAsia="en-US"/>
        </w:rPr>
        <w:t>а</w:t>
      </w:r>
      <w:r w:rsidR="00912800">
        <w:rPr>
          <w:sz w:val="24"/>
          <w:szCs w:val="24"/>
          <w:lang w:val="bg-BG" w:eastAsia="en-US"/>
        </w:rPr>
        <w:t>,</w:t>
      </w:r>
      <w:r w:rsidR="007A1836">
        <w:rPr>
          <w:sz w:val="24"/>
          <w:szCs w:val="24"/>
          <w:lang w:val="bg-BG" w:eastAsia="en-US"/>
        </w:rPr>
        <w:t xml:space="preserve"> който е посочен за съответния критерий за оценка.</w:t>
      </w:r>
      <w:r w:rsidR="00CA031C">
        <w:rPr>
          <w:sz w:val="24"/>
          <w:szCs w:val="24"/>
          <w:lang w:val="bg-BG" w:eastAsia="en-US"/>
        </w:rPr>
        <w:t xml:space="preserve"> </w:t>
      </w:r>
    </w:p>
    <w:p w14:paraId="2BB287FE" w14:textId="3629807E" w:rsidR="003A5398" w:rsidRDefault="00E46F16" w:rsidP="00AB3519">
      <w:pPr>
        <w:spacing w:after="120"/>
        <w:ind w:firstLine="708"/>
        <w:jc w:val="both"/>
        <w:rPr>
          <w:sz w:val="24"/>
          <w:szCs w:val="24"/>
          <w:lang w:val="bg-BG" w:eastAsia="en-US"/>
        </w:rPr>
      </w:pPr>
      <w:r w:rsidRPr="00DA2077">
        <w:rPr>
          <w:sz w:val="24"/>
          <w:szCs w:val="24"/>
          <w:lang w:val="bg-BG" w:eastAsia="en-US"/>
        </w:rPr>
        <w:t xml:space="preserve">Съгласно чл. от ПМС </w:t>
      </w:r>
      <w:r w:rsidR="009006D1" w:rsidRPr="00DA2077">
        <w:rPr>
          <w:sz w:val="24"/>
          <w:szCs w:val="24"/>
          <w:lang w:val="bg-BG" w:eastAsia="en-US"/>
        </w:rPr>
        <w:t>………</w:t>
      </w:r>
      <w:r w:rsidR="003A5398">
        <w:rPr>
          <w:sz w:val="24"/>
          <w:szCs w:val="24"/>
          <w:lang w:val="bg-BG" w:eastAsia="en-US"/>
        </w:rPr>
        <w:t>/</w:t>
      </w:r>
      <w:r w:rsidR="009006D1" w:rsidRPr="00DA2077">
        <w:rPr>
          <w:sz w:val="24"/>
          <w:szCs w:val="24"/>
          <w:lang w:val="bg-BG" w:eastAsia="en-US"/>
        </w:rPr>
        <w:t>202</w:t>
      </w:r>
      <w:r w:rsidR="00AB3519">
        <w:rPr>
          <w:sz w:val="24"/>
          <w:szCs w:val="24"/>
          <w:lang w:val="bg-BG" w:eastAsia="en-US"/>
        </w:rPr>
        <w:t>2</w:t>
      </w:r>
      <w:r w:rsidRPr="00DA2077">
        <w:rPr>
          <w:sz w:val="24"/>
          <w:szCs w:val="24"/>
          <w:lang w:val="bg-BG" w:eastAsia="en-US"/>
        </w:rPr>
        <w:t xml:space="preserve"> г. в случай на установени в процеса на оценка липса на документи и/или друга нередовност оценителната комисия изпраща на кандидата уведомление за установените нередовности и определя разумен срок за тяхното отстраняване при спазване на действащата нормативна уредба. </w:t>
      </w:r>
      <w:r w:rsidRPr="00DA2077">
        <w:rPr>
          <w:b/>
          <w:sz w:val="24"/>
          <w:szCs w:val="24"/>
          <w:u w:val="single"/>
          <w:lang w:val="bg-BG" w:eastAsia="en-US"/>
        </w:rPr>
        <w:t>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w:t>
      </w:r>
      <w:r w:rsidRPr="00DA2077">
        <w:rPr>
          <w:sz w:val="24"/>
          <w:szCs w:val="24"/>
          <w:lang w:val="bg-BG" w:eastAsia="en-US"/>
        </w:rPr>
        <w:t xml:space="preserve"> Отстраняването на нередовностите не може да води до подобряване на качеството на проектното предложение. </w:t>
      </w:r>
    </w:p>
    <w:p w14:paraId="6592A75B" w14:textId="649E24F1" w:rsidR="003A5398" w:rsidRDefault="00E46F16" w:rsidP="003A5398">
      <w:pPr>
        <w:spacing w:after="120"/>
        <w:ind w:firstLine="709"/>
        <w:jc w:val="both"/>
        <w:rPr>
          <w:sz w:val="24"/>
          <w:szCs w:val="24"/>
          <w:lang w:val="bg-BG" w:eastAsia="en-US"/>
        </w:rPr>
      </w:pPr>
      <w:r w:rsidRPr="00DA2077">
        <w:rPr>
          <w:sz w:val="24"/>
          <w:szCs w:val="24"/>
          <w:lang w:val="bg-BG" w:eastAsia="en-US"/>
        </w:rPr>
        <w:t xml:space="preserve">Въз основа на извършената оценка на административното съответствие и допустимостта се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програмата и в </w:t>
      </w:r>
      <w:r w:rsidR="006A6EAB">
        <w:rPr>
          <w:sz w:val="24"/>
          <w:szCs w:val="24"/>
          <w:lang w:val="bg-BG" w:eastAsia="en-US"/>
        </w:rPr>
        <w:t xml:space="preserve">Информационната </w:t>
      </w:r>
      <w:r w:rsidR="006A6EAB">
        <w:rPr>
          <w:sz w:val="24"/>
          <w:szCs w:val="24"/>
          <w:lang w:val="bg-BG" w:eastAsia="en-US"/>
        </w:rPr>
        <w:lastRenderedPageBreak/>
        <w:t>система за МВУ</w:t>
      </w:r>
      <w:r w:rsidRPr="00DA2077">
        <w:rPr>
          <w:sz w:val="24"/>
          <w:szCs w:val="24"/>
          <w:lang w:val="bg-BG" w:eastAsia="en-US"/>
        </w:rPr>
        <w:t xml:space="preserve">, а за недопускането се съобщава на всеки от кандидатите, включени в списъка, </w:t>
      </w:r>
      <w:r w:rsidR="002502F5" w:rsidRPr="00DA2077">
        <w:rPr>
          <w:sz w:val="24"/>
          <w:szCs w:val="24"/>
          <w:lang w:val="bg-BG" w:eastAsia="en-US"/>
        </w:rPr>
        <w:t xml:space="preserve">съответно по реда на чл. </w:t>
      </w:r>
      <w:r w:rsidR="0097611E" w:rsidRPr="00DA2077">
        <w:rPr>
          <w:sz w:val="24"/>
          <w:szCs w:val="24"/>
          <w:lang w:val="bg-BG" w:eastAsia="en-US"/>
        </w:rPr>
        <w:t>….. от ПМС ……/202</w:t>
      </w:r>
      <w:r w:rsidR="00AB3519">
        <w:rPr>
          <w:sz w:val="24"/>
          <w:szCs w:val="24"/>
          <w:lang w:val="bg-BG" w:eastAsia="en-US"/>
        </w:rPr>
        <w:t>2</w:t>
      </w:r>
      <w:r w:rsidR="0097611E" w:rsidRPr="00DA2077">
        <w:rPr>
          <w:sz w:val="24"/>
          <w:szCs w:val="24"/>
          <w:lang w:val="bg-BG" w:eastAsia="en-US"/>
        </w:rPr>
        <w:t xml:space="preserve"> г.</w:t>
      </w:r>
      <w:r w:rsidRPr="00DA2077">
        <w:rPr>
          <w:sz w:val="24"/>
          <w:szCs w:val="24"/>
          <w:lang w:val="bg-BG" w:eastAsia="en-US"/>
        </w:rPr>
        <w:t>.</w:t>
      </w:r>
    </w:p>
    <w:p w14:paraId="05063B0B" w14:textId="2AE71637" w:rsidR="00E46F16" w:rsidRPr="00DA2077" w:rsidRDefault="003A5398" w:rsidP="003A5398">
      <w:pPr>
        <w:spacing w:after="120"/>
        <w:ind w:firstLine="709"/>
        <w:jc w:val="both"/>
        <w:rPr>
          <w:sz w:val="24"/>
          <w:szCs w:val="24"/>
          <w:lang w:val="bg-BG" w:eastAsia="en-US"/>
        </w:rPr>
      </w:pPr>
      <w:r>
        <w:rPr>
          <w:sz w:val="24"/>
          <w:szCs w:val="24"/>
          <w:lang w:val="bg-BG" w:eastAsia="en-US"/>
        </w:rPr>
        <w:t>Т</w:t>
      </w:r>
      <w:r w:rsidR="00E46F16" w:rsidRPr="00DA2077">
        <w:rPr>
          <w:sz w:val="24"/>
          <w:szCs w:val="24"/>
          <w:lang w:val="bg-BG" w:eastAsia="en-US"/>
        </w:rPr>
        <w:t>ехническата и финансова оценка на проектните предложения</w:t>
      </w:r>
      <w:r w:rsidR="0097611E" w:rsidRPr="00DA2077">
        <w:rPr>
          <w:sz w:val="24"/>
          <w:szCs w:val="24"/>
          <w:lang w:val="bg-BG" w:eastAsia="en-US"/>
        </w:rPr>
        <w:t xml:space="preserve"> по съответния компонент</w:t>
      </w:r>
      <w:r w:rsidR="00E46F16" w:rsidRPr="00DA2077">
        <w:rPr>
          <w:sz w:val="24"/>
          <w:szCs w:val="24"/>
          <w:lang w:val="bg-BG" w:eastAsia="en-US"/>
        </w:rPr>
        <w:t xml:space="preserve"> се извършва по критериите, посочени в раздел 2 „Критерии за техническа и финансова оценка“ от тази методология,  и по реда на чл. </w:t>
      </w:r>
      <w:r w:rsidR="0097611E" w:rsidRPr="00DA2077">
        <w:rPr>
          <w:sz w:val="24"/>
          <w:szCs w:val="24"/>
          <w:lang w:val="bg-BG" w:eastAsia="en-US"/>
        </w:rPr>
        <w:t>…..</w:t>
      </w:r>
      <w:r w:rsidR="00E46F16" w:rsidRPr="00DA2077">
        <w:rPr>
          <w:sz w:val="24"/>
          <w:szCs w:val="24"/>
          <w:lang w:val="bg-BG" w:eastAsia="en-US"/>
        </w:rPr>
        <w:t>от ПМС №</w:t>
      </w:r>
      <w:r w:rsidR="0097611E" w:rsidRPr="00DA2077">
        <w:rPr>
          <w:sz w:val="24"/>
          <w:szCs w:val="24"/>
          <w:lang w:val="bg-BG" w:eastAsia="en-US"/>
        </w:rPr>
        <w:t>……/2021</w:t>
      </w:r>
      <w:r w:rsidR="00E46F16" w:rsidRPr="00DA2077">
        <w:rPr>
          <w:sz w:val="24"/>
          <w:szCs w:val="24"/>
          <w:lang w:val="bg-BG" w:eastAsia="en-US"/>
        </w:rPr>
        <w:t xml:space="preserve"> г. </w:t>
      </w:r>
      <w:r w:rsidR="00C74EAD">
        <w:rPr>
          <w:sz w:val="24"/>
          <w:szCs w:val="24"/>
          <w:lang w:val="bg-BG" w:eastAsia="en-US"/>
        </w:rPr>
        <w:t>К</w:t>
      </w:r>
      <w:r w:rsidR="00623DAD">
        <w:rPr>
          <w:sz w:val="24"/>
          <w:szCs w:val="24"/>
          <w:lang w:val="bg-BG" w:eastAsia="en-US"/>
        </w:rPr>
        <w:t>ритериите за техническа и финансова оценка на проектните предложения</w:t>
      </w:r>
      <w:r w:rsidR="00C74EAD">
        <w:rPr>
          <w:sz w:val="24"/>
          <w:szCs w:val="24"/>
          <w:lang w:val="bg-BG" w:eastAsia="en-US"/>
        </w:rPr>
        <w:t>,</w:t>
      </w:r>
      <w:r w:rsidR="00C74EAD" w:rsidRPr="00C74EAD">
        <w:rPr>
          <w:sz w:val="24"/>
          <w:szCs w:val="24"/>
          <w:lang w:val="bg-BG" w:eastAsia="en-US"/>
        </w:rPr>
        <w:t xml:space="preserve"> </w:t>
      </w:r>
      <w:r w:rsidR="00C74EAD">
        <w:rPr>
          <w:sz w:val="24"/>
          <w:szCs w:val="24"/>
          <w:lang w:val="bg-BG" w:eastAsia="en-US"/>
        </w:rPr>
        <w:t>за всеки един от компонентите,</w:t>
      </w:r>
      <w:r w:rsidR="00623DAD">
        <w:rPr>
          <w:sz w:val="24"/>
          <w:szCs w:val="24"/>
          <w:lang w:val="bg-BG" w:eastAsia="en-US"/>
        </w:rPr>
        <w:t xml:space="preserve"> </w:t>
      </w:r>
      <w:r w:rsidR="00EB4C4C">
        <w:rPr>
          <w:sz w:val="24"/>
          <w:szCs w:val="24"/>
          <w:lang w:val="bg-BG" w:eastAsia="en-US"/>
        </w:rPr>
        <w:t xml:space="preserve">са структурирани в отделни оценителни листове. </w:t>
      </w:r>
      <w:r w:rsidR="00623DAD">
        <w:rPr>
          <w:sz w:val="24"/>
          <w:szCs w:val="24"/>
          <w:lang w:val="bg-BG" w:eastAsia="en-US"/>
        </w:rPr>
        <w:t xml:space="preserve"> </w:t>
      </w:r>
    </w:p>
    <w:p w14:paraId="5B13C82C" w14:textId="21FC2218" w:rsidR="00E46F16" w:rsidRPr="00DA2077" w:rsidRDefault="00E46F16" w:rsidP="00E46F16">
      <w:pPr>
        <w:spacing w:after="120"/>
        <w:ind w:firstLine="709"/>
        <w:jc w:val="both"/>
        <w:rPr>
          <w:sz w:val="24"/>
          <w:szCs w:val="24"/>
          <w:lang w:val="bg-BG" w:eastAsia="en-US"/>
        </w:rPr>
      </w:pPr>
      <w:r w:rsidRPr="00DA2077">
        <w:rPr>
          <w:sz w:val="24"/>
          <w:szCs w:val="24"/>
          <w:lang w:val="bg-BG" w:eastAsia="en-US"/>
        </w:rPr>
        <w:t xml:space="preserve">Максималният брой точки, който може да получи едно проектно предложение в </w:t>
      </w:r>
      <w:r w:rsidR="006A6EAB">
        <w:rPr>
          <w:sz w:val="24"/>
          <w:szCs w:val="24"/>
          <w:lang w:val="bg-BG" w:eastAsia="en-US"/>
        </w:rPr>
        <w:t>Информационната система за МВУ</w:t>
      </w:r>
      <w:r w:rsidR="001806CE" w:rsidRPr="00DA2077">
        <w:rPr>
          <w:sz w:val="24"/>
          <w:szCs w:val="24"/>
          <w:lang w:val="bg-BG" w:eastAsia="en-US"/>
        </w:rPr>
        <w:t>,</w:t>
      </w:r>
      <w:r w:rsidRPr="00DA2077">
        <w:rPr>
          <w:sz w:val="24"/>
          <w:szCs w:val="24"/>
          <w:lang w:val="bg-BG" w:eastAsia="en-US"/>
        </w:rPr>
        <w:t xml:space="preserve"> е 100 точки.</w:t>
      </w:r>
    </w:p>
    <w:p w14:paraId="20F31C26" w14:textId="77777777" w:rsidR="00E46F16" w:rsidRPr="00DA2077" w:rsidRDefault="00E46F16" w:rsidP="00E46F16">
      <w:pPr>
        <w:spacing w:after="120"/>
        <w:ind w:firstLine="709"/>
        <w:jc w:val="both"/>
        <w:rPr>
          <w:sz w:val="24"/>
          <w:szCs w:val="24"/>
          <w:lang w:val="bg-BG" w:eastAsia="en-US"/>
        </w:rPr>
      </w:pPr>
      <w:r w:rsidRPr="00DA2077">
        <w:rPr>
          <w:b/>
          <w:sz w:val="24"/>
          <w:szCs w:val="24"/>
          <w:lang w:val="bg-BG" w:eastAsia="en-US"/>
        </w:rPr>
        <w:t>За да бъде предложено за финансиране едно проектно предложение, общата крайна оценка на етап техническа и финансова оценка трябва да е равна на или по-голяма от 51 точки.</w:t>
      </w:r>
      <w:r w:rsidRPr="00DA2077">
        <w:rPr>
          <w:sz w:val="24"/>
          <w:szCs w:val="24"/>
          <w:lang w:val="bg-BG" w:eastAsia="en-US"/>
        </w:rPr>
        <w:t xml:space="preserve"> </w:t>
      </w:r>
    </w:p>
    <w:p w14:paraId="4FD2136C" w14:textId="23625E26" w:rsidR="00E46F16" w:rsidRPr="00E11896" w:rsidRDefault="006A6EAB" w:rsidP="00E46F16">
      <w:pPr>
        <w:spacing w:after="120"/>
        <w:outlineLvl w:val="0"/>
        <w:rPr>
          <w:rFonts w:eastAsia="Calibri"/>
          <w:sz w:val="24"/>
          <w:szCs w:val="24"/>
          <w:lang w:val="bg-BG"/>
        </w:rPr>
      </w:pPr>
      <w:r>
        <w:rPr>
          <w:sz w:val="24"/>
          <w:szCs w:val="24"/>
          <w:lang w:val="bg-BG" w:eastAsia="en-US"/>
        </w:rPr>
        <w:t>К</w:t>
      </w:r>
      <w:r w:rsidRPr="006A6EAB">
        <w:rPr>
          <w:sz w:val="24"/>
          <w:szCs w:val="24"/>
          <w:lang w:val="bg-BG" w:eastAsia="en-US"/>
        </w:rPr>
        <w:t>огато окончателните оценки на две или повече предложения са равни, с предимство се класира по-рано подаденото предложение</w:t>
      </w:r>
      <w:r>
        <w:rPr>
          <w:sz w:val="24"/>
          <w:szCs w:val="24"/>
          <w:lang w:val="bg-BG" w:eastAsia="en-US"/>
        </w:rPr>
        <w:t>.</w:t>
      </w:r>
    </w:p>
    <w:p w14:paraId="4940056D" w14:textId="77777777" w:rsidR="00E46F16" w:rsidRPr="00E11896" w:rsidRDefault="00E46F16" w:rsidP="00E46F16">
      <w:pPr>
        <w:pBdr>
          <w:top w:val="single" w:sz="4" w:space="1" w:color="auto"/>
          <w:left w:val="single" w:sz="4" w:space="4" w:color="auto"/>
          <w:bottom w:val="single" w:sz="4" w:space="1" w:color="auto"/>
          <w:right w:val="single" w:sz="4" w:space="4" w:color="auto"/>
        </w:pBdr>
        <w:shd w:val="clear" w:color="auto" w:fill="F2F2F2"/>
        <w:spacing w:after="120"/>
        <w:jc w:val="both"/>
        <w:rPr>
          <w:b/>
          <w:sz w:val="24"/>
          <w:szCs w:val="24"/>
          <w:lang w:val="bg-BG" w:eastAsia="en-US"/>
        </w:rPr>
      </w:pPr>
      <w:r w:rsidRPr="00E11896">
        <w:rPr>
          <w:rFonts w:eastAsia="Calibri"/>
          <w:b/>
          <w:sz w:val="24"/>
          <w:szCs w:val="24"/>
          <w:lang w:val="bg-BG" w:eastAsia="en-US"/>
        </w:rPr>
        <w:t>Важно!</w:t>
      </w:r>
    </w:p>
    <w:p w14:paraId="381D15B8" w14:textId="559CB202" w:rsidR="00E46F16" w:rsidRPr="00E11896" w:rsidRDefault="00E46F16" w:rsidP="00E46F16">
      <w:pPr>
        <w:pBdr>
          <w:top w:val="single" w:sz="4" w:space="1" w:color="auto"/>
          <w:left w:val="single" w:sz="4" w:space="4" w:color="auto"/>
          <w:bottom w:val="single" w:sz="4" w:space="1" w:color="auto"/>
          <w:right w:val="single" w:sz="4" w:space="4" w:color="auto"/>
        </w:pBdr>
        <w:shd w:val="clear" w:color="auto" w:fill="F2F2F2"/>
        <w:spacing w:after="120"/>
        <w:jc w:val="both"/>
        <w:rPr>
          <w:rFonts w:eastAsia="Calibri"/>
          <w:sz w:val="24"/>
          <w:szCs w:val="24"/>
          <w:lang w:val="bg-BG" w:eastAsia="en-US"/>
        </w:rPr>
      </w:pPr>
      <w:r w:rsidRPr="00E11896">
        <w:rPr>
          <w:rFonts w:eastAsia="Calibri"/>
          <w:sz w:val="24"/>
          <w:szCs w:val="24"/>
          <w:lang w:val="bg-BG" w:eastAsia="en-US"/>
        </w:rPr>
        <w:t xml:space="preserve">По време на техническата и финансова оценка на проектното предложение, Оценителната комисия следва да отстрани заложени от кандидата разходи в случаите, когато те са недопустими, необосновани или не са свързани с изпълнението на целите на процедурата или са свързани с недопустими дейности. Оценителната комисия следва да извърши редукция на бюджета при условията и по реда на чл. </w:t>
      </w:r>
      <w:r w:rsidR="006E0100">
        <w:rPr>
          <w:rFonts w:eastAsia="Calibri"/>
          <w:sz w:val="24"/>
          <w:szCs w:val="24"/>
          <w:lang w:val="bg-BG" w:eastAsia="en-US"/>
        </w:rPr>
        <w:t>……..</w:t>
      </w:r>
      <w:r w:rsidRPr="00E11896">
        <w:rPr>
          <w:rFonts w:eastAsia="Calibri"/>
          <w:sz w:val="24"/>
          <w:szCs w:val="24"/>
          <w:lang w:val="bg-BG" w:eastAsia="en-US"/>
        </w:rPr>
        <w:t xml:space="preserve"> от ПМС №</w:t>
      </w:r>
      <w:r w:rsidR="006E0100">
        <w:rPr>
          <w:rFonts w:eastAsia="Calibri"/>
          <w:sz w:val="24"/>
          <w:szCs w:val="24"/>
          <w:lang w:val="bg-BG" w:eastAsia="en-US"/>
        </w:rPr>
        <w:t>….</w:t>
      </w:r>
      <w:r w:rsidRPr="00E11896">
        <w:rPr>
          <w:rFonts w:eastAsia="Calibri"/>
          <w:sz w:val="24"/>
          <w:szCs w:val="24"/>
          <w:lang w:val="bg-BG" w:eastAsia="en-US"/>
        </w:rPr>
        <w:t>/20</w:t>
      </w:r>
      <w:r w:rsidR="006E0100">
        <w:rPr>
          <w:rFonts w:eastAsia="Calibri"/>
          <w:sz w:val="24"/>
          <w:szCs w:val="24"/>
          <w:lang w:val="bg-BG" w:eastAsia="en-US"/>
        </w:rPr>
        <w:t>2</w:t>
      </w:r>
      <w:r w:rsidR="00AB3519">
        <w:rPr>
          <w:rFonts w:eastAsia="Calibri"/>
          <w:sz w:val="24"/>
          <w:szCs w:val="24"/>
          <w:lang w:val="bg-BG" w:eastAsia="en-US"/>
        </w:rPr>
        <w:t>2</w:t>
      </w:r>
      <w:r w:rsidRPr="00E11896">
        <w:rPr>
          <w:rFonts w:eastAsia="Calibri"/>
          <w:sz w:val="24"/>
          <w:szCs w:val="24"/>
          <w:lang w:val="bg-BG" w:eastAsia="en-US"/>
        </w:rPr>
        <w:t xml:space="preserve"> г., както и в случаите, в които разходите са необосновани или планираните стойности не съответстват на определените изисквания и стойността на определения единичен разход. </w:t>
      </w:r>
    </w:p>
    <w:p w14:paraId="4ED6F5A1" w14:textId="77777777" w:rsidR="00697569" w:rsidRDefault="00697569" w:rsidP="00DF0110">
      <w:pPr>
        <w:jc w:val="both"/>
        <w:rPr>
          <w:rFonts w:eastAsia="SimSun"/>
          <w:sz w:val="24"/>
          <w:szCs w:val="24"/>
          <w:lang w:val="bg-BG" w:eastAsia="zh-CN"/>
        </w:rPr>
      </w:pPr>
    </w:p>
    <w:p w14:paraId="007CCBE8" w14:textId="2FBC695B" w:rsidR="003C14FE" w:rsidRDefault="003C14FE" w:rsidP="00DF0110">
      <w:pPr>
        <w:jc w:val="both"/>
        <w:rPr>
          <w:rFonts w:eastAsia="SimSun"/>
          <w:sz w:val="24"/>
          <w:szCs w:val="24"/>
          <w:lang w:val="bg-BG" w:eastAsia="zh-CN"/>
        </w:rPr>
      </w:pPr>
    </w:p>
    <w:p w14:paraId="3C383F0D" w14:textId="77777777" w:rsidR="00E11896" w:rsidRPr="00E11896" w:rsidRDefault="00E11896" w:rsidP="00DF0110">
      <w:pPr>
        <w:jc w:val="both"/>
        <w:rPr>
          <w:rFonts w:eastAsia="SimSun"/>
          <w:sz w:val="24"/>
          <w:szCs w:val="24"/>
          <w:lang w:val="bg-BG" w:eastAsia="zh-CN"/>
        </w:rPr>
      </w:pPr>
    </w:p>
    <w:p w14:paraId="54D79CC1" w14:textId="77777777" w:rsidR="00DF0110" w:rsidRPr="00E11896" w:rsidRDefault="00DF0110" w:rsidP="000B7FEA">
      <w:pPr>
        <w:numPr>
          <w:ilvl w:val="0"/>
          <w:numId w:val="5"/>
        </w:numPr>
        <w:spacing w:after="120" w:line="259" w:lineRule="auto"/>
        <w:rPr>
          <w:b/>
          <w:sz w:val="28"/>
          <w:szCs w:val="28"/>
          <w:lang w:val="bg-BG" w:eastAsia="pl-PL"/>
        </w:rPr>
      </w:pPr>
      <w:r w:rsidRPr="00E11896">
        <w:rPr>
          <w:b/>
          <w:sz w:val="24"/>
          <w:szCs w:val="24"/>
          <w:lang w:val="bg-BG" w:eastAsia="pl-PL"/>
        </w:rPr>
        <w:t>Критерии за оценка на административното съответствие и допустимостта</w:t>
      </w:r>
    </w:p>
    <w:p w14:paraId="6EA57971" w14:textId="77777777" w:rsidR="00E46F16" w:rsidRPr="00520723" w:rsidRDefault="00E46F16" w:rsidP="00DF0110">
      <w:pPr>
        <w:jc w:val="both"/>
        <w:rPr>
          <w:rFonts w:eastAsia="SimSun"/>
          <w:sz w:val="24"/>
          <w:szCs w:val="24"/>
          <w:lang w:val="bg-BG" w:eastAsia="zh-CN"/>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4"/>
        <w:gridCol w:w="690"/>
        <w:gridCol w:w="692"/>
        <w:gridCol w:w="652"/>
      </w:tblGrid>
      <w:tr w:rsidR="009B00F2" w:rsidRPr="00E11896" w14:paraId="029866F3" w14:textId="77777777" w:rsidTr="009C0710">
        <w:tc>
          <w:tcPr>
            <w:tcW w:w="3877" w:type="pct"/>
            <w:shd w:val="clear" w:color="auto" w:fill="E0E0E0"/>
          </w:tcPr>
          <w:p w14:paraId="5D30E261" w14:textId="0FC29792" w:rsidR="00E46F16" w:rsidRPr="00E11896" w:rsidRDefault="00E46F16" w:rsidP="00E46F16">
            <w:pPr>
              <w:tabs>
                <w:tab w:val="left" w:pos="-284"/>
              </w:tabs>
              <w:spacing w:after="120"/>
              <w:jc w:val="both"/>
              <w:rPr>
                <w:b/>
                <w:sz w:val="24"/>
                <w:szCs w:val="24"/>
                <w:lang w:val="bg-BG" w:eastAsia="en-US"/>
              </w:rPr>
            </w:pPr>
            <w:r w:rsidRPr="00E11896">
              <w:rPr>
                <w:b/>
                <w:sz w:val="24"/>
                <w:szCs w:val="24"/>
                <w:lang w:val="bg-BG" w:eastAsia="en-US"/>
              </w:rPr>
              <w:t>КРИТЕРИИ ЗА ОЦЕНКА НА АДМИНИСТРАТИВНО СЪОТВЕТСТВИЕ</w:t>
            </w:r>
            <w:r w:rsidR="009C0710">
              <w:rPr>
                <w:b/>
                <w:sz w:val="24"/>
                <w:szCs w:val="24"/>
                <w:lang w:val="bg-BG" w:eastAsia="en-US"/>
              </w:rPr>
              <w:t xml:space="preserve"> И ДОПУСТИМОСТ</w:t>
            </w:r>
          </w:p>
        </w:tc>
        <w:tc>
          <w:tcPr>
            <w:tcW w:w="381" w:type="pct"/>
            <w:shd w:val="clear" w:color="auto" w:fill="E0E0E0"/>
          </w:tcPr>
          <w:p w14:paraId="376986AB" w14:textId="77777777" w:rsidR="00E46F16" w:rsidRPr="00E11896" w:rsidRDefault="00E46F16" w:rsidP="009B00F2">
            <w:pPr>
              <w:spacing w:after="120"/>
              <w:jc w:val="center"/>
              <w:rPr>
                <w:b/>
                <w:sz w:val="24"/>
                <w:szCs w:val="24"/>
                <w:lang w:val="bg-BG" w:eastAsia="en-US"/>
              </w:rPr>
            </w:pPr>
            <w:r w:rsidRPr="00E11896">
              <w:rPr>
                <w:b/>
                <w:sz w:val="24"/>
                <w:szCs w:val="24"/>
                <w:lang w:val="bg-BG" w:eastAsia="en-US"/>
              </w:rPr>
              <w:t>ДА</w:t>
            </w:r>
          </w:p>
        </w:tc>
        <w:tc>
          <w:tcPr>
            <w:tcW w:w="382" w:type="pct"/>
            <w:tcBorders>
              <w:bottom w:val="single" w:sz="4" w:space="0" w:color="auto"/>
            </w:tcBorders>
            <w:shd w:val="clear" w:color="auto" w:fill="E0E0E0"/>
          </w:tcPr>
          <w:p w14:paraId="66602962" w14:textId="77777777" w:rsidR="00E46F16" w:rsidRPr="00E11896" w:rsidRDefault="00E46F16" w:rsidP="009B00F2">
            <w:pPr>
              <w:spacing w:after="120"/>
              <w:jc w:val="center"/>
              <w:rPr>
                <w:b/>
                <w:sz w:val="24"/>
                <w:szCs w:val="24"/>
                <w:lang w:val="bg-BG" w:eastAsia="en-US"/>
              </w:rPr>
            </w:pPr>
            <w:r w:rsidRPr="00E11896">
              <w:rPr>
                <w:b/>
                <w:sz w:val="24"/>
                <w:szCs w:val="24"/>
                <w:lang w:val="bg-BG" w:eastAsia="en-US"/>
              </w:rPr>
              <w:t>НЕ</w:t>
            </w:r>
          </w:p>
        </w:tc>
        <w:tc>
          <w:tcPr>
            <w:tcW w:w="360" w:type="pct"/>
            <w:tcBorders>
              <w:bottom w:val="single" w:sz="4" w:space="0" w:color="auto"/>
            </w:tcBorders>
            <w:shd w:val="clear" w:color="auto" w:fill="E0E0E0"/>
          </w:tcPr>
          <w:p w14:paraId="12207796" w14:textId="77777777" w:rsidR="00E46F16" w:rsidRPr="00E11896" w:rsidRDefault="00E46F16" w:rsidP="009B00F2">
            <w:pPr>
              <w:spacing w:after="120"/>
              <w:jc w:val="center"/>
              <w:rPr>
                <w:b/>
                <w:sz w:val="24"/>
                <w:szCs w:val="24"/>
                <w:lang w:val="bg-BG" w:eastAsia="en-US"/>
              </w:rPr>
            </w:pPr>
            <w:r w:rsidRPr="00E11896">
              <w:rPr>
                <w:b/>
                <w:sz w:val="24"/>
                <w:szCs w:val="24"/>
                <w:lang w:val="bg-BG" w:eastAsia="en-US"/>
              </w:rPr>
              <w:t>Н/П</w:t>
            </w:r>
          </w:p>
        </w:tc>
      </w:tr>
      <w:tr w:rsidR="009B00F2" w:rsidRPr="00E11896" w14:paraId="1DC3308F" w14:textId="77777777" w:rsidTr="009C0710">
        <w:tc>
          <w:tcPr>
            <w:tcW w:w="3877" w:type="pct"/>
          </w:tcPr>
          <w:p w14:paraId="3222A178" w14:textId="6B059542" w:rsidR="00433792" w:rsidRDefault="00A4612D" w:rsidP="0050517B">
            <w:pPr>
              <w:pStyle w:val="ListParagraph"/>
              <w:numPr>
                <w:ilvl w:val="0"/>
                <w:numId w:val="6"/>
              </w:numPr>
              <w:spacing w:after="120"/>
              <w:ind w:left="357" w:hanging="357"/>
              <w:jc w:val="both"/>
              <w:rPr>
                <w:sz w:val="24"/>
                <w:szCs w:val="24"/>
                <w:lang w:eastAsia="en-US"/>
              </w:rPr>
            </w:pPr>
            <w:r>
              <w:rPr>
                <w:sz w:val="24"/>
                <w:szCs w:val="24"/>
                <w:lang w:eastAsia="en-US"/>
              </w:rPr>
              <w:t>Образователна институция, о</w:t>
            </w:r>
            <w:r w:rsidR="00F85915">
              <w:rPr>
                <w:sz w:val="24"/>
                <w:szCs w:val="24"/>
                <w:lang w:eastAsia="en-US"/>
              </w:rPr>
              <w:t>бект на интервенция</w:t>
            </w:r>
            <w:r w:rsidR="00406EF6">
              <w:rPr>
                <w:sz w:val="24"/>
                <w:szCs w:val="24"/>
                <w:lang w:eastAsia="en-US"/>
              </w:rPr>
              <w:t>,</w:t>
            </w:r>
            <w:r w:rsidR="00F85915">
              <w:rPr>
                <w:sz w:val="24"/>
                <w:szCs w:val="24"/>
                <w:lang w:eastAsia="en-US"/>
              </w:rPr>
              <w:t xml:space="preserve"> попада</w:t>
            </w:r>
            <w:r w:rsidR="00C07D06">
              <w:rPr>
                <w:sz w:val="24"/>
                <w:szCs w:val="24"/>
                <w:lang w:eastAsia="en-US"/>
              </w:rPr>
              <w:t xml:space="preserve"> в първа група на съответния вид</w:t>
            </w:r>
            <w:r w:rsidR="00F85915">
              <w:rPr>
                <w:sz w:val="24"/>
                <w:szCs w:val="24"/>
                <w:lang w:eastAsia="en-US"/>
              </w:rPr>
              <w:t xml:space="preserve"> </w:t>
            </w:r>
            <w:r w:rsidR="00406EF6">
              <w:rPr>
                <w:sz w:val="24"/>
                <w:szCs w:val="24"/>
                <w:lang w:eastAsia="en-US"/>
              </w:rPr>
              <w:t xml:space="preserve">допустима </w:t>
            </w:r>
            <w:r w:rsidR="00F85915">
              <w:rPr>
                <w:sz w:val="24"/>
                <w:szCs w:val="24"/>
                <w:lang w:eastAsia="en-US"/>
              </w:rPr>
              <w:t>образователна институция</w:t>
            </w:r>
            <w:r w:rsidR="00C07D06">
              <w:rPr>
                <w:sz w:val="24"/>
                <w:szCs w:val="24"/>
                <w:lang w:eastAsia="en-US"/>
              </w:rPr>
              <w:t xml:space="preserve"> (детск</w:t>
            </w:r>
            <w:r w:rsidR="00E356EB">
              <w:rPr>
                <w:sz w:val="24"/>
                <w:szCs w:val="24"/>
                <w:lang w:eastAsia="en-US"/>
              </w:rPr>
              <w:t>и градини</w:t>
            </w:r>
            <w:r w:rsidR="00C07D06">
              <w:rPr>
                <w:sz w:val="24"/>
                <w:szCs w:val="24"/>
                <w:lang w:eastAsia="en-US"/>
              </w:rPr>
              <w:t>/начални, основни, обединени училища/ средни училища/профилирани училища)</w:t>
            </w:r>
            <w:r w:rsidR="00FA4EB9">
              <w:rPr>
                <w:sz w:val="24"/>
                <w:szCs w:val="24"/>
                <w:lang w:eastAsia="en-US"/>
              </w:rPr>
              <w:t>, разпределен</w:t>
            </w:r>
            <w:r w:rsidR="00E356EB">
              <w:rPr>
                <w:sz w:val="24"/>
                <w:szCs w:val="24"/>
                <w:lang w:eastAsia="en-US"/>
              </w:rPr>
              <w:t xml:space="preserve"> по стратеги</w:t>
            </w:r>
            <w:r w:rsidR="00FA4EB9">
              <w:rPr>
                <w:sz w:val="24"/>
                <w:szCs w:val="24"/>
                <w:lang w:eastAsia="en-US"/>
              </w:rPr>
              <w:t>ческа значимост на институцията</w:t>
            </w:r>
            <w:r w:rsidR="00E356EB">
              <w:rPr>
                <w:sz w:val="24"/>
                <w:szCs w:val="24"/>
                <w:lang w:eastAsia="en-US"/>
              </w:rPr>
              <w:t xml:space="preserve"> </w:t>
            </w:r>
            <w:r w:rsidR="00ED3F99">
              <w:rPr>
                <w:sz w:val="24"/>
                <w:szCs w:val="24"/>
                <w:lang w:eastAsia="en-US"/>
              </w:rPr>
              <w:t xml:space="preserve">въз основа на класациите по видове образователни институции, извършена от Министерство на образованието и науката в съответствие с </w:t>
            </w:r>
            <w:r w:rsidR="00A96FA0">
              <w:rPr>
                <w:sz w:val="24"/>
                <w:szCs w:val="24"/>
                <w:lang w:eastAsia="en-US"/>
              </w:rPr>
              <w:t>Методологията за приоритизиране на обектите на образователната инфраструктура на територията на Република България.</w:t>
            </w:r>
          </w:p>
          <w:p w14:paraId="68EB2A18" w14:textId="1CE655C0" w:rsidR="002F053D" w:rsidRDefault="003A2460" w:rsidP="003A2460">
            <w:pPr>
              <w:jc w:val="both"/>
              <w:rPr>
                <w:rFonts w:eastAsia="SimSun"/>
                <w:bCs/>
                <w:i/>
                <w:sz w:val="24"/>
                <w:szCs w:val="24"/>
                <w:lang w:val="bg-BG" w:eastAsia="zh-CN"/>
              </w:rPr>
            </w:pPr>
            <w:r>
              <w:rPr>
                <w:rFonts w:eastAsia="SimSun"/>
                <w:bCs/>
                <w:i/>
                <w:sz w:val="24"/>
                <w:szCs w:val="24"/>
                <w:lang w:val="bg-BG" w:eastAsia="zh-CN"/>
              </w:rPr>
              <w:t>П</w:t>
            </w:r>
            <w:r w:rsidR="002F053D" w:rsidRPr="00CB6088">
              <w:rPr>
                <w:rFonts w:eastAsia="SimSun"/>
                <w:bCs/>
                <w:i/>
                <w:sz w:val="24"/>
                <w:szCs w:val="24"/>
                <w:lang w:val="bg-BG" w:eastAsia="zh-CN"/>
              </w:rPr>
              <w:t xml:space="preserve"> проверка</w:t>
            </w:r>
            <w:r>
              <w:rPr>
                <w:rFonts w:eastAsia="SimSun"/>
                <w:bCs/>
                <w:i/>
                <w:sz w:val="24"/>
                <w:szCs w:val="24"/>
                <w:lang w:val="bg-BG" w:eastAsia="zh-CN"/>
              </w:rPr>
              <w:t>та се осъществява съгласно Приложение 1 към настоящата процедура</w:t>
            </w:r>
          </w:p>
          <w:p w14:paraId="20BAD860" w14:textId="77777777" w:rsidR="002F053D" w:rsidRPr="00CB6088" w:rsidRDefault="002F053D" w:rsidP="002F053D">
            <w:pPr>
              <w:jc w:val="both"/>
              <w:rPr>
                <w:rFonts w:eastAsia="SimSun"/>
                <w:bCs/>
                <w:i/>
                <w:sz w:val="24"/>
                <w:szCs w:val="24"/>
                <w:lang w:val="bg-BG" w:eastAsia="zh-CN"/>
              </w:rPr>
            </w:pPr>
          </w:p>
          <w:p w14:paraId="2BB22742" w14:textId="4962D87E" w:rsidR="00FA4EB9" w:rsidRPr="00433792" w:rsidRDefault="00FA4EB9" w:rsidP="005E3EF5">
            <w:pPr>
              <w:tabs>
                <w:tab w:val="left" w:pos="-284"/>
              </w:tabs>
              <w:spacing w:after="120"/>
              <w:jc w:val="both"/>
              <w:rPr>
                <w:i/>
                <w:sz w:val="24"/>
                <w:szCs w:val="24"/>
                <w:lang w:val="bg-BG" w:eastAsia="en-US"/>
              </w:rPr>
            </w:pPr>
            <w:r w:rsidRPr="00433792">
              <w:rPr>
                <w:i/>
                <w:sz w:val="24"/>
                <w:szCs w:val="24"/>
                <w:lang w:val="bg-BG" w:eastAsia="en-US"/>
              </w:rPr>
              <w:t xml:space="preserve">В случай че </w:t>
            </w:r>
            <w:r w:rsidR="00A4612D">
              <w:rPr>
                <w:i/>
                <w:sz w:val="24"/>
                <w:szCs w:val="24"/>
                <w:lang w:val="bg-BG" w:eastAsia="en-US"/>
              </w:rPr>
              <w:t xml:space="preserve">образователната институция </w:t>
            </w:r>
            <w:r w:rsidRPr="00433792">
              <w:rPr>
                <w:i/>
                <w:sz w:val="24"/>
                <w:szCs w:val="24"/>
                <w:lang w:val="bg-BG" w:eastAsia="en-US"/>
              </w:rPr>
              <w:t xml:space="preserve"> </w:t>
            </w:r>
            <w:r w:rsidR="000C349E" w:rsidRPr="00433792">
              <w:rPr>
                <w:i/>
                <w:sz w:val="24"/>
                <w:szCs w:val="24"/>
                <w:lang w:val="bg-BG" w:eastAsia="en-US"/>
              </w:rPr>
              <w:t xml:space="preserve">не отговаря на </w:t>
            </w:r>
            <w:r w:rsidR="00B2272C">
              <w:rPr>
                <w:i/>
                <w:sz w:val="24"/>
                <w:szCs w:val="24"/>
                <w:lang w:val="bg-BG" w:eastAsia="en-US"/>
              </w:rPr>
              <w:t>този критерий</w:t>
            </w:r>
            <w:r w:rsidR="000C349E" w:rsidRPr="00433792">
              <w:rPr>
                <w:i/>
                <w:sz w:val="24"/>
                <w:szCs w:val="24"/>
                <w:lang w:val="bg-BG" w:eastAsia="en-US"/>
              </w:rPr>
              <w:t xml:space="preserve">, проектното предложение </w:t>
            </w:r>
            <w:r w:rsidR="0098717F" w:rsidRPr="00433792">
              <w:rPr>
                <w:i/>
                <w:sz w:val="24"/>
                <w:szCs w:val="24"/>
                <w:lang w:val="bg-BG" w:eastAsia="en-US"/>
              </w:rPr>
              <w:t>се отхвърля</w:t>
            </w:r>
            <w:r w:rsidR="001C01F7">
              <w:rPr>
                <w:i/>
                <w:sz w:val="24"/>
                <w:szCs w:val="24"/>
                <w:lang w:val="bg-BG" w:eastAsia="en-US"/>
              </w:rPr>
              <w:t xml:space="preserve"> от оценителната комисия</w:t>
            </w:r>
            <w:r w:rsidR="0098717F" w:rsidRPr="00433792">
              <w:rPr>
                <w:i/>
                <w:sz w:val="24"/>
                <w:szCs w:val="24"/>
                <w:lang w:val="bg-BG" w:eastAsia="en-US"/>
              </w:rPr>
              <w:t xml:space="preserve"> без да се проверява съответствие с</w:t>
            </w:r>
            <w:r w:rsidR="000707A5">
              <w:rPr>
                <w:i/>
                <w:sz w:val="24"/>
                <w:szCs w:val="24"/>
                <w:lang w:val="bg-BG" w:eastAsia="en-US"/>
              </w:rPr>
              <w:t xml:space="preserve">ъс </w:t>
            </w:r>
            <w:r w:rsidR="000707A5">
              <w:rPr>
                <w:i/>
                <w:sz w:val="24"/>
                <w:szCs w:val="24"/>
                <w:lang w:val="bg-BG" w:eastAsia="en-US"/>
              </w:rPr>
              <w:lastRenderedPageBreak/>
              <w:t xml:space="preserve">следващите </w:t>
            </w:r>
            <w:r w:rsidR="0098717F" w:rsidRPr="00433792">
              <w:rPr>
                <w:i/>
                <w:sz w:val="24"/>
                <w:szCs w:val="24"/>
                <w:lang w:val="bg-BG" w:eastAsia="en-US"/>
              </w:rPr>
              <w:t>критерии за административно съответствие и допустимост.</w:t>
            </w:r>
            <w:r w:rsidR="000C349E" w:rsidRPr="00433792">
              <w:rPr>
                <w:i/>
                <w:sz w:val="24"/>
                <w:szCs w:val="24"/>
                <w:lang w:val="bg-BG" w:eastAsia="en-US"/>
              </w:rPr>
              <w:t xml:space="preserve"> </w:t>
            </w:r>
          </w:p>
        </w:tc>
        <w:tc>
          <w:tcPr>
            <w:tcW w:w="381" w:type="pct"/>
          </w:tcPr>
          <w:p w14:paraId="6C98E48B" w14:textId="77777777" w:rsidR="003F0A4D" w:rsidRPr="00E11896" w:rsidRDefault="003F0A4D" w:rsidP="009B00F2">
            <w:pPr>
              <w:spacing w:after="120"/>
              <w:jc w:val="center"/>
              <w:rPr>
                <w:sz w:val="24"/>
                <w:szCs w:val="24"/>
                <w:lang w:val="bg-BG" w:eastAsia="en-US"/>
              </w:rPr>
            </w:pPr>
            <w:r w:rsidRPr="00E11896">
              <w:rPr>
                <w:sz w:val="24"/>
                <w:szCs w:val="24"/>
                <w:lang w:val="bg-BG"/>
              </w:rPr>
              <w:lastRenderedPageBreak/>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4084A9F9" w14:textId="77777777" w:rsidR="003F0A4D" w:rsidRPr="00E11896" w:rsidRDefault="003F0A4D" w:rsidP="009B00F2">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shd w:val="clear" w:color="auto" w:fill="auto"/>
          </w:tcPr>
          <w:p w14:paraId="3C798A80" w14:textId="77777777" w:rsidR="003F0A4D" w:rsidRPr="00E11896" w:rsidRDefault="003F0A4D" w:rsidP="009B00F2">
            <w:pPr>
              <w:spacing w:after="120"/>
              <w:jc w:val="center"/>
              <w:rPr>
                <w:sz w:val="24"/>
                <w:szCs w:val="24"/>
                <w:lang w:val="bg-BG" w:eastAsia="en-US"/>
              </w:rPr>
            </w:pPr>
          </w:p>
        </w:tc>
      </w:tr>
      <w:tr w:rsidR="00DE6790" w:rsidRPr="00E11896" w14:paraId="3534BB42" w14:textId="77777777" w:rsidTr="009C0710">
        <w:tc>
          <w:tcPr>
            <w:tcW w:w="3877" w:type="pct"/>
          </w:tcPr>
          <w:p w14:paraId="626C8196" w14:textId="4A168448" w:rsidR="00DE6790" w:rsidRPr="00E11896" w:rsidRDefault="00DE6790" w:rsidP="0050517B">
            <w:pPr>
              <w:pStyle w:val="ListParagraph"/>
              <w:numPr>
                <w:ilvl w:val="0"/>
                <w:numId w:val="6"/>
              </w:numPr>
              <w:jc w:val="both"/>
              <w:rPr>
                <w:sz w:val="24"/>
                <w:szCs w:val="24"/>
                <w:lang w:eastAsia="en-US"/>
              </w:rPr>
            </w:pPr>
            <w:r>
              <w:rPr>
                <w:sz w:val="24"/>
                <w:szCs w:val="24"/>
                <w:lang w:eastAsia="en-US"/>
              </w:rPr>
              <w:t xml:space="preserve">Формулярът за кандидатстване е подписан </w:t>
            </w:r>
            <w:r w:rsidRPr="00E11896">
              <w:rPr>
                <w:sz w:val="24"/>
                <w:szCs w:val="24"/>
                <w:lang w:eastAsia="en-US"/>
              </w:rPr>
              <w:t>с квалифициран електронен подпис (КЕП) от законния представител на кандидата или упълномощено за целите на подаването на проектното предложение лице.</w:t>
            </w:r>
          </w:p>
        </w:tc>
        <w:tc>
          <w:tcPr>
            <w:tcW w:w="381" w:type="pct"/>
          </w:tcPr>
          <w:p w14:paraId="77B43D9E" w14:textId="2A4AF37D" w:rsidR="00DE6790" w:rsidRPr="00E11896" w:rsidRDefault="00DE6790" w:rsidP="00DE6790">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58ACC657" w14:textId="186BBCB5" w:rsidR="00DE6790" w:rsidRPr="00E11896" w:rsidRDefault="00DE6790" w:rsidP="00DE6790">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shd w:val="clear" w:color="auto" w:fill="auto"/>
          </w:tcPr>
          <w:p w14:paraId="7741DFD4" w14:textId="77777777" w:rsidR="00DE6790" w:rsidRPr="00E11896" w:rsidRDefault="00DE6790" w:rsidP="00DE6790">
            <w:pPr>
              <w:spacing w:after="120"/>
              <w:jc w:val="center"/>
              <w:rPr>
                <w:sz w:val="24"/>
                <w:szCs w:val="24"/>
                <w:lang w:val="bg-BG" w:eastAsia="en-US"/>
              </w:rPr>
            </w:pPr>
          </w:p>
        </w:tc>
      </w:tr>
      <w:tr w:rsidR="00DE6790" w:rsidRPr="00E11896" w14:paraId="613BE74D" w14:textId="77777777" w:rsidTr="009C0710">
        <w:tc>
          <w:tcPr>
            <w:tcW w:w="3877" w:type="pct"/>
            <w:tcBorders>
              <w:top w:val="single" w:sz="4" w:space="0" w:color="auto"/>
              <w:left w:val="single" w:sz="4" w:space="0" w:color="auto"/>
              <w:bottom w:val="single" w:sz="4" w:space="0" w:color="auto"/>
              <w:right w:val="single" w:sz="4" w:space="0" w:color="auto"/>
            </w:tcBorders>
          </w:tcPr>
          <w:p w14:paraId="642AB28B" w14:textId="70183795" w:rsidR="00DE6790" w:rsidRPr="00E11896" w:rsidRDefault="00B2272C" w:rsidP="0050517B">
            <w:pPr>
              <w:pStyle w:val="ListParagraph"/>
              <w:numPr>
                <w:ilvl w:val="0"/>
                <w:numId w:val="6"/>
              </w:numPr>
              <w:spacing w:after="120"/>
              <w:ind w:left="357" w:hanging="357"/>
              <w:jc w:val="both"/>
              <w:rPr>
                <w:sz w:val="24"/>
                <w:szCs w:val="24"/>
                <w:lang w:eastAsia="en-US"/>
              </w:rPr>
            </w:pPr>
            <w:r>
              <w:rPr>
                <w:sz w:val="24"/>
                <w:szCs w:val="24"/>
                <w:lang w:eastAsia="en-US"/>
              </w:rPr>
              <w:t>Заповед за оправомощаване</w:t>
            </w:r>
            <w:r w:rsidRPr="00E11896">
              <w:rPr>
                <w:sz w:val="24"/>
                <w:szCs w:val="24"/>
                <w:lang w:eastAsia="en-US"/>
              </w:rPr>
              <w:t xml:space="preserve"> </w:t>
            </w:r>
            <w:r w:rsidR="00DE6790" w:rsidRPr="00E11896">
              <w:rPr>
                <w:sz w:val="24"/>
                <w:szCs w:val="24"/>
                <w:lang w:eastAsia="en-US"/>
              </w:rPr>
              <w:t xml:space="preserve">за подаване на проектното предложение (ако е приложимо),  прикачено в ИСУН 2020.    </w:t>
            </w:r>
          </w:p>
          <w:p w14:paraId="55105B1B" w14:textId="77777777" w:rsidR="00DE6790" w:rsidRPr="00E11896" w:rsidRDefault="00DE6790" w:rsidP="00DE6790">
            <w:pPr>
              <w:tabs>
                <w:tab w:val="left" w:pos="-284"/>
              </w:tabs>
              <w:spacing w:after="120"/>
              <w:jc w:val="both"/>
              <w:rPr>
                <w:sz w:val="24"/>
                <w:szCs w:val="24"/>
                <w:lang w:val="bg-BG" w:eastAsia="en-US"/>
              </w:rPr>
            </w:pPr>
            <w:r w:rsidRPr="00E11896">
              <w:rPr>
                <w:i/>
                <w:sz w:val="24"/>
                <w:szCs w:val="24"/>
                <w:lang w:val="bg-BG" w:eastAsia="en-US"/>
              </w:rPr>
              <w:t>Прилага се, в случай че проектното предложение е подадено с КЕП от лице, различно от официалния представител на кандидата.</w:t>
            </w:r>
          </w:p>
        </w:tc>
        <w:tc>
          <w:tcPr>
            <w:tcW w:w="381" w:type="pct"/>
            <w:tcBorders>
              <w:top w:val="single" w:sz="4" w:space="0" w:color="auto"/>
              <w:left w:val="single" w:sz="4" w:space="0" w:color="auto"/>
              <w:bottom w:val="single" w:sz="4" w:space="0" w:color="auto"/>
              <w:right w:val="single" w:sz="4" w:space="0" w:color="auto"/>
            </w:tcBorders>
          </w:tcPr>
          <w:p w14:paraId="6F840820" w14:textId="77777777" w:rsidR="00DE6790" w:rsidRPr="00E11896" w:rsidRDefault="00DE6790" w:rsidP="00DE6790">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3738B45A" w14:textId="77777777" w:rsidR="00DE6790" w:rsidRPr="00E11896" w:rsidRDefault="00DE6790" w:rsidP="00DE6790">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56BBCEF" w14:textId="77777777" w:rsidR="00DE6790" w:rsidRPr="00E11896" w:rsidRDefault="00DE6790" w:rsidP="00DE6790">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r>
      <w:tr w:rsidR="00DE6790" w:rsidRPr="00E11896" w14:paraId="6012C939" w14:textId="77777777" w:rsidTr="009C0710">
        <w:tc>
          <w:tcPr>
            <w:tcW w:w="3877" w:type="pct"/>
          </w:tcPr>
          <w:p w14:paraId="7F77EEC3" w14:textId="16EB28C4" w:rsidR="00DE6790" w:rsidRPr="000F3D6F" w:rsidRDefault="00DE6790" w:rsidP="0050517B">
            <w:pPr>
              <w:pStyle w:val="ListParagraph"/>
              <w:numPr>
                <w:ilvl w:val="0"/>
                <w:numId w:val="6"/>
              </w:numPr>
              <w:jc w:val="both"/>
              <w:rPr>
                <w:sz w:val="24"/>
                <w:szCs w:val="24"/>
                <w:lang w:eastAsia="en-US"/>
              </w:rPr>
            </w:pPr>
            <w:r w:rsidRPr="00E11896">
              <w:rPr>
                <w:sz w:val="24"/>
                <w:szCs w:val="24"/>
                <w:lang w:eastAsia="en-US"/>
              </w:rPr>
              <w:t xml:space="preserve">Декларация </w:t>
            </w:r>
            <w:r w:rsidR="00C375F5">
              <w:rPr>
                <w:sz w:val="24"/>
                <w:szCs w:val="24"/>
                <w:lang w:eastAsia="en-US"/>
              </w:rPr>
              <w:t>на кандидата</w:t>
            </w:r>
            <w:r w:rsidRPr="00E11896">
              <w:rPr>
                <w:sz w:val="24"/>
                <w:szCs w:val="24"/>
                <w:lang w:eastAsia="en-US"/>
              </w:rPr>
              <w:t>, попълнена по образец, (Приложение I към Условията за кандидатстване), подписана и прикачена в ИСУН 2020</w:t>
            </w:r>
          </w:p>
        </w:tc>
        <w:tc>
          <w:tcPr>
            <w:tcW w:w="381" w:type="pct"/>
          </w:tcPr>
          <w:p w14:paraId="370FA35B" w14:textId="77777777" w:rsidR="00DE6790" w:rsidRPr="00E11896" w:rsidRDefault="00DE6790" w:rsidP="00DE6790">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6DFA9EEA" w14:textId="77777777" w:rsidR="00DE6790" w:rsidRPr="00E11896" w:rsidRDefault="00DE6790" w:rsidP="00DE6790">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shd w:val="clear" w:color="auto" w:fill="auto"/>
          </w:tcPr>
          <w:p w14:paraId="42AF7470" w14:textId="77777777" w:rsidR="00DE6790" w:rsidRPr="00E11896" w:rsidRDefault="00DE6790" w:rsidP="00DE6790">
            <w:pPr>
              <w:spacing w:after="120"/>
              <w:jc w:val="center"/>
              <w:rPr>
                <w:sz w:val="24"/>
                <w:szCs w:val="24"/>
                <w:lang w:val="bg-BG" w:eastAsia="en-US"/>
              </w:rPr>
            </w:pPr>
          </w:p>
        </w:tc>
      </w:tr>
      <w:tr w:rsidR="00B2272C" w:rsidRPr="00E11896" w14:paraId="45575A38" w14:textId="77777777" w:rsidTr="009C0710">
        <w:tc>
          <w:tcPr>
            <w:tcW w:w="3877" w:type="pct"/>
          </w:tcPr>
          <w:p w14:paraId="56D780B6" w14:textId="56137626" w:rsidR="00B2272C" w:rsidRPr="00E41D58" w:rsidRDefault="00B2272C" w:rsidP="00B2272C">
            <w:pPr>
              <w:pStyle w:val="ListParagraph"/>
              <w:numPr>
                <w:ilvl w:val="0"/>
                <w:numId w:val="6"/>
              </w:numPr>
              <w:jc w:val="both"/>
              <w:rPr>
                <w:sz w:val="24"/>
                <w:szCs w:val="24"/>
              </w:rPr>
            </w:pPr>
            <w:r w:rsidRPr="007F0ABF">
              <w:rPr>
                <w:rFonts w:eastAsia="Calibri"/>
                <w:sz w:val="24"/>
                <w:szCs w:val="24"/>
              </w:rPr>
              <w:t>Приложено</w:t>
            </w:r>
            <w:r w:rsidRPr="007F0ABF">
              <w:rPr>
                <w:sz w:val="24"/>
                <w:szCs w:val="24"/>
              </w:rPr>
              <w:t xml:space="preserve"> е Обследване за енергийна ефективност и валиден </w:t>
            </w:r>
            <w:r w:rsidR="00874434">
              <w:rPr>
                <w:sz w:val="24"/>
                <w:szCs w:val="24"/>
              </w:rPr>
              <w:t xml:space="preserve">сертификат </w:t>
            </w:r>
            <w:r w:rsidRPr="007F0ABF">
              <w:rPr>
                <w:sz w:val="24"/>
                <w:szCs w:val="24"/>
              </w:rPr>
              <w:t>за енергийни характеристики на сграда в експлоатация, изготвени по реда на чл. 48 от ЗЕЕ</w:t>
            </w:r>
            <w:r w:rsidRPr="00874434">
              <w:rPr>
                <w:sz w:val="24"/>
                <w:szCs w:val="24"/>
              </w:rPr>
              <w:t>.</w:t>
            </w:r>
            <w:r w:rsidRPr="00E41D58" w:rsidDel="00BD499A">
              <w:rPr>
                <w:sz w:val="24"/>
                <w:szCs w:val="24"/>
              </w:rPr>
              <w:t xml:space="preserve"> </w:t>
            </w:r>
          </w:p>
          <w:p w14:paraId="2471A5F4" w14:textId="77777777" w:rsidR="00B2272C" w:rsidRPr="007F0ABF" w:rsidRDefault="00B2272C" w:rsidP="00B2272C">
            <w:pPr>
              <w:spacing w:before="60" w:after="120"/>
              <w:jc w:val="both"/>
              <w:rPr>
                <w:i/>
                <w:sz w:val="24"/>
                <w:szCs w:val="24"/>
                <w:lang w:val="bg-BG"/>
              </w:rPr>
            </w:pPr>
            <w:r w:rsidRPr="007F0ABF">
              <w:rPr>
                <w:i/>
                <w:sz w:val="24"/>
                <w:szCs w:val="24"/>
                <w:lang w:val="bg-BG"/>
              </w:rPr>
              <w:t>Проверката по критерия включва и проверка:</w:t>
            </w:r>
          </w:p>
          <w:p w14:paraId="36F84155" w14:textId="77777777" w:rsidR="00B2272C" w:rsidRPr="007F0ABF" w:rsidRDefault="00B2272C" w:rsidP="00B2272C">
            <w:pPr>
              <w:pStyle w:val="ListParagraph"/>
              <w:numPr>
                <w:ilvl w:val="0"/>
                <w:numId w:val="37"/>
              </w:numPr>
              <w:spacing w:before="60" w:after="120"/>
              <w:ind w:left="358" w:hanging="283"/>
              <w:jc w:val="both"/>
              <w:rPr>
                <w:i/>
                <w:sz w:val="24"/>
                <w:szCs w:val="24"/>
              </w:rPr>
            </w:pPr>
            <w:r w:rsidRPr="007F0ABF">
              <w:rPr>
                <w:i/>
                <w:sz w:val="24"/>
                <w:szCs w:val="24"/>
              </w:rPr>
              <w:t>Дали документите са изготвени за обекта, включен в проектното предложение – проверка на наименованието и адреса на сградата;</w:t>
            </w:r>
          </w:p>
          <w:p w14:paraId="6CEF1C7D" w14:textId="029EB66C" w:rsidR="00B2272C" w:rsidRPr="007F0ABF" w:rsidRDefault="00B2272C" w:rsidP="00B2272C">
            <w:pPr>
              <w:pStyle w:val="ListParagraph"/>
              <w:numPr>
                <w:ilvl w:val="0"/>
                <w:numId w:val="37"/>
              </w:numPr>
              <w:spacing w:before="60" w:after="120"/>
              <w:ind w:left="358" w:hanging="283"/>
              <w:jc w:val="both"/>
              <w:rPr>
                <w:i/>
                <w:sz w:val="24"/>
                <w:szCs w:val="24"/>
              </w:rPr>
            </w:pPr>
            <w:r w:rsidRPr="007F0ABF">
              <w:rPr>
                <w:i/>
                <w:sz w:val="24"/>
                <w:szCs w:val="24"/>
              </w:rPr>
              <w:t xml:space="preserve">Дали обследването и сертификатът са подписани и подпечатани от изготвилото ги </w:t>
            </w:r>
            <w:r w:rsidR="00874434" w:rsidRPr="00874434">
              <w:rPr>
                <w:i/>
                <w:sz w:val="24"/>
                <w:szCs w:val="24"/>
              </w:rPr>
              <w:t>лице, вписано в публичния регистър по чл. 60, ал. 1 от Закона за енергийната ефективност</w:t>
            </w:r>
            <w:r w:rsidRPr="007F0ABF">
              <w:rPr>
                <w:i/>
                <w:sz w:val="24"/>
                <w:szCs w:val="24"/>
              </w:rPr>
              <w:t>;</w:t>
            </w:r>
          </w:p>
          <w:p w14:paraId="2C24D39C" w14:textId="77777777" w:rsidR="00B2272C" w:rsidRPr="007F0ABF" w:rsidRDefault="00B2272C" w:rsidP="00B2272C">
            <w:pPr>
              <w:pStyle w:val="ListParagraph"/>
              <w:numPr>
                <w:ilvl w:val="0"/>
                <w:numId w:val="37"/>
              </w:numPr>
              <w:spacing w:before="60" w:after="120"/>
              <w:ind w:left="358" w:hanging="283"/>
              <w:jc w:val="both"/>
              <w:rPr>
                <w:i/>
                <w:sz w:val="24"/>
                <w:szCs w:val="24"/>
              </w:rPr>
            </w:pPr>
            <w:r w:rsidRPr="007F0ABF">
              <w:rPr>
                <w:i/>
                <w:sz w:val="24"/>
                <w:szCs w:val="24"/>
              </w:rPr>
              <w:t>Дали сертификатът има регистрационен номер;</w:t>
            </w:r>
          </w:p>
          <w:p w14:paraId="7ACF52C5" w14:textId="1BD6C63D" w:rsidR="00B2272C" w:rsidRPr="007F0ABF" w:rsidRDefault="00B2272C" w:rsidP="00B2272C">
            <w:pPr>
              <w:pStyle w:val="ListParagraph"/>
              <w:numPr>
                <w:ilvl w:val="0"/>
                <w:numId w:val="37"/>
              </w:numPr>
              <w:spacing w:before="60" w:after="120"/>
              <w:ind w:left="358" w:hanging="283"/>
              <w:jc w:val="both"/>
              <w:rPr>
                <w:rFonts w:eastAsia="Calibri"/>
                <w:sz w:val="24"/>
                <w:szCs w:val="24"/>
              </w:rPr>
            </w:pPr>
            <w:r w:rsidRPr="007F0ABF">
              <w:rPr>
                <w:i/>
                <w:sz w:val="24"/>
                <w:szCs w:val="24"/>
              </w:rPr>
              <w:t xml:space="preserve">Дали сертификатът е валиден (проверява се срокът на валидност, посочен в сертификата). </w:t>
            </w:r>
          </w:p>
        </w:tc>
        <w:tc>
          <w:tcPr>
            <w:tcW w:w="381" w:type="pct"/>
          </w:tcPr>
          <w:p w14:paraId="7EA7432D" w14:textId="197FDF57" w:rsidR="00B2272C" w:rsidRPr="00E11896" w:rsidRDefault="00B2272C" w:rsidP="00B2272C">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71C9200A" w14:textId="59A7C387" w:rsidR="00B2272C" w:rsidRPr="00E11896" w:rsidRDefault="00B2272C" w:rsidP="00B2272C">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4BDF01DD" w14:textId="77777777" w:rsidR="00B2272C" w:rsidRPr="00E11896" w:rsidRDefault="00B2272C" w:rsidP="00B2272C">
            <w:pPr>
              <w:spacing w:after="120"/>
              <w:jc w:val="center"/>
              <w:rPr>
                <w:sz w:val="24"/>
                <w:szCs w:val="24"/>
                <w:lang w:val="bg-BG" w:eastAsia="en-US"/>
              </w:rPr>
            </w:pPr>
          </w:p>
        </w:tc>
      </w:tr>
      <w:tr w:rsidR="00B2272C" w:rsidRPr="00E11896" w14:paraId="6CF61BD3" w14:textId="77777777" w:rsidTr="009C0710">
        <w:trPr>
          <w:trHeight w:val="1684"/>
        </w:trPr>
        <w:tc>
          <w:tcPr>
            <w:tcW w:w="3877" w:type="pct"/>
          </w:tcPr>
          <w:p w14:paraId="660EE270" w14:textId="09D94BAF" w:rsidR="007E3843" w:rsidRPr="009C0710" w:rsidRDefault="00B2272C" w:rsidP="00B2272C">
            <w:pPr>
              <w:pStyle w:val="ListParagraph"/>
              <w:numPr>
                <w:ilvl w:val="0"/>
                <w:numId w:val="6"/>
              </w:numPr>
              <w:jc w:val="both"/>
              <w:rPr>
                <w:rFonts w:eastAsia="Calibri"/>
                <w:sz w:val="24"/>
                <w:szCs w:val="24"/>
              </w:rPr>
            </w:pPr>
            <w:r w:rsidRPr="007F0ABF">
              <w:rPr>
                <w:sz w:val="24"/>
                <w:szCs w:val="24"/>
              </w:rPr>
              <w:t>Приложено е Обследване</w:t>
            </w:r>
            <w:r w:rsidR="007E3843">
              <w:rPr>
                <w:sz w:val="24"/>
                <w:szCs w:val="24"/>
              </w:rPr>
              <w:t xml:space="preserve"> </w:t>
            </w:r>
            <w:r w:rsidR="007E3843" w:rsidRPr="007E3843">
              <w:rPr>
                <w:sz w:val="24"/>
                <w:szCs w:val="24"/>
              </w:rPr>
              <w:t>по реда на чл. 176в от ЗУТ</w:t>
            </w:r>
            <w:r w:rsidRPr="007F0ABF">
              <w:rPr>
                <w:sz w:val="24"/>
                <w:szCs w:val="24"/>
              </w:rPr>
              <w:t xml:space="preserve"> за установяване на техническите характеристики, свързани с удовлетворяване на изискванията по чл.169, ал.1, т.1–5 и ал. 2 от ЗУТ и технически паспорт в съответствие с изискванията, определени в глава трета на Наредба № 5 от 2006 г. з</w:t>
            </w:r>
            <w:r w:rsidRPr="00E41D58">
              <w:rPr>
                <w:sz w:val="24"/>
                <w:szCs w:val="24"/>
              </w:rPr>
              <w:t>а техническите паспорти на строежит</w:t>
            </w:r>
            <w:r w:rsidR="007E3843">
              <w:rPr>
                <w:sz w:val="24"/>
                <w:szCs w:val="24"/>
              </w:rPr>
              <w:t>е.</w:t>
            </w:r>
          </w:p>
          <w:p w14:paraId="503D6AF4" w14:textId="6C1938DA" w:rsidR="007E3843" w:rsidRPr="007F0ABF" w:rsidRDefault="00B2272C" w:rsidP="007E3843">
            <w:pPr>
              <w:spacing w:before="60" w:after="120"/>
              <w:jc w:val="both"/>
              <w:rPr>
                <w:i/>
                <w:sz w:val="24"/>
                <w:szCs w:val="24"/>
                <w:lang w:val="bg-BG"/>
              </w:rPr>
            </w:pPr>
            <w:r w:rsidRPr="009C0710">
              <w:rPr>
                <w:sz w:val="24"/>
                <w:szCs w:val="24"/>
                <w:lang w:val="bg-BG"/>
              </w:rPr>
              <w:t xml:space="preserve"> </w:t>
            </w:r>
            <w:r w:rsidR="007E3843" w:rsidRPr="007F0ABF">
              <w:rPr>
                <w:i/>
                <w:sz w:val="24"/>
                <w:szCs w:val="24"/>
                <w:lang w:val="bg-BG"/>
              </w:rPr>
              <w:t>Проверката по критерия включва и проверка:</w:t>
            </w:r>
          </w:p>
          <w:p w14:paraId="5F3D01C2" w14:textId="77777777" w:rsidR="007E3843" w:rsidRPr="007F0ABF" w:rsidRDefault="007E3843" w:rsidP="007E3843">
            <w:pPr>
              <w:pStyle w:val="ListParagraph"/>
              <w:numPr>
                <w:ilvl w:val="0"/>
                <w:numId w:val="37"/>
              </w:numPr>
              <w:spacing w:before="60" w:after="120"/>
              <w:ind w:left="358" w:hanging="283"/>
              <w:jc w:val="both"/>
              <w:rPr>
                <w:i/>
                <w:sz w:val="24"/>
                <w:szCs w:val="24"/>
              </w:rPr>
            </w:pPr>
            <w:r w:rsidRPr="007F0ABF">
              <w:rPr>
                <w:i/>
                <w:sz w:val="24"/>
                <w:szCs w:val="24"/>
              </w:rPr>
              <w:t>Дали документите са изготвени за обекта, включен в проектното предложение – проверка на наименованието и адреса на сградата;</w:t>
            </w:r>
          </w:p>
          <w:p w14:paraId="427957A1" w14:textId="1EA6E86D" w:rsidR="007E3843" w:rsidRPr="007F0ABF" w:rsidRDefault="007E3843" w:rsidP="007E3843">
            <w:pPr>
              <w:pStyle w:val="ListParagraph"/>
              <w:numPr>
                <w:ilvl w:val="0"/>
                <w:numId w:val="37"/>
              </w:numPr>
              <w:spacing w:before="60" w:after="120"/>
              <w:ind w:left="358" w:hanging="283"/>
              <w:jc w:val="both"/>
              <w:rPr>
                <w:i/>
                <w:sz w:val="24"/>
                <w:szCs w:val="24"/>
              </w:rPr>
            </w:pPr>
            <w:r w:rsidRPr="007F0ABF">
              <w:rPr>
                <w:i/>
                <w:sz w:val="24"/>
                <w:szCs w:val="24"/>
              </w:rPr>
              <w:t xml:space="preserve">Дали </w:t>
            </w:r>
            <w:r w:rsidR="00FF1D2A" w:rsidRPr="00FF1D2A">
              <w:rPr>
                <w:i/>
                <w:sz w:val="24"/>
                <w:szCs w:val="24"/>
              </w:rPr>
              <w:t>Докладът за резултатите от обследването</w:t>
            </w:r>
            <w:r w:rsidRPr="007F0ABF">
              <w:rPr>
                <w:i/>
                <w:sz w:val="24"/>
                <w:szCs w:val="24"/>
              </w:rPr>
              <w:t xml:space="preserve"> и </w:t>
            </w:r>
            <w:r w:rsidR="00FF1D2A">
              <w:rPr>
                <w:i/>
                <w:sz w:val="24"/>
                <w:szCs w:val="24"/>
              </w:rPr>
              <w:t>Т</w:t>
            </w:r>
            <w:r>
              <w:rPr>
                <w:i/>
                <w:sz w:val="24"/>
                <w:szCs w:val="24"/>
              </w:rPr>
              <w:t>ехническия</w:t>
            </w:r>
            <w:r w:rsidR="00FF1D2A">
              <w:rPr>
                <w:i/>
                <w:sz w:val="24"/>
                <w:szCs w:val="24"/>
              </w:rPr>
              <w:t xml:space="preserve"> паспорт</w:t>
            </w:r>
            <w:r w:rsidRPr="007F0ABF">
              <w:rPr>
                <w:i/>
                <w:sz w:val="24"/>
                <w:szCs w:val="24"/>
              </w:rPr>
              <w:t xml:space="preserve"> са подписани и подпечатани от изготвил</w:t>
            </w:r>
            <w:r w:rsidR="00FF1D2A">
              <w:rPr>
                <w:i/>
                <w:sz w:val="24"/>
                <w:szCs w:val="24"/>
              </w:rPr>
              <w:t>ите</w:t>
            </w:r>
            <w:r w:rsidRPr="007F0ABF">
              <w:rPr>
                <w:i/>
                <w:sz w:val="24"/>
                <w:szCs w:val="24"/>
              </w:rPr>
              <w:t xml:space="preserve"> ги </w:t>
            </w:r>
            <w:r w:rsidRPr="00874434">
              <w:rPr>
                <w:i/>
                <w:sz w:val="24"/>
                <w:szCs w:val="24"/>
              </w:rPr>
              <w:t>лиц</w:t>
            </w:r>
            <w:r w:rsidR="00FF1D2A">
              <w:rPr>
                <w:i/>
                <w:sz w:val="24"/>
                <w:szCs w:val="24"/>
              </w:rPr>
              <w:t xml:space="preserve">а </w:t>
            </w:r>
            <w:r w:rsidR="00FF1D2A" w:rsidRPr="00FF1D2A">
              <w:rPr>
                <w:i/>
                <w:sz w:val="24"/>
                <w:szCs w:val="24"/>
              </w:rPr>
              <w:t xml:space="preserve"> по чл. 176в, ал. 1 - 4 ЗУТ</w:t>
            </w:r>
            <w:r w:rsidRPr="007F0ABF">
              <w:rPr>
                <w:i/>
                <w:sz w:val="24"/>
                <w:szCs w:val="24"/>
              </w:rPr>
              <w:t>;</w:t>
            </w:r>
          </w:p>
          <w:p w14:paraId="44238165" w14:textId="042F605D" w:rsidR="007E3843" w:rsidRDefault="007E3843" w:rsidP="007E3843">
            <w:pPr>
              <w:pStyle w:val="ListParagraph"/>
              <w:numPr>
                <w:ilvl w:val="0"/>
                <w:numId w:val="37"/>
              </w:numPr>
              <w:spacing w:before="60" w:after="120"/>
              <w:ind w:left="358" w:hanging="283"/>
              <w:jc w:val="both"/>
              <w:rPr>
                <w:i/>
                <w:sz w:val="24"/>
                <w:szCs w:val="24"/>
              </w:rPr>
            </w:pPr>
            <w:r w:rsidRPr="007F0ABF">
              <w:rPr>
                <w:i/>
                <w:sz w:val="24"/>
                <w:szCs w:val="24"/>
              </w:rPr>
              <w:t xml:space="preserve">Дали </w:t>
            </w:r>
            <w:r>
              <w:rPr>
                <w:i/>
                <w:sz w:val="24"/>
                <w:szCs w:val="24"/>
              </w:rPr>
              <w:t>Техническият паспорт</w:t>
            </w:r>
            <w:r w:rsidRPr="007F0ABF">
              <w:rPr>
                <w:i/>
                <w:sz w:val="24"/>
                <w:szCs w:val="24"/>
              </w:rPr>
              <w:t xml:space="preserve"> има регистрационен номер</w:t>
            </w:r>
            <w:r w:rsidR="0055673F">
              <w:rPr>
                <w:i/>
                <w:sz w:val="24"/>
                <w:szCs w:val="24"/>
              </w:rPr>
              <w:t>.</w:t>
            </w:r>
          </w:p>
          <w:p w14:paraId="50DA8245" w14:textId="063AE77C" w:rsidR="00B2272C" w:rsidRPr="00DD3DAD" w:rsidRDefault="00B2272C" w:rsidP="00DD3DAD">
            <w:pPr>
              <w:spacing w:before="60" w:after="120"/>
              <w:jc w:val="both"/>
              <w:rPr>
                <w:i/>
                <w:sz w:val="24"/>
                <w:szCs w:val="24"/>
              </w:rPr>
            </w:pPr>
          </w:p>
        </w:tc>
        <w:tc>
          <w:tcPr>
            <w:tcW w:w="381" w:type="pct"/>
          </w:tcPr>
          <w:p w14:paraId="69C462A9" w14:textId="1CABE556" w:rsidR="00B2272C" w:rsidRPr="00E11896" w:rsidRDefault="00B2272C" w:rsidP="00B2272C">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2E09E62E" w14:textId="0989CD57" w:rsidR="00B2272C" w:rsidRPr="00E11896" w:rsidRDefault="00B2272C" w:rsidP="00B2272C">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4CD0450F" w14:textId="77777777" w:rsidR="00B2272C" w:rsidRPr="00E11896" w:rsidRDefault="00B2272C" w:rsidP="00B2272C">
            <w:pPr>
              <w:spacing w:after="120"/>
              <w:jc w:val="center"/>
              <w:rPr>
                <w:sz w:val="24"/>
                <w:szCs w:val="24"/>
                <w:lang w:val="bg-BG" w:eastAsia="en-US"/>
              </w:rPr>
            </w:pPr>
          </w:p>
        </w:tc>
      </w:tr>
      <w:tr w:rsidR="002A3B04" w:rsidRPr="00E11896" w14:paraId="7B98AD0C" w14:textId="77777777" w:rsidTr="009C0710">
        <w:tc>
          <w:tcPr>
            <w:tcW w:w="5000" w:type="pct"/>
            <w:gridSpan w:val="4"/>
          </w:tcPr>
          <w:p w14:paraId="2FE19187" w14:textId="4657283C" w:rsidR="002A3B04" w:rsidRPr="007F0ABF" w:rsidRDefault="002A3B04" w:rsidP="002A3B04">
            <w:pPr>
              <w:spacing w:after="120"/>
              <w:rPr>
                <w:sz w:val="24"/>
                <w:szCs w:val="24"/>
                <w:lang w:val="bg-BG" w:eastAsia="en-US"/>
              </w:rPr>
            </w:pPr>
            <w:r w:rsidRPr="007F0ABF">
              <w:rPr>
                <w:b/>
                <w:sz w:val="24"/>
                <w:szCs w:val="24"/>
                <w:lang w:val="bg-BG"/>
              </w:rPr>
              <w:lastRenderedPageBreak/>
              <w:t>Критерии 7-9 се попълват за проектни предложения, които кандидатстват с пълен инвестиционен проект (включително с Разрешение за строеж)</w:t>
            </w:r>
          </w:p>
        </w:tc>
      </w:tr>
      <w:tr w:rsidR="002A3B04" w:rsidRPr="00E11896" w14:paraId="126034D4" w14:textId="77777777" w:rsidTr="009C0710">
        <w:tc>
          <w:tcPr>
            <w:tcW w:w="3877" w:type="pct"/>
          </w:tcPr>
          <w:p w14:paraId="1E2406C4" w14:textId="45D97B92" w:rsidR="009429BA" w:rsidRPr="009429BA" w:rsidRDefault="002A3B04" w:rsidP="009429BA">
            <w:pPr>
              <w:pStyle w:val="ListParagraph"/>
              <w:numPr>
                <w:ilvl w:val="0"/>
                <w:numId w:val="6"/>
              </w:numPr>
              <w:jc w:val="both"/>
              <w:rPr>
                <w:sz w:val="24"/>
                <w:szCs w:val="24"/>
              </w:rPr>
            </w:pPr>
            <w:r w:rsidRPr="007F0ABF">
              <w:rPr>
                <w:rFonts w:eastAsia="Calibri"/>
                <w:sz w:val="24"/>
                <w:szCs w:val="24"/>
              </w:rPr>
              <w:t>Представен</w:t>
            </w:r>
            <w:r w:rsidRPr="007F0ABF">
              <w:rPr>
                <w:sz w:val="24"/>
                <w:szCs w:val="24"/>
              </w:rPr>
              <w:t xml:space="preserve"> е работен/технически проект с </w:t>
            </w:r>
            <w:r w:rsidR="008C3493">
              <w:rPr>
                <w:sz w:val="24"/>
                <w:szCs w:val="24"/>
              </w:rPr>
              <w:t xml:space="preserve">влязло в сила и </w:t>
            </w:r>
            <w:r w:rsidRPr="007F0ABF">
              <w:rPr>
                <w:sz w:val="24"/>
                <w:szCs w:val="24"/>
              </w:rPr>
              <w:t>валидно разрешение за строеж</w:t>
            </w:r>
            <w:r w:rsidR="008C3493">
              <w:rPr>
                <w:sz w:val="24"/>
                <w:szCs w:val="24"/>
              </w:rPr>
              <w:t>, издадено по реда на чл. 148-156а от ЗУТ</w:t>
            </w:r>
            <w:r w:rsidR="009429BA">
              <w:rPr>
                <w:sz w:val="24"/>
                <w:szCs w:val="24"/>
              </w:rPr>
              <w:t xml:space="preserve">, както и всички </w:t>
            </w:r>
            <w:r w:rsidR="009429BA" w:rsidRPr="009429BA">
              <w:rPr>
                <w:sz w:val="24"/>
                <w:szCs w:val="24"/>
              </w:rPr>
              <w:t>разрешителни и/или съгласувателни документи от съответните институции</w:t>
            </w:r>
            <w:r w:rsidR="009429BA" w:rsidRPr="001C5E97">
              <w:rPr>
                <w:sz w:val="24"/>
                <w:szCs w:val="24"/>
              </w:rPr>
              <w:t xml:space="preserve"> (съгласно българското законодателство</w:t>
            </w:r>
            <w:r w:rsidR="009429BA">
              <w:rPr>
                <w:sz w:val="24"/>
                <w:szCs w:val="24"/>
              </w:rPr>
              <w:t>)</w:t>
            </w:r>
          </w:p>
        </w:tc>
        <w:tc>
          <w:tcPr>
            <w:tcW w:w="381" w:type="pct"/>
          </w:tcPr>
          <w:p w14:paraId="67245A74" w14:textId="49966DC8" w:rsidR="002A3B04" w:rsidRPr="00E11896" w:rsidRDefault="002A3B04" w:rsidP="002A3B04">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78AEF864" w14:textId="2AFE705E" w:rsidR="002A3B04" w:rsidRPr="00E11896" w:rsidRDefault="002A3B04" w:rsidP="002A3B04">
            <w:pPr>
              <w:spacing w:after="120"/>
              <w:jc w:val="center"/>
              <w:rPr>
                <w:sz w:val="24"/>
                <w:szCs w:val="24"/>
                <w:lang w:val="bg-BG"/>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shd w:val="clear" w:color="auto" w:fill="auto"/>
          </w:tcPr>
          <w:p w14:paraId="6B7C15E0" w14:textId="77777777" w:rsidR="002A3B04" w:rsidRPr="00E11896" w:rsidRDefault="002A3B04" w:rsidP="002A3B04">
            <w:pPr>
              <w:spacing w:after="120"/>
              <w:jc w:val="center"/>
              <w:rPr>
                <w:sz w:val="24"/>
                <w:szCs w:val="24"/>
                <w:lang w:val="bg-BG" w:eastAsia="en-US"/>
              </w:rPr>
            </w:pPr>
          </w:p>
        </w:tc>
      </w:tr>
      <w:tr w:rsidR="002A3B04" w:rsidRPr="00E11896" w14:paraId="1B523CD6" w14:textId="77777777" w:rsidTr="009C0710">
        <w:tc>
          <w:tcPr>
            <w:tcW w:w="3877" w:type="pct"/>
          </w:tcPr>
          <w:p w14:paraId="74EC5A3A" w14:textId="0DF81571" w:rsidR="002A3B04" w:rsidRPr="007F0ABF" w:rsidRDefault="002A3B04" w:rsidP="002A3B04">
            <w:pPr>
              <w:pStyle w:val="ListParagraph"/>
              <w:numPr>
                <w:ilvl w:val="0"/>
                <w:numId w:val="6"/>
              </w:numPr>
              <w:jc w:val="both"/>
              <w:rPr>
                <w:sz w:val="24"/>
                <w:szCs w:val="24"/>
              </w:rPr>
            </w:pPr>
            <w:r w:rsidRPr="007F0ABF">
              <w:rPr>
                <w:sz w:val="24"/>
                <w:szCs w:val="24"/>
              </w:rPr>
              <w:t>Приложена е Оценка за съответствие на инвестиционния проект със същественото изискване по чл. 169, ал. 1, т. 6 от ЗУТ, изготвена по реда на Наредба № 7 от 2004 г. за енергийна ефективност на сгради</w:t>
            </w:r>
          </w:p>
          <w:p w14:paraId="2A4E5BEE" w14:textId="25A1DF10" w:rsidR="002A3B04" w:rsidRPr="007F0ABF" w:rsidRDefault="002A3B04" w:rsidP="002A3B04">
            <w:pPr>
              <w:spacing w:before="60" w:after="120"/>
              <w:jc w:val="both"/>
              <w:rPr>
                <w:i/>
                <w:iCs/>
                <w:sz w:val="24"/>
                <w:szCs w:val="24"/>
                <w:lang w:val="bg-BG"/>
              </w:rPr>
            </w:pPr>
            <w:r w:rsidRPr="007F0ABF">
              <w:rPr>
                <w:i/>
                <w:iCs/>
                <w:sz w:val="24"/>
                <w:szCs w:val="24"/>
                <w:lang w:val="bg-BG"/>
              </w:rPr>
              <w:t>Освен проверка за наличие на цитирания документ, проверката по критерия включва и проверка:</w:t>
            </w:r>
          </w:p>
          <w:p w14:paraId="1B2992DA" w14:textId="40B9464F" w:rsidR="002A3B04" w:rsidRPr="007F0ABF" w:rsidRDefault="002A3B04" w:rsidP="002A3B04">
            <w:pPr>
              <w:pStyle w:val="ListParagraph"/>
              <w:numPr>
                <w:ilvl w:val="0"/>
                <w:numId w:val="37"/>
              </w:numPr>
              <w:spacing w:before="60" w:after="120"/>
              <w:ind w:left="358" w:hanging="283"/>
              <w:jc w:val="both"/>
              <w:rPr>
                <w:i/>
                <w:iCs/>
                <w:sz w:val="24"/>
                <w:szCs w:val="24"/>
              </w:rPr>
            </w:pPr>
            <w:r w:rsidRPr="007F0ABF">
              <w:rPr>
                <w:i/>
                <w:iCs/>
                <w:sz w:val="24"/>
                <w:szCs w:val="24"/>
              </w:rPr>
              <w:t>Дали документът е изготвен за обекта, включен в проектното предложение – проверка на наименованието и адреса на сградата;</w:t>
            </w:r>
          </w:p>
          <w:p w14:paraId="24F3836C" w14:textId="6F6A2793" w:rsidR="002A3B04" w:rsidRPr="007F0ABF" w:rsidRDefault="002A3B04" w:rsidP="002A3B04">
            <w:pPr>
              <w:pStyle w:val="ListParagraph"/>
              <w:numPr>
                <w:ilvl w:val="0"/>
                <w:numId w:val="37"/>
              </w:numPr>
              <w:spacing w:before="60" w:after="120"/>
              <w:ind w:left="358" w:hanging="283"/>
              <w:jc w:val="both"/>
              <w:rPr>
                <w:i/>
                <w:iCs/>
                <w:sz w:val="24"/>
                <w:szCs w:val="24"/>
              </w:rPr>
            </w:pPr>
            <w:r w:rsidRPr="007F0ABF">
              <w:rPr>
                <w:i/>
                <w:iCs/>
                <w:sz w:val="24"/>
                <w:szCs w:val="24"/>
              </w:rPr>
              <w:t>Дали документът е подписан и подпечатан от изготвил</w:t>
            </w:r>
            <w:r w:rsidR="00874434">
              <w:rPr>
                <w:i/>
                <w:iCs/>
                <w:sz w:val="24"/>
                <w:szCs w:val="24"/>
              </w:rPr>
              <w:t>ото го юридическо лице</w:t>
            </w:r>
            <w:r w:rsidRPr="007F0ABF">
              <w:rPr>
                <w:i/>
                <w:iCs/>
                <w:sz w:val="24"/>
                <w:szCs w:val="24"/>
              </w:rPr>
              <w:t>;</w:t>
            </w:r>
          </w:p>
          <w:p w14:paraId="3F974479" w14:textId="035400E5" w:rsidR="002A3B04" w:rsidRPr="007F0ABF" w:rsidRDefault="002A3B04" w:rsidP="002A3B04">
            <w:pPr>
              <w:pStyle w:val="ListParagraph"/>
              <w:numPr>
                <w:ilvl w:val="0"/>
                <w:numId w:val="37"/>
              </w:numPr>
              <w:spacing w:before="60" w:after="120"/>
              <w:ind w:left="358" w:hanging="283"/>
              <w:jc w:val="both"/>
              <w:rPr>
                <w:sz w:val="24"/>
                <w:szCs w:val="24"/>
              </w:rPr>
            </w:pPr>
            <w:r w:rsidRPr="007F0ABF">
              <w:rPr>
                <w:i/>
                <w:iCs/>
                <w:sz w:val="24"/>
                <w:szCs w:val="24"/>
              </w:rPr>
              <w:t>Дали изготвил</w:t>
            </w:r>
            <w:r w:rsidR="00874434">
              <w:rPr>
                <w:i/>
                <w:iCs/>
                <w:sz w:val="24"/>
                <w:szCs w:val="24"/>
              </w:rPr>
              <w:t xml:space="preserve">ото го юридическо лице </w:t>
            </w:r>
            <w:r w:rsidRPr="007F0ABF">
              <w:rPr>
                <w:i/>
                <w:iCs/>
                <w:sz w:val="24"/>
                <w:szCs w:val="24"/>
              </w:rPr>
              <w:t>е различн</w:t>
            </w:r>
            <w:r w:rsidR="00874434">
              <w:rPr>
                <w:i/>
                <w:iCs/>
                <w:sz w:val="24"/>
                <w:szCs w:val="24"/>
              </w:rPr>
              <w:t>о</w:t>
            </w:r>
            <w:r w:rsidRPr="007F0ABF">
              <w:rPr>
                <w:i/>
                <w:iCs/>
                <w:sz w:val="24"/>
                <w:szCs w:val="24"/>
              </w:rPr>
              <w:t xml:space="preserve"> от </w:t>
            </w:r>
            <w:r w:rsidR="00874434">
              <w:rPr>
                <w:i/>
                <w:iCs/>
                <w:sz w:val="24"/>
                <w:szCs w:val="24"/>
              </w:rPr>
              <w:t>това</w:t>
            </w:r>
            <w:r w:rsidRPr="007F0ABF">
              <w:rPr>
                <w:i/>
                <w:iCs/>
                <w:sz w:val="24"/>
                <w:szCs w:val="24"/>
              </w:rPr>
              <w:t>, ко</w:t>
            </w:r>
            <w:r w:rsidR="00874434">
              <w:rPr>
                <w:i/>
                <w:iCs/>
                <w:sz w:val="24"/>
                <w:szCs w:val="24"/>
              </w:rPr>
              <w:t>е</w:t>
            </w:r>
            <w:r w:rsidRPr="007F0ABF">
              <w:rPr>
                <w:i/>
                <w:iCs/>
                <w:sz w:val="24"/>
                <w:szCs w:val="24"/>
              </w:rPr>
              <w:t>то е изготвил</w:t>
            </w:r>
            <w:r w:rsidR="00874434">
              <w:rPr>
                <w:i/>
                <w:iCs/>
                <w:sz w:val="24"/>
                <w:szCs w:val="24"/>
              </w:rPr>
              <w:t>о</w:t>
            </w:r>
            <w:r w:rsidRPr="007F0ABF">
              <w:rPr>
                <w:i/>
                <w:iCs/>
                <w:sz w:val="24"/>
                <w:szCs w:val="24"/>
              </w:rPr>
              <w:t xml:space="preserve"> проекта по част „Енергийна ефективност“.</w:t>
            </w:r>
          </w:p>
        </w:tc>
        <w:tc>
          <w:tcPr>
            <w:tcW w:w="381" w:type="pct"/>
          </w:tcPr>
          <w:p w14:paraId="292AB68B" w14:textId="49BE62E3" w:rsidR="002A3B04" w:rsidRPr="00E11896" w:rsidRDefault="002A3B04" w:rsidP="002A3B04">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66A9AB24" w14:textId="27E47F59" w:rsidR="002A3B04" w:rsidRPr="00E11896" w:rsidRDefault="002A3B04" w:rsidP="002A3B04">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16176A35" w14:textId="77777777" w:rsidR="002A3B04" w:rsidRPr="00E11896" w:rsidRDefault="002A3B04" w:rsidP="002A3B04">
            <w:pPr>
              <w:spacing w:after="120"/>
              <w:jc w:val="center"/>
              <w:rPr>
                <w:sz w:val="24"/>
                <w:szCs w:val="24"/>
                <w:lang w:val="bg-BG" w:eastAsia="en-US"/>
              </w:rPr>
            </w:pPr>
          </w:p>
        </w:tc>
      </w:tr>
      <w:tr w:rsidR="009429BA" w:rsidRPr="00E11896" w14:paraId="352FEB9C" w14:textId="77777777" w:rsidTr="009C0710">
        <w:tc>
          <w:tcPr>
            <w:tcW w:w="3877" w:type="pct"/>
          </w:tcPr>
          <w:p w14:paraId="0A6E8F19" w14:textId="77777777" w:rsidR="009429BA" w:rsidRDefault="009429BA" w:rsidP="009429BA">
            <w:pPr>
              <w:pStyle w:val="ListParagraph"/>
              <w:numPr>
                <w:ilvl w:val="0"/>
                <w:numId w:val="6"/>
              </w:numPr>
              <w:jc w:val="both"/>
              <w:rPr>
                <w:sz w:val="24"/>
                <w:szCs w:val="24"/>
              </w:rPr>
            </w:pPr>
            <w:r w:rsidRPr="00764A5D">
              <w:rPr>
                <w:sz w:val="24"/>
                <w:szCs w:val="24"/>
              </w:rPr>
              <w:t>Приложена е Оценка за съответствието на инвестиционния проект със съществените изисквания към строежите, изготвена като комплексен доклад от лицензирана фирма-консултант /независим строителен надзор/ или Решение на експертния съвет на одобряващата администрация  съгласно действащия към датата на издаване на разрешение за строеж чл.142, ал.6 от ЗУТ</w:t>
            </w:r>
          </w:p>
          <w:p w14:paraId="4E747A3D" w14:textId="77777777" w:rsidR="009429BA" w:rsidRPr="00EC6E5B" w:rsidRDefault="009429BA" w:rsidP="009429BA">
            <w:pPr>
              <w:spacing w:before="60" w:after="120"/>
              <w:jc w:val="both"/>
              <w:rPr>
                <w:i/>
                <w:iCs/>
                <w:sz w:val="22"/>
                <w:szCs w:val="22"/>
                <w:lang w:val="bg-BG"/>
              </w:rPr>
            </w:pPr>
            <w:r w:rsidRPr="00EC6E5B">
              <w:rPr>
                <w:i/>
                <w:iCs/>
                <w:sz w:val="22"/>
                <w:szCs w:val="22"/>
                <w:lang w:val="bg-BG"/>
              </w:rPr>
              <w:t>Освен проверка за наличие на цитирания документ, проверката по критерия включва и проверка:</w:t>
            </w:r>
          </w:p>
          <w:p w14:paraId="65824CED" w14:textId="77777777" w:rsidR="009429BA" w:rsidRPr="00EC6E5B" w:rsidRDefault="009429BA" w:rsidP="009429BA">
            <w:pPr>
              <w:pStyle w:val="ListParagraph"/>
              <w:numPr>
                <w:ilvl w:val="0"/>
                <w:numId w:val="37"/>
              </w:numPr>
              <w:spacing w:before="60" w:after="120"/>
              <w:ind w:left="358" w:hanging="283"/>
              <w:jc w:val="both"/>
              <w:rPr>
                <w:i/>
                <w:iCs/>
                <w:sz w:val="22"/>
                <w:szCs w:val="22"/>
              </w:rPr>
            </w:pPr>
            <w:r w:rsidRPr="00EC6E5B">
              <w:rPr>
                <w:i/>
                <w:iCs/>
                <w:sz w:val="22"/>
                <w:szCs w:val="22"/>
              </w:rPr>
              <w:t>Дали документът е изготвен за обектите, включени в проектното предложение – проверка на наименованието и адреса на сградата;</w:t>
            </w:r>
          </w:p>
          <w:p w14:paraId="52CE06F9" w14:textId="77777777" w:rsidR="009429BA" w:rsidRPr="00EC6E5B" w:rsidRDefault="009429BA" w:rsidP="009429BA">
            <w:pPr>
              <w:pStyle w:val="ListParagraph"/>
              <w:numPr>
                <w:ilvl w:val="0"/>
                <w:numId w:val="37"/>
              </w:numPr>
              <w:spacing w:before="60" w:after="120"/>
              <w:ind w:left="358" w:hanging="283"/>
              <w:jc w:val="both"/>
              <w:rPr>
                <w:i/>
                <w:iCs/>
                <w:sz w:val="22"/>
                <w:szCs w:val="22"/>
              </w:rPr>
            </w:pPr>
            <w:r w:rsidRPr="00EC6E5B">
              <w:rPr>
                <w:i/>
                <w:iCs/>
                <w:sz w:val="22"/>
                <w:szCs w:val="22"/>
              </w:rPr>
              <w:t>Дали документът е подписан и подпечатан от изготвилата го фирма (само в случай на комплексен доклад);</w:t>
            </w:r>
          </w:p>
          <w:p w14:paraId="39810DE4" w14:textId="44EE675B" w:rsidR="009429BA" w:rsidRPr="007F0ABF" w:rsidRDefault="009429BA" w:rsidP="009429BA">
            <w:pPr>
              <w:pStyle w:val="ListParagraph"/>
              <w:numPr>
                <w:ilvl w:val="0"/>
                <w:numId w:val="37"/>
              </w:numPr>
              <w:spacing w:before="60" w:after="120"/>
              <w:ind w:left="358" w:hanging="283"/>
              <w:jc w:val="both"/>
              <w:rPr>
                <w:sz w:val="24"/>
                <w:szCs w:val="24"/>
              </w:rPr>
            </w:pPr>
            <w:r w:rsidRPr="00EC6E5B">
              <w:rPr>
                <w:i/>
                <w:iCs/>
                <w:sz w:val="22"/>
                <w:szCs w:val="22"/>
              </w:rPr>
              <w:t>Дали изготвилата го фирма е различна от тази, която е изготвила проекта (само в случай на комплексен доклад).</w:t>
            </w:r>
          </w:p>
        </w:tc>
        <w:tc>
          <w:tcPr>
            <w:tcW w:w="381" w:type="pct"/>
          </w:tcPr>
          <w:p w14:paraId="26FEC4F0" w14:textId="1F8D8DDB" w:rsidR="009429BA" w:rsidRPr="00E11896" w:rsidRDefault="009429BA" w:rsidP="009429B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16D5EE40" w14:textId="1487DABC" w:rsidR="009429BA" w:rsidRPr="00E11896" w:rsidRDefault="009429BA" w:rsidP="009429BA">
            <w:pPr>
              <w:spacing w:after="120"/>
              <w:jc w:val="center"/>
              <w:rPr>
                <w:sz w:val="24"/>
                <w:szCs w:val="24"/>
                <w:lang w:val="bg-BG"/>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shd w:val="clear" w:color="auto" w:fill="auto"/>
          </w:tcPr>
          <w:p w14:paraId="2821D688" w14:textId="77777777" w:rsidR="009429BA" w:rsidRPr="00E11896" w:rsidRDefault="009429BA" w:rsidP="009429BA">
            <w:pPr>
              <w:spacing w:after="120"/>
              <w:jc w:val="center"/>
              <w:rPr>
                <w:sz w:val="24"/>
                <w:szCs w:val="24"/>
                <w:lang w:val="bg-BG" w:eastAsia="en-US"/>
              </w:rPr>
            </w:pPr>
          </w:p>
        </w:tc>
      </w:tr>
      <w:tr w:rsidR="002A3B04" w:rsidRPr="00E11896" w14:paraId="74F911A9" w14:textId="77777777" w:rsidTr="009C0710">
        <w:tc>
          <w:tcPr>
            <w:tcW w:w="3877" w:type="pct"/>
          </w:tcPr>
          <w:p w14:paraId="1D088BDF" w14:textId="37F75700" w:rsidR="002A3B04" w:rsidRPr="007F0ABF" w:rsidRDefault="002A3B04" w:rsidP="002A3B04">
            <w:pPr>
              <w:pStyle w:val="ListParagraph"/>
              <w:numPr>
                <w:ilvl w:val="0"/>
                <w:numId w:val="6"/>
              </w:numPr>
              <w:jc w:val="both"/>
              <w:rPr>
                <w:sz w:val="24"/>
                <w:szCs w:val="24"/>
                <w:lang w:eastAsia="en-US"/>
              </w:rPr>
            </w:pPr>
            <w:r w:rsidRPr="007F0ABF">
              <w:rPr>
                <w:rFonts w:eastAsia="Calibri"/>
                <w:sz w:val="24"/>
                <w:szCs w:val="24"/>
              </w:rPr>
              <w:t>Приложена</w:t>
            </w:r>
            <w:r w:rsidRPr="007F0ABF">
              <w:rPr>
                <w:sz w:val="24"/>
                <w:szCs w:val="24"/>
              </w:rPr>
              <w:t xml:space="preserve"> е обобщена КСС, в пълно съответствие с Количествените сметки на проектантите по отделните части на работния/техническия проект. Общата стойност на </w:t>
            </w:r>
            <w:r w:rsidR="00514457">
              <w:rPr>
                <w:sz w:val="24"/>
                <w:szCs w:val="24"/>
              </w:rPr>
              <w:t xml:space="preserve">обобщената </w:t>
            </w:r>
            <w:r w:rsidRPr="007F0ABF">
              <w:rPr>
                <w:sz w:val="24"/>
                <w:szCs w:val="24"/>
              </w:rPr>
              <w:t>КСС съответства на сумата на разходите за СМР, посочена в бюджета на проектното предложение</w:t>
            </w:r>
            <w:r w:rsidR="00514457">
              <w:rPr>
                <w:sz w:val="24"/>
                <w:szCs w:val="24"/>
              </w:rPr>
              <w:t xml:space="preserve">. В случай, че в проектното предложение са включени разходи, които ще се финансират със собствен принос, следва те да са посочени изрично в обобщената КСС, както и да съответстват на сумата за собствен принос, </w:t>
            </w:r>
            <w:r w:rsidR="00514457" w:rsidRPr="004D4015">
              <w:rPr>
                <w:sz w:val="24"/>
                <w:szCs w:val="24"/>
              </w:rPr>
              <w:t xml:space="preserve"> посочена в бюджета на проектното предложение</w:t>
            </w:r>
          </w:p>
          <w:p w14:paraId="7C0FD713" w14:textId="50E8DDF9" w:rsidR="002A3B04" w:rsidRDefault="002A3B04" w:rsidP="002A3B04">
            <w:pPr>
              <w:tabs>
                <w:tab w:val="left" w:pos="-284"/>
              </w:tabs>
              <w:spacing w:after="120"/>
              <w:jc w:val="both"/>
              <w:rPr>
                <w:i/>
                <w:iCs/>
                <w:sz w:val="24"/>
                <w:szCs w:val="24"/>
              </w:rPr>
            </w:pPr>
            <w:r w:rsidRPr="007F0ABF">
              <w:rPr>
                <w:i/>
                <w:iCs/>
                <w:sz w:val="24"/>
                <w:szCs w:val="24"/>
              </w:rPr>
              <w:lastRenderedPageBreak/>
              <w:t>Извършва се проверка дали представената подробна КСС е в пълно съответствие с количествените сметки на проектантите по отделните части – сравняват се видовете работи и количествата, посочени в КС, дали са прехвърлени коректно в обобщената КСС.  Стойността на КСС се сравнява с посочената стойност на СМР в бюджета на проектното предложение във формуляра за кандидатстване.</w:t>
            </w:r>
          </w:p>
          <w:p w14:paraId="450DE69C" w14:textId="10988116" w:rsidR="00874434" w:rsidRPr="00874434" w:rsidRDefault="00874434" w:rsidP="002A3B04">
            <w:pPr>
              <w:tabs>
                <w:tab w:val="left" w:pos="-284"/>
              </w:tabs>
              <w:spacing w:after="120"/>
              <w:jc w:val="both"/>
              <w:rPr>
                <w:bCs/>
                <w:i/>
                <w:iCs/>
                <w:sz w:val="24"/>
                <w:szCs w:val="24"/>
                <w:lang w:val="bg-BG"/>
              </w:rPr>
            </w:pPr>
            <w:r>
              <w:rPr>
                <w:bCs/>
                <w:i/>
                <w:iCs/>
                <w:sz w:val="24"/>
                <w:szCs w:val="24"/>
                <w:lang w:val="bg-BG"/>
              </w:rPr>
              <w:t>В случай на несъответствие между обобщената КСС и КС на проектантите по отделните части на работния/техническия проект, проектното предложение се отхвърля.</w:t>
            </w:r>
          </w:p>
        </w:tc>
        <w:tc>
          <w:tcPr>
            <w:tcW w:w="381" w:type="pct"/>
          </w:tcPr>
          <w:p w14:paraId="4154C3DE" w14:textId="2723827C" w:rsidR="002A3B04" w:rsidRPr="00E11896" w:rsidRDefault="002A3B04" w:rsidP="002A3B04">
            <w:pPr>
              <w:spacing w:after="120"/>
              <w:jc w:val="center"/>
              <w:rPr>
                <w:sz w:val="24"/>
                <w:szCs w:val="24"/>
                <w:lang w:val="bg-BG"/>
              </w:rPr>
            </w:pPr>
            <w:r w:rsidRPr="00E11896">
              <w:rPr>
                <w:sz w:val="24"/>
                <w:szCs w:val="24"/>
                <w:lang w:val="bg-BG"/>
              </w:rPr>
              <w:lastRenderedPageBreak/>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6BEAE347" w14:textId="18518778" w:rsidR="002A3B04" w:rsidRPr="00E11896" w:rsidRDefault="002A3B04" w:rsidP="002A3B04">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shd w:val="clear" w:color="auto" w:fill="auto"/>
          </w:tcPr>
          <w:p w14:paraId="2D1E0D82" w14:textId="77777777" w:rsidR="002A3B04" w:rsidRPr="00E11896" w:rsidRDefault="002A3B04" w:rsidP="002A3B04">
            <w:pPr>
              <w:spacing w:after="120"/>
              <w:jc w:val="center"/>
              <w:rPr>
                <w:sz w:val="24"/>
                <w:szCs w:val="24"/>
                <w:lang w:val="bg-BG" w:eastAsia="en-US"/>
              </w:rPr>
            </w:pPr>
          </w:p>
        </w:tc>
      </w:tr>
      <w:tr w:rsidR="002A3B04" w:rsidRPr="00E11896" w14:paraId="4B17E3F7" w14:textId="77777777" w:rsidTr="002A3B04">
        <w:tc>
          <w:tcPr>
            <w:tcW w:w="5000" w:type="pct"/>
            <w:gridSpan w:val="4"/>
          </w:tcPr>
          <w:p w14:paraId="1DD9E44B" w14:textId="39B88165" w:rsidR="002A3B04" w:rsidRPr="007F0ABF" w:rsidRDefault="002A3B04" w:rsidP="002A3B04">
            <w:pPr>
              <w:spacing w:after="120"/>
              <w:rPr>
                <w:sz w:val="24"/>
                <w:szCs w:val="24"/>
                <w:lang w:val="bg-BG" w:eastAsia="en-US"/>
              </w:rPr>
            </w:pPr>
            <w:r w:rsidRPr="007F0ABF">
              <w:rPr>
                <w:b/>
                <w:sz w:val="24"/>
                <w:szCs w:val="24"/>
                <w:lang w:val="bg-BG"/>
              </w:rPr>
              <w:t>Критерии 10-1</w:t>
            </w:r>
            <w:r w:rsidR="007F0ABF" w:rsidRPr="007F0ABF">
              <w:rPr>
                <w:b/>
                <w:sz w:val="24"/>
                <w:szCs w:val="24"/>
                <w:lang w:val="bg-BG"/>
              </w:rPr>
              <w:t>1</w:t>
            </w:r>
            <w:r w:rsidRPr="007F0ABF">
              <w:rPr>
                <w:b/>
                <w:sz w:val="24"/>
                <w:szCs w:val="24"/>
                <w:lang w:val="bg-BG"/>
              </w:rPr>
              <w:t xml:space="preserve"> се попълват за проектни предложения, които кандидатстват без Разрешение за строеж</w:t>
            </w:r>
          </w:p>
        </w:tc>
      </w:tr>
      <w:tr w:rsidR="007F0ABF" w:rsidRPr="00E11896" w14:paraId="165D4084" w14:textId="77777777" w:rsidTr="002A3B04">
        <w:tc>
          <w:tcPr>
            <w:tcW w:w="3877" w:type="pct"/>
          </w:tcPr>
          <w:p w14:paraId="17569EFC" w14:textId="32F1BF9E" w:rsidR="007F0ABF" w:rsidRPr="007F0ABF" w:rsidRDefault="007F0ABF" w:rsidP="007F0ABF">
            <w:pPr>
              <w:pStyle w:val="ListParagraph"/>
              <w:numPr>
                <w:ilvl w:val="0"/>
                <w:numId w:val="6"/>
              </w:numPr>
              <w:jc w:val="both"/>
              <w:rPr>
                <w:bCs/>
                <w:sz w:val="24"/>
                <w:szCs w:val="24"/>
              </w:rPr>
            </w:pPr>
            <w:r w:rsidRPr="007F0ABF">
              <w:rPr>
                <w:bCs/>
                <w:sz w:val="24"/>
                <w:szCs w:val="24"/>
              </w:rPr>
              <w:t>Виза за проектиране съгласно чл. 140/140а от ЗУТ и Задание за проектиране, одобрено от Възложителя</w:t>
            </w:r>
            <w:r>
              <w:rPr>
                <w:bCs/>
                <w:sz w:val="24"/>
                <w:szCs w:val="24"/>
              </w:rPr>
              <w:t>.</w:t>
            </w:r>
          </w:p>
        </w:tc>
        <w:tc>
          <w:tcPr>
            <w:tcW w:w="381" w:type="pct"/>
          </w:tcPr>
          <w:p w14:paraId="711DDE85" w14:textId="54A1BEFB" w:rsidR="007F0ABF" w:rsidRPr="00E11896" w:rsidRDefault="007F0ABF" w:rsidP="007F0A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21EE7E44" w14:textId="5C2878AD" w:rsidR="007F0ABF" w:rsidRPr="00E11896" w:rsidRDefault="007F0ABF" w:rsidP="007F0ABF">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shd w:val="clear" w:color="auto" w:fill="auto"/>
          </w:tcPr>
          <w:p w14:paraId="556ECA8C" w14:textId="77777777" w:rsidR="007F0ABF" w:rsidRPr="00E11896" w:rsidRDefault="007F0ABF" w:rsidP="007F0ABF">
            <w:pPr>
              <w:spacing w:after="120"/>
              <w:jc w:val="center"/>
              <w:rPr>
                <w:sz w:val="24"/>
                <w:szCs w:val="24"/>
                <w:lang w:val="bg-BG" w:eastAsia="en-US"/>
              </w:rPr>
            </w:pPr>
          </w:p>
        </w:tc>
      </w:tr>
      <w:tr w:rsidR="007F0ABF" w:rsidRPr="00E11896" w14:paraId="3D4BC381" w14:textId="77777777" w:rsidTr="002A3B04">
        <w:tc>
          <w:tcPr>
            <w:tcW w:w="3877" w:type="pct"/>
          </w:tcPr>
          <w:p w14:paraId="08C9B48E" w14:textId="36940F19" w:rsidR="007F0ABF" w:rsidRPr="007F0ABF" w:rsidRDefault="007F0ABF" w:rsidP="007F0ABF">
            <w:pPr>
              <w:pStyle w:val="ListParagraph"/>
              <w:numPr>
                <w:ilvl w:val="0"/>
                <w:numId w:val="6"/>
              </w:numPr>
              <w:jc w:val="both"/>
              <w:rPr>
                <w:bCs/>
                <w:sz w:val="24"/>
                <w:szCs w:val="24"/>
              </w:rPr>
            </w:pPr>
            <w:r w:rsidRPr="007F0ABF">
              <w:rPr>
                <w:bCs/>
                <w:sz w:val="24"/>
                <w:szCs w:val="24"/>
              </w:rPr>
              <w:t>КСС по окрупнени показатели.</w:t>
            </w:r>
          </w:p>
        </w:tc>
        <w:tc>
          <w:tcPr>
            <w:tcW w:w="381" w:type="pct"/>
          </w:tcPr>
          <w:p w14:paraId="3D2069A1" w14:textId="17AA685B" w:rsidR="007F0ABF" w:rsidRPr="00E11896" w:rsidRDefault="007F0ABF" w:rsidP="007F0A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1F810840" w14:textId="7F7226EC" w:rsidR="007F0ABF" w:rsidRPr="00E11896" w:rsidRDefault="007F0ABF" w:rsidP="007F0ABF">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shd w:val="clear" w:color="auto" w:fill="auto"/>
          </w:tcPr>
          <w:p w14:paraId="34265305" w14:textId="77777777" w:rsidR="007F0ABF" w:rsidRPr="00E11896" w:rsidRDefault="007F0ABF" w:rsidP="007F0ABF">
            <w:pPr>
              <w:spacing w:after="120"/>
              <w:jc w:val="center"/>
              <w:rPr>
                <w:sz w:val="24"/>
                <w:szCs w:val="24"/>
                <w:lang w:val="bg-BG" w:eastAsia="en-US"/>
              </w:rPr>
            </w:pPr>
          </w:p>
        </w:tc>
      </w:tr>
      <w:tr w:rsidR="008E7DBF" w:rsidRPr="00E11896" w14:paraId="49F477CA" w14:textId="77777777" w:rsidTr="007F0ABF">
        <w:tc>
          <w:tcPr>
            <w:tcW w:w="3877" w:type="pct"/>
          </w:tcPr>
          <w:p w14:paraId="4CF3384E" w14:textId="06F583CF" w:rsidR="008E7DBF" w:rsidRPr="00271019" w:rsidRDefault="008E7DBF" w:rsidP="0050517B">
            <w:pPr>
              <w:pStyle w:val="ListParagraph"/>
              <w:numPr>
                <w:ilvl w:val="0"/>
                <w:numId w:val="6"/>
              </w:numPr>
              <w:jc w:val="both"/>
              <w:rPr>
                <w:sz w:val="24"/>
                <w:szCs w:val="24"/>
              </w:rPr>
            </w:pPr>
            <w:r w:rsidRPr="00271019">
              <w:rPr>
                <w:sz w:val="24"/>
                <w:szCs w:val="24"/>
              </w:rPr>
              <w:t>Приложен е Остойностен списък на оборудването/обзавеждането за STEM среда, вкл. ВОСКС в STEM среда</w:t>
            </w:r>
            <w:r>
              <w:rPr>
                <w:sz w:val="24"/>
                <w:szCs w:val="24"/>
              </w:rPr>
              <w:t xml:space="preserve"> (</w:t>
            </w:r>
            <w:r w:rsidRPr="00525DD7">
              <w:rPr>
                <w:i/>
                <w:iCs/>
                <w:sz w:val="24"/>
                <w:szCs w:val="24"/>
              </w:rPr>
              <w:t xml:space="preserve">само за дейност 2 </w:t>
            </w:r>
            <w:r w:rsidR="00525DD7" w:rsidRPr="00525DD7">
              <w:rPr>
                <w:i/>
                <w:iCs/>
                <w:sz w:val="24"/>
                <w:szCs w:val="24"/>
              </w:rPr>
              <w:t>по</w:t>
            </w:r>
            <w:r w:rsidRPr="00525DD7">
              <w:rPr>
                <w:i/>
                <w:iCs/>
                <w:sz w:val="24"/>
                <w:szCs w:val="24"/>
              </w:rPr>
              <w:t xml:space="preserve"> компонент 1</w:t>
            </w:r>
            <w:r>
              <w:rPr>
                <w:sz w:val="24"/>
                <w:szCs w:val="24"/>
              </w:rPr>
              <w:t>)</w:t>
            </w:r>
            <w:r w:rsidRPr="00271019">
              <w:rPr>
                <w:sz w:val="24"/>
                <w:szCs w:val="24"/>
              </w:rPr>
              <w:t xml:space="preserve">. Общата </w:t>
            </w:r>
            <w:r w:rsidRPr="0050517B">
              <w:rPr>
                <w:bCs/>
                <w:sz w:val="24"/>
                <w:szCs w:val="24"/>
              </w:rPr>
              <w:t>стойност</w:t>
            </w:r>
            <w:r w:rsidRPr="00271019">
              <w:rPr>
                <w:sz w:val="24"/>
                <w:szCs w:val="24"/>
              </w:rPr>
              <w:t xml:space="preserve"> на приложения списък съответства на сумата на разходите за оборудване и обзавеждане, посочена в бюджета на проектното предложение в ИСУН 2020.</w:t>
            </w:r>
          </w:p>
        </w:tc>
        <w:tc>
          <w:tcPr>
            <w:tcW w:w="381" w:type="pct"/>
          </w:tcPr>
          <w:p w14:paraId="29C3DFB4" w14:textId="77777777" w:rsidR="008E7DBF" w:rsidRPr="00E11896" w:rsidRDefault="008E7DBF" w:rsidP="008E7D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5A69CE49" w14:textId="77777777" w:rsidR="008E7DBF" w:rsidRPr="00E11896" w:rsidRDefault="008E7DBF" w:rsidP="008E7DBF">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shd w:val="clear" w:color="auto" w:fill="auto"/>
          </w:tcPr>
          <w:p w14:paraId="281BB4D1" w14:textId="4928AC43" w:rsidR="008E7DBF" w:rsidRPr="00E11896" w:rsidRDefault="008E7DBF" w:rsidP="008E7DBF">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r>
      <w:tr w:rsidR="008E7DBF" w:rsidRPr="00E11896" w14:paraId="69BD5B65" w14:textId="77777777" w:rsidTr="007F0ABF">
        <w:tc>
          <w:tcPr>
            <w:tcW w:w="3877" w:type="pct"/>
          </w:tcPr>
          <w:p w14:paraId="42A44D42" w14:textId="28907D32" w:rsidR="008E7DBF" w:rsidRPr="00271019" w:rsidRDefault="008E7DBF" w:rsidP="0050517B">
            <w:pPr>
              <w:pStyle w:val="ListParagraph"/>
              <w:numPr>
                <w:ilvl w:val="0"/>
                <w:numId w:val="6"/>
              </w:numPr>
              <w:jc w:val="both"/>
              <w:rPr>
                <w:sz w:val="22"/>
                <w:szCs w:val="22"/>
              </w:rPr>
            </w:pPr>
            <w:r w:rsidRPr="00271019">
              <w:rPr>
                <w:sz w:val="24"/>
                <w:szCs w:val="24"/>
              </w:rPr>
              <w:t xml:space="preserve">Приложен е Остойностен списък с оборудване/обзавеждане без STEM среда и ВОСКС </w:t>
            </w:r>
            <w:r>
              <w:rPr>
                <w:sz w:val="24"/>
                <w:szCs w:val="24"/>
              </w:rPr>
              <w:t>извън</w:t>
            </w:r>
            <w:r w:rsidRPr="00271019">
              <w:rPr>
                <w:sz w:val="24"/>
                <w:szCs w:val="24"/>
              </w:rPr>
              <w:t xml:space="preserve"> STEM среда (</w:t>
            </w:r>
            <w:r w:rsidRPr="00271019">
              <w:rPr>
                <w:i/>
                <w:sz w:val="24"/>
                <w:szCs w:val="24"/>
              </w:rPr>
              <w:t>в случай на включена дейност 3</w:t>
            </w:r>
            <w:r w:rsidR="00525DD7">
              <w:rPr>
                <w:i/>
                <w:sz w:val="24"/>
                <w:szCs w:val="24"/>
              </w:rPr>
              <w:t xml:space="preserve"> по компонент 1 и дейност 2 по компонент 2</w:t>
            </w:r>
            <w:r w:rsidRPr="00271019">
              <w:rPr>
                <w:i/>
                <w:sz w:val="24"/>
                <w:szCs w:val="24"/>
              </w:rPr>
              <w:t>)</w:t>
            </w:r>
            <w:r w:rsidRPr="00271019">
              <w:rPr>
                <w:sz w:val="24"/>
                <w:szCs w:val="24"/>
              </w:rPr>
              <w:t xml:space="preserve">. Общата стойност на приложения списък </w:t>
            </w:r>
            <w:r w:rsidRPr="0050517B">
              <w:rPr>
                <w:bCs/>
                <w:sz w:val="24"/>
                <w:szCs w:val="24"/>
              </w:rPr>
              <w:t>съответства</w:t>
            </w:r>
            <w:r w:rsidRPr="00271019">
              <w:rPr>
                <w:sz w:val="24"/>
                <w:szCs w:val="24"/>
              </w:rPr>
              <w:t xml:space="preserve"> на сумата на разходите за оборудване и обзавеждане, посочена в бюджета на проектното предложение</w:t>
            </w:r>
          </w:p>
        </w:tc>
        <w:tc>
          <w:tcPr>
            <w:tcW w:w="381" w:type="pct"/>
          </w:tcPr>
          <w:p w14:paraId="3434C4C1" w14:textId="77777777" w:rsidR="008E7DBF" w:rsidRPr="00E11896" w:rsidRDefault="008E7DBF" w:rsidP="008E7D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676CE98A" w14:textId="77777777" w:rsidR="008E7DBF" w:rsidRPr="00E11896" w:rsidRDefault="008E7DBF" w:rsidP="008E7DBF">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584853A2" w14:textId="77777777" w:rsidR="008E7DBF" w:rsidRPr="00E11896" w:rsidRDefault="008E7DBF" w:rsidP="008E7DBF">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r>
      <w:tr w:rsidR="00986300" w:rsidRPr="00E11896" w14:paraId="69FEB6B6" w14:textId="77777777" w:rsidTr="007F0ABF">
        <w:tc>
          <w:tcPr>
            <w:tcW w:w="3877" w:type="pct"/>
          </w:tcPr>
          <w:p w14:paraId="6BB4551B" w14:textId="77777777" w:rsidR="00986300" w:rsidRDefault="00986300" w:rsidP="00986300">
            <w:pPr>
              <w:numPr>
                <w:ilvl w:val="0"/>
                <w:numId w:val="6"/>
              </w:numPr>
              <w:spacing w:after="120"/>
              <w:jc w:val="both"/>
              <w:rPr>
                <w:sz w:val="24"/>
                <w:szCs w:val="24"/>
                <w:lang w:val="bg-BG"/>
              </w:rPr>
            </w:pPr>
            <w:r>
              <w:rPr>
                <w:sz w:val="24"/>
                <w:szCs w:val="24"/>
                <w:lang w:val="bg-BG"/>
              </w:rPr>
              <w:t xml:space="preserve">Приложена е </w:t>
            </w:r>
            <w:r w:rsidRPr="000A45D6">
              <w:rPr>
                <w:sz w:val="24"/>
                <w:szCs w:val="24"/>
                <w:lang w:val="bg-BG"/>
              </w:rPr>
              <w:t xml:space="preserve">обосновка на предвидените разходи, </w:t>
            </w:r>
            <w:r>
              <w:rPr>
                <w:sz w:val="24"/>
                <w:szCs w:val="24"/>
                <w:lang w:val="bg-BG"/>
              </w:rPr>
              <w:t xml:space="preserve">с информация </w:t>
            </w:r>
            <w:r w:rsidRPr="000A45D6">
              <w:rPr>
                <w:sz w:val="24"/>
                <w:szCs w:val="24"/>
                <w:lang w:val="bg-BG"/>
              </w:rPr>
              <w:t>какви документи, анализи или проучвания са</w:t>
            </w:r>
            <w:r>
              <w:rPr>
                <w:sz w:val="24"/>
                <w:szCs w:val="24"/>
                <w:lang w:val="bg-BG"/>
              </w:rPr>
              <w:t xml:space="preserve"> използвани за</w:t>
            </w:r>
            <w:r w:rsidRPr="000A45D6">
              <w:rPr>
                <w:sz w:val="24"/>
                <w:szCs w:val="24"/>
                <w:lang w:val="bg-BG"/>
              </w:rPr>
              <w:t xml:space="preserve"> остойност</w:t>
            </w:r>
            <w:r>
              <w:rPr>
                <w:sz w:val="24"/>
                <w:szCs w:val="24"/>
                <w:lang w:val="bg-BG"/>
              </w:rPr>
              <w:t>яване на</w:t>
            </w:r>
            <w:r w:rsidRPr="000A45D6">
              <w:rPr>
                <w:sz w:val="24"/>
                <w:szCs w:val="24"/>
                <w:lang w:val="bg-BG"/>
              </w:rPr>
              <w:t xml:space="preserve"> разходите и/или каква информация/минимални технически и/или функционални характеристики/ данни/ показатели /оферти/ извлечение от каталог на производители/ доставчици и/или проучване в интернет са ползвани при остойностяването. </w:t>
            </w:r>
          </w:p>
          <w:p w14:paraId="0031E9B8" w14:textId="77777777" w:rsidR="00986300" w:rsidRPr="003813B3" w:rsidRDefault="00986300" w:rsidP="00986300">
            <w:pPr>
              <w:spacing w:after="120"/>
              <w:jc w:val="both"/>
              <w:rPr>
                <w:i/>
                <w:sz w:val="24"/>
                <w:szCs w:val="24"/>
                <w:lang w:val="bg-BG"/>
              </w:rPr>
            </w:pPr>
            <w:r w:rsidRPr="003813B3">
              <w:rPr>
                <w:i/>
                <w:sz w:val="24"/>
                <w:szCs w:val="24"/>
                <w:lang w:val="bg-BG"/>
              </w:rPr>
              <w:t>Когато кандидатът се позовава на оферти, към обосновката са  приложени копия на самите оферти.</w:t>
            </w:r>
          </w:p>
          <w:p w14:paraId="1F8A0EEA" w14:textId="15DFE388" w:rsidR="00986300" w:rsidRPr="00271019" w:rsidRDefault="00986300" w:rsidP="00986300">
            <w:pPr>
              <w:spacing w:after="120"/>
              <w:jc w:val="both"/>
              <w:rPr>
                <w:sz w:val="24"/>
                <w:szCs w:val="24"/>
                <w:lang w:val="bg-BG"/>
              </w:rPr>
            </w:pPr>
            <w:r w:rsidRPr="003813B3">
              <w:rPr>
                <w:i/>
                <w:sz w:val="24"/>
                <w:szCs w:val="24"/>
                <w:lang w:val="bg-BG"/>
              </w:rPr>
              <w:t>Когато кандидатът се позовава на извлечения от каталог на производители/доставчици, към обосновката са приложени извлеченията или в обосновката са посочени съответните линкове, където са достъпни каталозите.</w:t>
            </w:r>
          </w:p>
        </w:tc>
        <w:tc>
          <w:tcPr>
            <w:tcW w:w="381" w:type="pct"/>
          </w:tcPr>
          <w:p w14:paraId="0E6ADCF6" w14:textId="1FE12B36" w:rsidR="00986300" w:rsidRPr="00E11896" w:rsidRDefault="00986300" w:rsidP="00986300">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34AB7474" w14:textId="1C438AB0" w:rsidR="00986300" w:rsidRPr="00E11896" w:rsidRDefault="00986300" w:rsidP="00986300">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309F4AA0" w14:textId="662C5422" w:rsidR="00986300" w:rsidRPr="00E11896" w:rsidRDefault="00986300" w:rsidP="00986300">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r>
      <w:tr w:rsidR="008E7DBF" w:rsidRPr="00E11896" w14:paraId="4F794F87" w14:textId="77777777" w:rsidTr="007F0ABF">
        <w:tc>
          <w:tcPr>
            <w:tcW w:w="3877" w:type="pct"/>
          </w:tcPr>
          <w:p w14:paraId="4E72420E" w14:textId="5DB9829C" w:rsidR="008E7DBF" w:rsidRPr="0040238D" w:rsidRDefault="008E7DBF" w:rsidP="0040238D">
            <w:pPr>
              <w:numPr>
                <w:ilvl w:val="0"/>
                <w:numId w:val="6"/>
              </w:numPr>
              <w:spacing w:after="120"/>
              <w:ind w:left="502"/>
              <w:jc w:val="both"/>
              <w:rPr>
                <w:i/>
                <w:sz w:val="24"/>
                <w:szCs w:val="24"/>
                <w:lang w:val="bg-BG"/>
              </w:rPr>
            </w:pPr>
            <w:r w:rsidRPr="00EF46EB">
              <w:rPr>
                <w:sz w:val="24"/>
                <w:szCs w:val="24"/>
                <w:lang w:val="bg-BG"/>
              </w:rPr>
              <w:t xml:space="preserve">Приложено е Решение на Общинския съвет/Декларация на Министъра на образованието и науката, с което се </w:t>
            </w:r>
            <w:r w:rsidR="00290CA0">
              <w:rPr>
                <w:sz w:val="24"/>
                <w:szCs w:val="24"/>
                <w:lang w:val="bg-BG"/>
              </w:rPr>
              <w:t xml:space="preserve">изразява съгласие за кандидатстване с конкретното проектно </w:t>
            </w:r>
            <w:r w:rsidR="00290CA0" w:rsidRPr="0040238D">
              <w:rPr>
                <w:rFonts w:eastAsia="Calibri"/>
                <w:sz w:val="24"/>
                <w:szCs w:val="24"/>
                <w:lang w:val="bg-BG" w:eastAsia="en-US"/>
              </w:rPr>
              <w:t>предложение</w:t>
            </w:r>
            <w:r w:rsidR="00290CA0">
              <w:rPr>
                <w:sz w:val="24"/>
                <w:szCs w:val="24"/>
                <w:lang w:val="bg-BG"/>
              </w:rPr>
              <w:t xml:space="preserve"> и се декларира</w:t>
            </w:r>
            <w:r w:rsidRPr="00EF46EB">
              <w:rPr>
                <w:sz w:val="24"/>
                <w:szCs w:val="24"/>
                <w:lang w:val="bg-BG"/>
              </w:rPr>
              <w:t>, че за предложения проект е осигурена неговата устойчивост и че съответната образователна</w:t>
            </w:r>
            <w:r w:rsidRPr="00EF46EB" w:rsidDel="00604176">
              <w:rPr>
                <w:sz w:val="24"/>
                <w:szCs w:val="24"/>
                <w:lang w:val="bg-BG"/>
              </w:rPr>
              <w:t xml:space="preserve"> </w:t>
            </w:r>
            <w:r w:rsidRPr="00EF46EB">
              <w:rPr>
                <w:sz w:val="24"/>
                <w:szCs w:val="24"/>
                <w:lang w:val="bg-BG"/>
              </w:rPr>
              <w:t xml:space="preserve"> институция няма да бъде закрита за период, не </w:t>
            </w:r>
            <w:r w:rsidRPr="00EF46EB">
              <w:rPr>
                <w:sz w:val="24"/>
                <w:szCs w:val="24"/>
                <w:lang w:val="bg-BG"/>
              </w:rPr>
              <w:lastRenderedPageBreak/>
              <w:t xml:space="preserve">по-малък от </w:t>
            </w:r>
            <w:r w:rsidR="00184D15">
              <w:rPr>
                <w:sz w:val="24"/>
                <w:szCs w:val="24"/>
                <w:lang w:val="bg-BG"/>
              </w:rPr>
              <w:t>10</w:t>
            </w:r>
            <w:r w:rsidRPr="00EF46EB">
              <w:rPr>
                <w:sz w:val="24"/>
                <w:szCs w:val="24"/>
                <w:lang w:val="bg-BG"/>
              </w:rPr>
              <w:t xml:space="preserve"> години след крайното плащане към Крайния получател.</w:t>
            </w:r>
          </w:p>
        </w:tc>
        <w:tc>
          <w:tcPr>
            <w:tcW w:w="381" w:type="pct"/>
          </w:tcPr>
          <w:p w14:paraId="105CDF5E" w14:textId="4DCF7BB3" w:rsidR="008E7DBF" w:rsidRPr="00E11896" w:rsidRDefault="008E7DBF" w:rsidP="008E7DBF">
            <w:pPr>
              <w:spacing w:after="120"/>
              <w:jc w:val="center"/>
              <w:rPr>
                <w:sz w:val="24"/>
                <w:szCs w:val="24"/>
                <w:lang w:val="bg-BG"/>
              </w:rPr>
            </w:pPr>
            <w:r w:rsidRPr="00E11896">
              <w:rPr>
                <w:sz w:val="24"/>
                <w:szCs w:val="24"/>
                <w:lang w:val="bg-BG"/>
              </w:rPr>
              <w:lastRenderedPageBreak/>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55F1C92D" w14:textId="2BC9672F" w:rsidR="008E7DBF" w:rsidRPr="00E11896" w:rsidRDefault="008E7DBF" w:rsidP="008E7D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37BFADBF" w14:textId="77777777" w:rsidR="008E7DBF" w:rsidRPr="00E11896" w:rsidRDefault="008E7DBF" w:rsidP="008E7DBF">
            <w:pPr>
              <w:spacing w:after="120"/>
              <w:jc w:val="center"/>
              <w:rPr>
                <w:sz w:val="24"/>
                <w:szCs w:val="24"/>
                <w:lang w:val="bg-BG" w:eastAsia="en-US"/>
              </w:rPr>
            </w:pPr>
          </w:p>
        </w:tc>
      </w:tr>
      <w:tr w:rsidR="008E7DBF" w:rsidRPr="00E11896" w14:paraId="56DAB320" w14:textId="77777777" w:rsidTr="007F0ABF">
        <w:tc>
          <w:tcPr>
            <w:tcW w:w="3877" w:type="pct"/>
          </w:tcPr>
          <w:p w14:paraId="4DCF17A4" w14:textId="5687A65E" w:rsidR="008E7DBF" w:rsidRPr="00EF46EB" w:rsidRDefault="008E7DBF" w:rsidP="0040238D">
            <w:pPr>
              <w:numPr>
                <w:ilvl w:val="0"/>
                <w:numId w:val="6"/>
              </w:numPr>
              <w:spacing w:after="120"/>
              <w:jc w:val="both"/>
              <w:rPr>
                <w:sz w:val="24"/>
                <w:szCs w:val="24"/>
                <w:lang w:val="bg-BG"/>
              </w:rPr>
            </w:pPr>
            <w:r w:rsidRPr="007A6260">
              <w:rPr>
                <w:rFonts w:eastAsia="Calibri"/>
                <w:sz w:val="24"/>
                <w:szCs w:val="24"/>
                <w:lang w:val="bg-BG" w:eastAsia="en-US"/>
              </w:rPr>
              <w:t xml:space="preserve">Декларация от ръководството на съответната </w:t>
            </w:r>
            <w:r>
              <w:rPr>
                <w:rFonts w:eastAsia="Calibri"/>
                <w:sz w:val="24"/>
                <w:szCs w:val="24"/>
                <w:lang w:val="bg-BG" w:eastAsia="en-US"/>
              </w:rPr>
              <w:t xml:space="preserve">образователна </w:t>
            </w:r>
            <w:r w:rsidRPr="007A6260">
              <w:rPr>
                <w:rFonts w:eastAsia="Calibri"/>
                <w:sz w:val="24"/>
                <w:szCs w:val="24"/>
                <w:lang w:val="bg-BG" w:eastAsia="en-US"/>
              </w:rPr>
              <w:t>институция, обект на интервенция, че е съгласно с предложения проект, вкл. и с конкретното проектно решение, както и че ще съдейства за реализиране на проекта в съответствие със своите задължения и компетенции, вкл. и по отношение на гарантиране на устойчивостта на инвестициите и опазване на обекта</w:t>
            </w:r>
            <w:r w:rsidRPr="007A6260">
              <w:rPr>
                <w:rFonts w:eastAsia="Calibri"/>
                <w:sz w:val="24"/>
                <w:szCs w:val="24"/>
                <w:lang w:eastAsia="en-US"/>
              </w:rPr>
              <w:t xml:space="preserve"> </w:t>
            </w:r>
            <w:r w:rsidRPr="007A6260">
              <w:rPr>
                <w:rFonts w:eastAsia="Calibri"/>
                <w:sz w:val="24"/>
                <w:szCs w:val="24"/>
                <w:lang w:val="bg-BG" w:eastAsia="en-US"/>
              </w:rPr>
              <w:t xml:space="preserve">(Приложение </w:t>
            </w:r>
            <w:r w:rsidRPr="007A6260">
              <w:rPr>
                <w:rFonts w:eastAsia="Calibri"/>
                <w:sz w:val="24"/>
                <w:szCs w:val="24"/>
                <w:lang w:eastAsia="en-US"/>
              </w:rPr>
              <w:t>I</w:t>
            </w:r>
            <w:r>
              <w:rPr>
                <w:rFonts w:eastAsia="Calibri"/>
                <w:sz w:val="24"/>
                <w:szCs w:val="24"/>
                <w:lang w:eastAsia="en-US"/>
              </w:rPr>
              <w:t>I</w:t>
            </w:r>
            <w:r w:rsidRPr="007A6260">
              <w:rPr>
                <w:rFonts w:eastAsia="Calibri"/>
                <w:sz w:val="24"/>
                <w:szCs w:val="24"/>
                <w:lang w:eastAsia="en-US"/>
              </w:rPr>
              <w:t xml:space="preserve"> </w:t>
            </w:r>
            <w:r w:rsidRPr="007A6260">
              <w:rPr>
                <w:rFonts w:eastAsia="Calibri"/>
                <w:sz w:val="24"/>
                <w:szCs w:val="24"/>
                <w:lang w:val="bg-BG" w:eastAsia="en-US"/>
              </w:rPr>
              <w:t>към Условията за кандидатстване), подписана и  прикачена в ИСУН 2020</w:t>
            </w:r>
            <w:r>
              <w:rPr>
                <w:rFonts w:eastAsia="Calibri"/>
                <w:sz w:val="24"/>
                <w:szCs w:val="24"/>
                <w:lang w:val="bg-BG" w:eastAsia="en-US"/>
              </w:rPr>
              <w:t>)</w:t>
            </w:r>
            <w:r w:rsidRPr="007A6260">
              <w:rPr>
                <w:rFonts w:eastAsia="Calibri"/>
                <w:sz w:val="24"/>
                <w:szCs w:val="24"/>
                <w:lang w:val="bg-BG" w:eastAsia="en-US"/>
              </w:rPr>
              <w:t>.</w:t>
            </w:r>
          </w:p>
        </w:tc>
        <w:tc>
          <w:tcPr>
            <w:tcW w:w="381" w:type="pct"/>
          </w:tcPr>
          <w:p w14:paraId="1CCABE9B" w14:textId="7C1E8DEE" w:rsidR="008E7DBF" w:rsidRPr="00E11896" w:rsidRDefault="008E7DBF" w:rsidP="008E7D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28FEF37D" w14:textId="3B37D0C8" w:rsidR="008E7DBF" w:rsidRPr="00E11896" w:rsidRDefault="008E7DBF" w:rsidP="008E7D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57CFB835" w14:textId="77777777" w:rsidR="008E7DBF" w:rsidRPr="00E11896" w:rsidRDefault="008E7DBF" w:rsidP="008E7DBF">
            <w:pPr>
              <w:spacing w:after="120"/>
              <w:jc w:val="center"/>
              <w:rPr>
                <w:sz w:val="24"/>
                <w:szCs w:val="24"/>
                <w:lang w:val="bg-BG" w:eastAsia="en-US"/>
              </w:rPr>
            </w:pPr>
          </w:p>
        </w:tc>
      </w:tr>
      <w:tr w:rsidR="007E29EB" w:rsidRPr="00E11896" w14:paraId="084815E6" w14:textId="77777777" w:rsidTr="007F0ABF">
        <w:tc>
          <w:tcPr>
            <w:tcW w:w="3877" w:type="pct"/>
          </w:tcPr>
          <w:p w14:paraId="7293890F" w14:textId="507CCFED" w:rsidR="007E29EB" w:rsidRPr="007A6260" w:rsidRDefault="007E29EB" w:rsidP="0040238D">
            <w:pPr>
              <w:numPr>
                <w:ilvl w:val="0"/>
                <w:numId w:val="6"/>
              </w:numPr>
              <w:spacing w:after="120"/>
              <w:jc w:val="both"/>
              <w:rPr>
                <w:rFonts w:eastAsia="Calibri"/>
                <w:sz w:val="24"/>
                <w:szCs w:val="24"/>
                <w:lang w:val="bg-BG" w:eastAsia="en-US"/>
              </w:rPr>
            </w:pPr>
            <w:r w:rsidRPr="007E29EB">
              <w:rPr>
                <w:sz w:val="24"/>
                <w:szCs w:val="24"/>
              </w:rPr>
              <w:t xml:space="preserve">Решение на общинския съвет/Декларация на министъра на </w:t>
            </w:r>
            <w:r w:rsidRPr="0040238D">
              <w:rPr>
                <w:rFonts w:eastAsia="Calibri"/>
                <w:sz w:val="24"/>
                <w:szCs w:val="24"/>
                <w:lang w:val="bg-BG" w:eastAsia="en-US"/>
              </w:rPr>
              <w:t>образованието</w:t>
            </w:r>
            <w:r w:rsidRPr="007E29EB">
              <w:rPr>
                <w:sz w:val="24"/>
                <w:szCs w:val="24"/>
              </w:rPr>
              <w:t xml:space="preserve"> и науката</w:t>
            </w:r>
            <w:r>
              <w:rPr>
                <w:sz w:val="24"/>
                <w:szCs w:val="24"/>
              </w:rPr>
              <w:t xml:space="preserve"> за осигуряване на необходимите средства, които следва да бъдат отразени в бюджета на проекта като собствен принос</w:t>
            </w:r>
          </w:p>
        </w:tc>
        <w:tc>
          <w:tcPr>
            <w:tcW w:w="381" w:type="pct"/>
          </w:tcPr>
          <w:p w14:paraId="20FDED6D" w14:textId="06A2FDD6" w:rsidR="007E29EB" w:rsidRPr="00E11896" w:rsidRDefault="007E29EB" w:rsidP="007E29EB">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488A3481" w14:textId="35F0A8C0" w:rsidR="007E29EB" w:rsidRPr="00E11896" w:rsidRDefault="007E29EB" w:rsidP="007E29EB">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790D24C2" w14:textId="77777777" w:rsidR="007E29EB" w:rsidRPr="00E11896" w:rsidRDefault="007E29EB" w:rsidP="007E29EB">
            <w:pPr>
              <w:spacing w:after="120"/>
              <w:jc w:val="center"/>
              <w:rPr>
                <w:sz w:val="24"/>
                <w:szCs w:val="24"/>
                <w:lang w:val="bg-BG" w:eastAsia="en-US"/>
              </w:rPr>
            </w:pPr>
          </w:p>
        </w:tc>
      </w:tr>
      <w:tr w:rsidR="008E7DBF" w:rsidRPr="00E11896" w14:paraId="69DA667B" w14:textId="77777777" w:rsidTr="007F0ABF">
        <w:tc>
          <w:tcPr>
            <w:tcW w:w="3877" w:type="pct"/>
          </w:tcPr>
          <w:p w14:paraId="726F60A9" w14:textId="30D47D47" w:rsidR="008E7DBF" w:rsidRPr="007A6260" w:rsidRDefault="008E7DBF" w:rsidP="008E7DBF">
            <w:pPr>
              <w:numPr>
                <w:ilvl w:val="0"/>
                <w:numId w:val="6"/>
              </w:numPr>
              <w:spacing w:after="120"/>
              <w:jc w:val="both"/>
              <w:rPr>
                <w:rFonts w:eastAsia="Calibri"/>
                <w:sz w:val="24"/>
                <w:szCs w:val="24"/>
                <w:lang w:val="bg-BG" w:eastAsia="en-US"/>
              </w:rPr>
            </w:pPr>
            <w:r>
              <w:rPr>
                <w:rFonts w:eastAsia="Calibri"/>
                <w:sz w:val="24"/>
                <w:szCs w:val="24"/>
                <w:lang w:val="bg-BG" w:eastAsia="en-US"/>
              </w:rPr>
              <w:t xml:space="preserve"> Приложено е писмо от Националния </w:t>
            </w:r>
            <w:r>
              <w:rPr>
                <w:rFonts w:eastAsia="Calibri"/>
                <w:sz w:val="24"/>
                <w:szCs w:val="24"/>
                <w:lang w:eastAsia="en-US"/>
              </w:rPr>
              <w:t>STEM</w:t>
            </w:r>
            <w:r>
              <w:rPr>
                <w:rFonts w:eastAsia="Calibri"/>
                <w:sz w:val="24"/>
                <w:szCs w:val="24"/>
                <w:lang w:val="bg-BG" w:eastAsia="en-US"/>
              </w:rPr>
              <w:t xml:space="preserve"> център за съгласуване на </w:t>
            </w:r>
            <w:r w:rsidR="00E375EA">
              <w:rPr>
                <w:rFonts w:eastAsia="Calibri"/>
                <w:sz w:val="24"/>
                <w:szCs w:val="24"/>
                <w:lang w:val="bg-BG" w:eastAsia="en-US"/>
              </w:rPr>
              <w:t xml:space="preserve">предвидената </w:t>
            </w:r>
            <w:r>
              <w:rPr>
                <w:rFonts w:eastAsia="Calibri"/>
                <w:sz w:val="24"/>
                <w:szCs w:val="24"/>
                <w:lang w:eastAsia="en-US"/>
              </w:rPr>
              <w:t>STEM</w:t>
            </w:r>
            <w:r w:rsidRPr="003D5603">
              <w:rPr>
                <w:rFonts w:eastAsia="Calibri"/>
                <w:sz w:val="24"/>
                <w:szCs w:val="24"/>
                <w:lang w:val="bg-BG" w:eastAsia="en-US"/>
              </w:rPr>
              <w:t xml:space="preserve"> </w:t>
            </w:r>
            <w:r>
              <w:rPr>
                <w:rFonts w:eastAsia="Calibri"/>
                <w:sz w:val="24"/>
                <w:szCs w:val="24"/>
                <w:lang w:val="bg-BG" w:eastAsia="en-US"/>
              </w:rPr>
              <w:t>среда</w:t>
            </w:r>
            <w:r w:rsidR="00E375EA">
              <w:rPr>
                <w:rFonts w:eastAsia="Calibri"/>
                <w:sz w:val="24"/>
                <w:szCs w:val="24"/>
                <w:lang w:val="bg-BG" w:eastAsia="en-US"/>
              </w:rPr>
              <w:t xml:space="preserve"> вкл. ВОСКС</w:t>
            </w:r>
            <w:r>
              <w:rPr>
                <w:rFonts w:eastAsia="Calibri"/>
                <w:sz w:val="24"/>
                <w:szCs w:val="24"/>
                <w:lang w:val="bg-BG" w:eastAsia="en-US"/>
              </w:rPr>
              <w:t xml:space="preserve">, вкл. за липса на дублиране на оборудване/обзавеждане за училищата, финансирани по Националната програма за училищна </w:t>
            </w:r>
            <w:r>
              <w:rPr>
                <w:rFonts w:eastAsia="Calibri"/>
                <w:sz w:val="24"/>
                <w:szCs w:val="24"/>
                <w:lang w:eastAsia="en-US"/>
              </w:rPr>
              <w:t>STEM</w:t>
            </w:r>
            <w:r>
              <w:rPr>
                <w:rFonts w:eastAsia="Calibri"/>
                <w:sz w:val="24"/>
                <w:szCs w:val="24"/>
                <w:lang w:val="bg-BG" w:eastAsia="en-US"/>
              </w:rPr>
              <w:t xml:space="preserve"> среда </w:t>
            </w:r>
            <w:r w:rsidRPr="007629BB">
              <w:rPr>
                <w:rFonts w:eastAsia="Calibri"/>
                <w:sz w:val="24"/>
                <w:szCs w:val="24"/>
                <w:lang w:val="bg-BG" w:eastAsia="en-US"/>
              </w:rPr>
              <w:t>(</w:t>
            </w:r>
            <w:r w:rsidRPr="00E375EA">
              <w:rPr>
                <w:rFonts w:eastAsia="Calibri"/>
                <w:i/>
                <w:iCs/>
                <w:sz w:val="24"/>
                <w:szCs w:val="24"/>
                <w:lang w:val="bg-BG" w:eastAsia="en-US"/>
              </w:rPr>
              <w:t>само за компонент 1</w:t>
            </w:r>
            <w:r w:rsidRPr="007629BB">
              <w:rPr>
                <w:rFonts w:eastAsia="Calibri"/>
                <w:sz w:val="24"/>
                <w:szCs w:val="24"/>
                <w:lang w:val="bg-BG" w:eastAsia="en-US"/>
              </w:rPr>
              <w:t>)</w:t>
            </w:r>
            <w:r>
              <w:rPr>
                <w:rFonts w:eastAsia="Calibri"/>
                <w:sz w:val="24"/>
                <w:szCs w:val="24"/>
                <w:lang w:val="bg-BG" w:eastAsia="en-US"/>
              </w:rPr>
              <w:t>.</w:t>
            </w:r>
          </w:p>
        </w:tc>
        <w:tc>
          <w:tcPr>
            <w:tcW w:w="381" w:type="pct"/>
          </w:tcPr>
          <w:p w14:paraId="35DC18A0" w14:textId="31BC8C94" w:rsidR="008E7DBF" w:rsidRPr="00E11896" w:rsidRDefault="008E7DBF" w:rsidP="008E7D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57A974E3" w14:textId="2969DAB1" w:rsidR="008E7DBF" w:rsidRPr="00E11896" w:rsidRDefault="008E7DBF" w:rsidP="008E7D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1AF5FC3D" w14:textId="5CF7725E" w:rsidR="008E7DBF" w:rsidRPr="00E11896" w:rsidRDefault="008E7DBF" w:rsidP="008E7DBF">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r>
      <w:tr w:rsidR="008E7DBF" w:rsidRPr="005A7CAF" w14:paraId="0ADA24F4" w14:textId="77777777" w:rsidTr="007F0ABF">
        <w:tc>
          <w:tcPr>
            <w:tcW w:w="3877" w:type="pct"/>
          </w:tcPr>
          <w:p w14:paraId="7236A225" w14:textId="51145041" w:rsidR="008E7DBF" w:rsidRPr="00243DED" w:rsidRDefault="008E7DBF" w:rsidP="008E7DBF">
            <w:pPr>
              <w:pStyle w:val="ListParagraph"/>
              <w:numPr>
                <w:ilvl w:val="0"/>
                <w:numId w:val="6"/>
              </w:numPr>
              <w:jc w:val="both"/>
              <w:rPr>
                <w:rFonts w:eastAsia="Calibri"/>
                <w:sz w:val="24"/>
                <w:szCs w:val="24"/>
              </w:rPr>
            </w:pPr>
            <w:r>
              <w:rPr>
                <w:sz w:val="24"/>
                <w:szCs w:val="22"/>
                <w:lang w:eastAsia="en-US"/>
              </w:rPr>
              <w:t xml:space="preserve">Приложен е план </w:t>
            </w:r>
            <w:r w:rsidRPr="00243DED">
              <w:rPr>
                <w:rFonts w:eastAsia="Calibri"/>
                <w:sz w:val="24"/>
                <w:szCs w:val="24"/>
              </w:rPr>
              <w:t>за създаване на нужните условия за организация на учебния ден на едносменен режим, заложените срокове и заявената необходимост от изграждането на нови училищни сгради, от реконструкция, надстрояване и пристрояване на съществуващите</w:t>
            </w:r>
            <w:r>
              <w:rPr>
                <w:sz w:val="24"/>
                <w:szCs w:val="22"/>
                <w:lang w:eastAsia="en-US"/>
              </w:rPr>
              <w:t xml:space="preserve">, </w:t>
            </w:r>
            <w:r w:rsidRPr="0008457F">
              <w:rPr>
                <w:rFonts w:eastAsia="Calibri"/>
                <w:sz w:val="24"/>
                <w:szCs w:val="24"/>
              </w:rPr>
              <w:t>в съответствие с § 6 от Преходните и заключителните разпоредби на Наредба № 10 от 1 септември 2016 г. за организация на дейностите в училищното образование планове</w:t>
            </w:r>
            <w:r>
              <w:rPr>
                <w:rFonts w:eastAsia="Calibri"/>
                <w:sz w:val="24"/>
                <w:szCs w:val="24"/>
              </w:rPr>
              <w:t xml:space="preserve"> </w:t>
            </w:r>
            <w:r>
              <w:rPr>
                <w:rFonts w:eastAsia="Calibri"/>
                <w:sz w:val="24"/>
                <w:szCs w:val="24"/>
                <w:lang w:val="en-US"/>
              </w:rPr>
              <w:t>(</w:t>
            </w:r>
            <w:r>
              <w:rPr>
                <w:rFonts w:eastAsia="Calibri"/>
                <w:sz w:val="24"/>
                <w:szCs w:val="24"/>
              </w:rPr>
              <w:t>само за компонент 1</w:t>
            </w:r>
            <w:r>
              <w:rPr>
                <w:rFonts w:eastAsia="Calibri"/>
                <w:sz w:val="24"/>
                <w:szCs w:val="24"/>
                <w:lang w:val="en-US"/>
              </w:rPr>
              <w:t>)</w:t>
            </w:r>
            <w:r w:rsidRPr="00243DED">
              <w:rPr>
                <w:rFonts w:eastAsia="Calibri"/>
                <w:sz w:val="24"/>
                <w:szCs w:val="24"/>
              </w:rPr>
              <w:t>.</w:t>
            </w:r>
          </w:p>
        </w:tc>
        <w:tc>
          <w:tcPr>
            <w:tcW w:w="381" w:type="pct"/>
          </w:tcPr>
          <w:p w14:paraId="34F74E7E" w14:textId="0A0AD55F" w:rsidR="008E7DBF" w:rsidRPr="00E11896" w:rsidRDefault="008E7DBF" w:rsidP="008E7D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0E8B04BA" w14:textId="5CA85E40" w:rsidR="008E7DBF" w:rsidRPr="00E11896" w:rsidRDefault="008E7DBF" w:rsidP="008E7D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06411BF4" w14:textId="60FD8053" w:rsidR="008E7DBF" w:rsidRPr="00E11896" w:rsidRDefault="008E7DBF" w:rsidP="008E7DBF">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r>
      <w:tr w:rsidR="008E7DBF" w:rsidRPr="00E11896" w14:paraId="2F88CD22" w14:textId="77777777" w:rsidTr="007F0ABF">
        <w:tc>
          <w:tcPr>
            <w:tcW w:w="3877" w:type="pct"/>
          </w:tcPr>
          <w:p w14:paraId="6160E7DF" w14:textId="62D6E821" w:rsidR="008E7DBF" w:rsidRPr="00EF46EB" w:rsidRDefault="008E7DBF" w:rsidP="008E7DBF">
            <w:pPr>
              <w:pStyle w:val="ListParagraph"/>
              <w:numPr>
                <w:ilvl w:val="0"/>
                <w:numId w:val="6"/>
              </w:numPr>
              <w:jc w:val="both"/>
              <w:rPr>
                <w:rFonts w:eastAsia="Calibri"/>
                <w:sz w:val="24"/>
                <w:szCs w:val="24"/>
                <w:lang w:eastAsia="en-US"/>
              </w:rPr>
            </w:pPr>
            <w:r w:rsidRPr="007B4748">
              <w:rPr>
                <w:rFonts w:eastAsia="Calibri"/>
                <w:sz w:val="24"/>
                <w:szCs w:val="24"/>
              </w:rPr>
              <w:t>Приложен</w:t>
            </w:r>
            <w:r w:rsidRPr="00EF46EB">
              <w:rPr>
                <w:sz w:val="24"/>
                <w:szCs w:val="24"/>
              </w:rPr>
              <w:t xml:space="preserve"> е документ за собственост върху недвижимия имот, обект на интервенция по проекта, от който </w:t>
            </w:r>
            <w:r>
              <w:rPr>
                <w:sz w:val="24"/>
                <w:szCs w:val="24"/>
              </w:rPr>
              <w:t>е видно</w:t>
            </w:r>
            <w:r w:rsidRPr="00EF46EB">
              <w:rPr>
                <w:sz w:val="24"/>
                <w:szCs w:val="24"/>
              </w:rPr>
              <w:t>, че недвижимият имот е собственост на кандидата</w:t>
            </w:r>
            <w:r>
              <w:rPr>
                <w:sz w:val="24"/>
                <w:szCs w:val="24"/>
              </w:rPr>
              <w:t xml:space="preserve"> и се ползва за целите на образователната институция, включена в проекта</w:t>
            </w:r>
            <w:r w:rsidRPr="00EF46EB">
              <w:rPr>
                <w:sz w:val="24"/>
                <w:szCs w:val="24"/>
              </w:rPr>
              <w:t>.</w:t>
            </w:r>
          </w:p>
          <w:p w14:paraId="5DAC3B50" w14:textId="06B84813" w:rsidR="008E7DBF" w:rsidRPr="00EF46EB" w:rsidRDefault="008E7DBF" w:rsidP="008E7DBF">
            <w:pPr>
              <w:spacing w:before="120" w:after="120"/>
              <w:jc w:val="both"/>
              <w:rPr>
                <w:rFonts w:eastAsia="Calibri"/>
                <w:i/>
                <w:color w:val="000000"/>
                <w:sz w:val="24"/>
                <w:szCs w:val="24"/>
                <w:lang w:val="bg-BG" w:eastAsia="en-US"/>
              </w:rPr>
            </w:pPr>
            <w:r w:rsidRPr="00EF46EB">
              <w:rPr>
                <w:i/>
                <w:sz w:val="24"/>
                <w:szCs w:val="24"/>
                <w:lang w:val="bg-BG"/>
              </w:rPr>
              <w:t xml:space="preserve">Проверката по критерия включва и проверка, че недвижимият имот </w:t>
            </w:r>
            <w:r w:rsidRPr="00EF46EB">
              <w:rPr>
                <w:b/>
                <w:i/>
                <w:sz w:val="24"/>
                <w:szCs w:val="24"/>
                <w:lang w:val="bg-BG"/>
              </w:rPr>
              <w:t>не</w:t>
            </w:r>
            <w:r w:rsidRPr="00EF46EB">
              <w:rPr>
                <w:i/>
                <w:sz w:val="24"/>
                <w:szCs w:val="24"/>
                <w:lang w:val="bg-BG"/>
              </w:rPr>
              <w:t xml:space="preserve"> е с предоставени права за ползване или управление на други институции, различни от кандидата</w:t>
            </w:r>
            <w:r>
              <w:rPr>
                <w:i/>
                <w:sz w:val="24"/>
                <w:szCs w:val="24"/>
                <w:lang w:val="bg-BG"/>
              </w:rPr>
              <w:t xml:space="preserve"> за целите на образователната институция</w:t>
            </w:r>
            <w:r w:rsidRPr="00EF46EB">
              <w:rPr>
                <w:i/>
                <w:sz w:val="24"/>
                <w:szCs w:val="24"/>
                <w:lang w:val="bg-BG"/>
              </w:rPr>
              <w:t>.</w:t>
            </w:r>
          </w:p>
        </w:tc>
        <w:tc>
          <w:tcPr>
            <w:tcW w:w="381" w:type="pct"/>
          </w:tcPr>
          <w:p w14:paraId="336C5C15" w14:textId="77777777" w:rsidR="008E7DBF" w:rsidRPr="00E11896" w:rsidRDefault="008E7DBF" w:rsidP="008E7DBF">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5F155A4F" w14:textId="77777777" w:rsidR="008E7DBF" w:rsidRPr="00E11896" w:rsidRDefault="008E7DBF" w:rsidP="008E7DBF">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513669E1" w14:textId="77777777" w:rsidR="008E7DBF" w:rsidRPr="00E11896" w:rsidRDefault="008E7DBF" w:rsidP="008E7DBF">
            <w:pPr>
              <w:spacing w:after="120"/>
              <w:jc w:val="center"/>
              <w:rPr>
                <w:sz w:val="24"/>
                <w:szCs w:val="24"/>
                <w:lang w:val="bg-BG" w:eastAsia="en-US"/>
              </w:rPr>
            </w:pPr>
          </w:p>
        </w:tc>
      </w:tr>
      <w:tr w:rsidR="00C11C1A" w:rsidRPr="00E11896" w14:paraId="7E1A5389" w14:textId="77777777" w:rsidTr="007F0ABF">
        <w:tc>
          <w:tcPr>
            <w:tcW w:w="3877" w:type="pct"/>
          </w:tcPr>
          <w:p w14:paraId="51AF59D3" w14:textId="18BBB5CC" w:rsidR="00C11C1A" w:rsidRPr="007B4748" w:rsidRDefault="00C11C1A" w:rsidP="00C11C1A">
            <w:pPr>
              <w:pStyle w:val="ListParagraph"/>
              <w:numPr>
                <w:ilvl w:val="0"/>
                <w:numId w:val="6"/>
              </w:numPr>
              <w:jc w:val="both"/>
              <w:rPr>
                <w:rFonts w:eastAsia="Calibri"/>
                <w:sz w:val="24"/>
                <w:szCs w:val="24"/>
              </w:rPr>
            </w:pPr>
            <w:r>
              <w:rPr>
                <w:rFonts w:eastAsia="Calibri"/>
                <w:sz w:val="24"/>
                <w:szCs w:val="24"/>
              </w:rPr>
              <w:t>Представена е справка от общината за броя на групите в детската градина, обект на интервенция по проектното предложение (</w:t>
            </w:r>
            <w:r>
              <w:rPr>
                <w:rFonts w:eastAsia="Calibri"/>
                <w:i/>
                <w:iCs/>
                <w:sz w:val="24"/>
                <w:szCs w:val="24"/>
              </w:rPr>
              <w:t>само за компонент 2)</w:t>
            </w:r>
          </w:p>
        </w:tc>
        <w:tc>
          <w:tcPr>
            <w:tcW w:w="381" w:type="pct"/>
          </w:tcPr>
          <w:p w14:paraId="4F15D50F" w14:textId="4A2C9C28"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shd w:val="clear" w:color="auto" w:fill="auto"/>
          </w:tcPr>
          <w:p w14:paraId="139B7F63" w14:textId="2C6F8E56"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shd w:val="clear" w:color="auto" w:fill="auto"/>
          </w:tcPr>
          <w:p w14:paraId="4F72B1C3" w14:textId="2CC866CD" w:rsidR="00C11C1A" w:rsidRPr="00E11896" w:rsidRDefault="00C11C1A" w:rsidP="00C11C1A">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r>
      <w:tr w:rsidR="00C11C1A" w:rsidRPr="00E11896" w14:paraId="2A34CADE" w14:textId="77777777" w:rsidTr="007F0ABF">
        <w:trPr>
          <w:trHeight w:val="338"/>
        </w:trPr>
        <w:tc>
          <w:tcPr>
            <w:tcW w:w="3877" w:type="pct"/>
          </w:tcPr>
          <w:p w14:paraId="2F9A7A4E" w14:textId="733381E1" w:rsidR="00C11C1A" w:rsidRPr="00E11896" w:rsidRDefault="00C11C1A" w:rsidP="00EA6BAC">
            <w:pPr>
              <w:pStyle w:val="ListParagraph"/>
              <w:numPr>
                <w:ilvl w:val="0"/>
                <w:numId w:val="6"/>
              </w:numPr>
              <w:jc w:val="both"/>
              <w:rPr>
                <w:sz w:val="24"/>
                <w:szCs w:val="24"/>
                <w:lang w:eastAsia="en-US"/>
              </w:rPr>
            </w:pPr>
            <w:r w:rsidRPr="00EA6BAC">
              <w:rPr>
                <w:rFonts w:eastAsia="Calibri"/>
                <w:sz w:val="24"/>
                <w:szCs w:val="24"/>
              </w:rPr>
              <w:t>Кандидатът</w:t>
            </w:r>
            <w:r w:rsidRPr="00E11896">
              <w:rPr>
                <w:sz w:val="24"/>
                <w:szCs w:val="24"/>
                <w:lang w:eastAsia="en-US"/>
              </w:rPr>
              <w:t xml:space="preserve"> е </w:t>
            </w:r>
            <w:r>
              <w:rPr>
                <w:sz w:val="24"/>
                <w:szCs w:val="24"/>
                <w:lang w:eastAsia="en-US"/>
              </w:rPr>
              <w:t>община/</w:t>
            </w:r>
            <w:r w:rsidR="00C860C8">
              <w:rPr>
                <w:sz w:val="24"/>
                <w:szCs w:val="24"/>
                <w:lang w:eastAsia="en-US"/>
              </w:rPr>
              <w:t xml:space="preserve"> държавно училище</w:t>
            </w:r>
            <w:r w:rsidR="00C860C8" w:rsidRPr="00847B4C">
              <w:rPr>
                <w:sz w:val="24"/>
                <w:szCs w:val="24"/>
                <w:lang w:eastAsia="en-US"/>
              </w:rPr>
              <w:t xml:space="preserve"> към Министерство на образованието и науката</w:t>
            </w:r>
            <w:r w:rsidRPr="00E11896">
              <w:rPr>
                <w:sz w:val="24"/>
                <w:szCs w:val="24"/>
                <w:lang w:eastAsia="en-US"/>
              </w:rPr>
              <w:t>, съгласно Условията за кандидатстване.</w:t>
            </w:r>
          </w:p>
          <w:p w14:paraId="5452C5FF" w14:textId="1EC27C9E" w:rsidR="00C11C1A" w:rsidRPr="00B815A6" w:rsidRDefault="00C11C1A" w:rsidP="00C11C1A">
            <w:pPr>
              <w:tabs>
                <w:tab w:val="left" w:pos="-284"/>
              </w:tabs>
              <w:spacing w:after="120"/>
              <w:jc w:val="both"/>
              <w:rPr>
                <w:i/>
                <w:sz w:val="24"/>
                <w:szCs w:val="24"/>
                <w:lang w:eastAsia="en-US"/>
              </w:rPr>
            </w:pPr>
            <w:r w:rsidRPr="00E11896">
              <w:rPr>
                <w:i/>
                <w:sz w:val="24"/>
                <w:szCs w:val="24"/>
                <w:lang w:val="bg-BG" w:eastAsia="en-US"/>
              </w:rPr>
              <w:t>Проверката се извършва служебно от оценителната комисия в Регистъра на институциите в системата на предучилищното и училищното образование съгласно чл. 345 от ЗПУО</w:t>
            </w:r>
            <w:r>
              <w:rPr>
                <w:i/>
                <w:sz w:val="24"/>
                <w:szCs w:val="24"/>
                <w:lang w:val="bg-BG" w:eastAsia="en-US"/>
              </w:rPr>
              <w:t xml:space="preserve"> (за кандидатите – държавни училища) </w:t>
            </w:r>
            <w:r w:rsidRPr="00E11896">
              <w:rPr>
                <w:i/>
                <w:sz w:val="24"/>
                <w:szCs w:val="24"/>
                <w:lang w:val="bg-BG" w:eastAsia="en-US"/>
              </w:rPr>
              <w:t xml:space="preserve"> или в Регистър БУЛСТАТ</w:t>
            </w:r>
            <w:r>
              <w:rPr>
                <w:i/>
                <w:sz w:val="24"/>
                <w:szCs w:val="24"/>
                <w:lang w:val="bg-BG" w:eastAsia="en-US"/>
              </w:rPr>
              <w:t xml:space="preserve"> (за кандидатите – общини)</w:t>
            </w:r>
            <w:r w:rsidRPr="00E11896">
              <w:rPr>
                <w:i/>
                <w:sz w:val="24"/>
                <w:szCs w:val="24"/>
                <w:lang w:val="bg-BG" w:eastAsia="en-US"/>
              </w:rPr>
              <w:t xml:space="preserve">. </w:t>
            </w:r>
          </w:p>
          <w:p w14:paraId="5C993591" w14:textId="22629A56" w:rsidR="00C11C1A" w:rsidRPr="00E11896" w:rsidRDefault="00C11C1A" w:rsidP="00C11C1A">
            <w:pPr>
              <w:tabs>
                <w:tab w:val="left" w:pos="-284"/>
              </w:tabs>
              <w:spacing w:after="120"/>
              <w:ind w:left="60"/>
              <w:jc w:val="both"/>
              <w:rPr>
                <w:sz w:val="24"/>
                <w:szCs w:val="24"/>
                <w:lang w:val="bg-BG" w:eastAsia="en-US"/>
              </w:rPr>
            </w:pPr>
            <w:r w:rsidRPr="00E11896">
              <w:rPr>
                <w:rFonts w:eastAsia="Calibri"/>
                <w:i/>
                <w:sz w:val="24"/>
                <w:szCs w:val="24"/>
                <w:lang w:val="bg-BG" w:eastAsia="en-US"/>
              </w:rPr>
              <w:lastRenderedPageBreak/>
              <w:t xml:space="preserve">Проектно предложение, което е подадено от кандидат, който не отговаря на изискванията за допустимост на кандидата, </w:t>
            </w:r>
            <w:r w:rsidR="00C860C8">
              <w:rPr>
                <w:rFonts w:eastAsia="Calibri"/>
                <w:i/>
                <w:sz w:val="24"/>
                <w:szCs w:val="24"/>
                <w:lang w:val="bg-BG" w:eastAsia="en-US"/>
              </w:rPr>
              <w:t>се</w:t>
            </w:r>
            <w:r w:rsidRPr="00E11896">
              <w:rPr>
                <w:rFonts w:eastAsia="Calibri"/>
                <w:i/>
                <w:sz w:val="24"/>
                <w:szCs w:val="24"/>
                <w:lang w:val="bg-BG" w:eastAsia="en-US"/>
              </w:rPr>
              <w:t xml:space="preserve"> отхвърл</w:t>
            </w:r>
            <w:r w:rsidR="00C860C8">
              <w:rPr>
                <w:rFonts w:eastAsia="Calibri"/>
                <w:i/>
                <w:sz w:val="24"/>
                <w:szCs w:val="24"/>
                <w:lang w:val="bg-BG" w:eastAsia="en-US"/>
              </w:rPr>
              <w:t>я и не се допуска до техническа и финансова оценка</w:t>
            </w:r>
            <w:r w:rsidR="00C860C8" w:rsidRPr="00E11896">
              <w:rPr>
                <w:rFonts w:eastAsia="Calibri"/>
                <w:i/>
                <w:sz w:val="24"/>
                <w:szCs w:val="24"/>
                <w:lang w:val="bg-BG" w:eastAsia="en-US"/>
              </w:rPr>
              <w:t>.</w:t>
            </w:r>
            <w:r w:rsidRPr="00E11896">
              <w:rPr>
                <w:rFonts w:eastAsia="Calibri"/>
                <w:i/>
                <w:sz w:val="24"/>
                <w:szCs w:val="24"/>
                <w:lang w:val="bg-BG" w:eastAsia="en-US"/>
              </w:rPr>
              <w:t>.</w:t>
            </w:r>
          </w:p>
        </w:tc>
        <w:tc>
          <w:tcPr>
            <w:tcW w:w="381" w:type="pct"/>
          </w:tcPr>
          <w:p w14:paraId="7CA8F475" w14:textId="77777777" w:rsidR="00C11C1A" w:rsidRPr="00E11896" w:rsidRDefault="00C11C1A" w:rsidP="00C11C1A">
            <w:pPr>
              <w:spacing w:after="120"/>
              <w:jc w:val="center"/>
              <w:rPr>
                <w:sz w:val="24"/>
                <w:szCs w:val="24"/>
                <w:lang w:val="bg-BG" w:eastAsia="en-US"/>
              </w:rPr>
            </w:pPr>
            <w:r w:rsidRPr="00E11896">
              <w:rPr>
                <w:sz w:val="24"/>
                <w:szCs w:val="24"/>
                <w:lang w:val="bg-BG"/>
              </w:rPr>
              <w:lastRenderedPageBreak/>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78B72536" w14:textId="77777777" w:rsidR="00C11C1A" w:rsidRPr="00E11896" w:rsidRDefault="00C11C1A" w:rsidP="00C11C1A">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tcPr>
          <w:p w14:paraId="251B7A6F" w14:textId="77777777" w:rsidR="00C11C1A" w:rsidRPr="00E11896" w:rsidRDefault="00C11C1A" w:rsidP="00C11C1A">
            <w:pPr>
              <w:spacing w:after="120"/>
              <w:jc w:val="center"/>
              <w:rPr>
                <w:sz w:val="24"/>
                <w:szCs w:val="24"/>
                <w:lang w:val="bg-BG" w:eastAsia="en-US"/>
              </w:rPr>
            </w:pPr>
          </w:p>
        </w:tc>
      </w:tr>
      <w:tr w:rsidR="00C11C1A" w:rsidRPr="00E11896" w14:paraId="0A4DF582" w14:textId="77777777" w:rsidTr="007F0ABF">
        <w:trPr>
          <w:trHeight w:val="338"/>
        </w:trPr>
        <w:tc>
          <w:tcPr>
            <w:tcW w:w="3877" w:type="pct"/>
          </w:tcPr>
          <w:p w14:paraId="744ADE9A" w14:textId="75FC3127" w:rsidR="00C11C1A" w:rsidRPr="00271019" w:rsidRDefault="00C11C1A" w:rsidP="00406EF6">
            <w:pPr>
              <w:pStyle w:val="ListParagraph"/>
              <w:numPr>
                <w:ilvl w:val="0"/>
                <w:numId w:val="6"/>
              </w:numPr>
              <w:jc w:val="both"/>
              <w:rPr>
                <w:sz w:val="24"/>
                <w:szCs w:val="24"/>
              </w:rPr>
            </w:pPr>
            <w:r>
              <w:rPr>
                <w:sz w:val="24"/>
                <w:szCs w:val="24"/>
                <w:lang w:eastAsia="en-US"/>
              </w:rPr>
              <w:t xml:space="preserve">Проектното </w:t>
            </w:r>
            <w:r w:rsidRPr="00406EF6">
              <w:rPr>
                <w:rFonts w:eastAsia="Calibri"/>
                <w:sz w:val="24"/>
                <w:szCs w:val="24"/>
              </w:rPr>
              <w:t>предложение</w:t>
            </w:r>
            <w:r>
              <w:rPr>
                <w:sz w:val="24"/>
                <w:szCs w:val="24"/>
                <w:lang w:eastAsia="en-US"/>
              </w:rPr>
              <w:t xml:space="preserve"> включва </w:t>
            </w:r>
            <w:r w:rsidRPr="00271019">
              <w:rPr>
                <w:sz w:val="24"/>
                <w:szCs w:val="24"/>
              </w:rPr>
              <w:t>интервенци</w:t>
            </w:r>
            <w:r w:rsidR="00406EF6">
              <w:rPr>
                <w:sz w:val="24"/>
                <w:szCs w:val="24"/>
              </w:rPr>
              <w:t>и</w:t>
            </w:r>
            <w:r w:rsidRPr="00271019">
              <w:rPr>
                <w:sz w:val="24"/>
                <w:szCs w:val="24"/>
              </w:rPr>
              <w:t xml:space="preserve"> само </w:t>
            </w:r>
            <w:r w:rsidR="00C860C8">
              <w:rPr>
                <w:sz w:val="24"/>
                <w:szCs w:val="24"/>
              </w:rPr>
              <w:t xml:space="preserve">в </w:t>
            </w:r>
            <w:r w:rsidRPr="00271019">
              <w:rPr>
                <w:sz w:val="24"/>
                <w:szCs w:val="24"/>
              </w:rPr>
              <w:t>1 училище</w:t>
            </w:r>
            <w:r>
              <w:rPr>
                <w:sz w:val="24"/>
                <w:szCs w:val="24"/>
              </w:rPr>
              <w:t>/детска градина</w:t>
            </w:r>
            <w:r w:rsidRPr="00271019">
              <w:rPr>
                <w:sz w:val="24"/>
                <w:szCs w:val="24"/>
              </w:rPr>
              <w:t>.</w:t>
            </w:r>
          </w:p>
          <w:p w14:paraId="774ABBDE" w14:textId="3D9A3834" w:rsidR="00C11C1A" w:rsidRPr="00E11896" w:rsidRDefault="00C11C1A" w:rsidP="00C11C1A">
            <w:pPr>
              <w:tabs>
                <w:tab w:val="left" w:pos="-284"/>
              </w:tabs>
              <w:spacing w:after="120"/>
              <w:jc w:val="both"/>
              <w:rPr>
                <w:sz w:val="24"/>
                <w:szCs w:val="24"/>
                <w:lang w:val="bg-BG" w:eastAsia="en-US"/>
              </w:rPr>
            </w:pPr>
            <w:r w:rsidRPr="00E11896">
              <w:rPr>
                <w:i/>
                <w:sz w:val="24"/>
                <w:szCs w:val="24"/>
                <w:lang w:val="bg-BG" w:eastAsia="en-US"/>
              </w:rPr>
              <w:t>В случай че посоченото ограничение не е спазено, проектн</w:t>
            </w:r>
            <w:r>
              <w:rPr>
                <w:i/>
                <w:sz w:val="24"/>
                <w:szCs w:val="24"/>
                <w:lang w:val="bg-BG" w:eastAsia="en-US"/>
              </w:rPr>
              <w:t>ото</w:t>
            </w:r>
            <w:r w:rsidRPr="00E11896">
              <w:rPr>
                <w:i/>
                <w:sz w:val="24"/>
                <w:szCs w:val="24"/>
                <w:lang w:val="bg-BG" w:eastAsia="en-US"/>
              </w:rPr>
              <w:t xml:space="preserve"> </w:t>
            </w:r>
            <w:r w:rsidR="00C860C8">
              <w:rPr>
                <w:i/>
                <w:sz w:val="24"/>
                <w:szCs w:val="24"/>
                <w:lang w:val="bg-BG" w:eastAsia="en-US"/>
              </w:rPr>
              <w:t>се</w:t>
            </w:r>
            <w:r w:rsidRPr="00E11896">
              <w:rPr>
                <w:i/>
                <w:sz w:val="24"/>
                <w:szCs w:val="24"/>
                <w:lang w:val="bg-BG" w:eastAsia="en-US"/>
              </w:rPr>
              <w:t xml:space="preserve"> отхвърл</w:t>
            </w:r>
            <w:r w:rsidR="00C860C8">
              <w:rPr>
                <w:i/>
                <w:sz w:val="24"/>
                <w:szCs w:val="24"/>
                <w:lang w:val="bg-BG" w:eastAsia="en-US"/>
              </w:rPr>
              <w:t xml:space="preserve">я </w:t>
            </w:r>
            <w:r w:rsidR="00C860C8">
              <w:rPr>
                <w:rFonts w:eastAsia="Calibri"/>
                <w:i/>
                <w:sz w:val="24"/>
                <w:szCs w:val="24"/>
                <w:lang w:val="bg-BG" w:eastAsia="en-US"/>
              </w:rPr>
              <w:t>и не се допуска до техническа и финансова оценка</w:t>
            </w:r>
            <w:r w:rsidRPr="00E11896">
              <w:rPr>
                <w:i/>
                <w:sz w:val="24"/>
                <w:szCs w:val="24"/>
                <w:lang w:val="bg-BG" w:eastAsia="en-US"/>
              </w:rPr>
              <w:t>.</w:t>
            </w:r>
          </w:p>
        </w:tc>
        <w:tc>
          <w:tcPr>
            <w:tcW w:w="381" w:type="pct"/>
          </w:tcPr>
          <w:p w14:paraId="091632A8" w14:textId="77777777" w:rsidR="00C11C1A" w:rsidRPr="00E11896" w:rsidRDefault="00C11C1A" w:rsidP="00C11C1A">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33A20603" w14:textId="77777777" w:rsidR="00C11C1A" w:rsidRPr="00E11896" w:rsidRDefault="00C11C1A" w:rsidP="00C11C1A">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tcPr>
          <w:p w14:paraId="69CD76A8" w14:textId="77777777" w:rsidR="00C11C1A" w:rsidRPr="00E11896" w:rsidRDefault="00C11C1A" w:rsidP="00C11C1A">
            <w:pPr>
              <w:spacing w:after="120"/>
              <w:jc w:val="center"/>
              <w:rPr>
                <w:sz w:val="24"/>
                <w:szCs w:val="24"/>
                <w:lang w:val="bg-BG" w:eastAsia="en-US"/>
              </w:rPr>
            </w:pPr>
          </w:p>
        </w:tc>
      </w:tr>
      <w:tr w:rsidR="00C11C1A" w:rsidRPr="00E11896" w14:paraId="14B4148B" w14:textId="77777777" w:rsidTr="007F0ABF">
        <w:trPr>
          <w:trHeight w:val="338"/>
        </w:trPr>
        <w:tc>
          <w:tcPr>
            <w:tcW w:w="3877" w:type="pct"/>
          </w:tcPr>
          <w:p w14:paraId="1E0CC5C4" w14:textId="7D12B57E" w:rsidR="00C11C1A" w:rsidRDefault="00C11C1A" w:rsidP="00406EF6">
            <w:pPr>
              <w:pStyle w:val="ListParagraph"/>
              <w:numPr>
                <w:ilvl w:val="0"/>
                <w:numId w:val="6"/>
              </w:numPr>
              <w:jc w:val="both"/>
              <w:rPr>
                <w:sz w:val="24"/>
                <w:szCs w:val="24"/>
                <w:lang w:eastAsia="en-US"/>
              </w:rPr>
            </w:pPr>
            <w:r>
              <w:rPr>
                <w:sz w:val="24"/>
                <w:szCs w:val="24"/>
                <w:lang w:eastAsia="en-US"/>
              </w:rPr>
              <w:t>Училището/детската градина, обект на интервенция е включено само в едно проектно предложение .</w:t>
            </w:r>
          </w:p>
          <w:p w14:paraId="45C33A24" w14:textId="3E58EFC2" w:rsidR="00C11C1A" w:rsidRDefault="00C11C1A" w:rsidP="007617FB">
            <w:pPr>
              <w:tabs>
                <w:tab w:val="left" w:pos="-284"/>
              </w:tabs>
              <w:spacing w:before="120" w:after="120"/>
              <w:jc w:val="both"/>
              <w:rPr>
                <w:sz w:val="24"/>
                <w:szCs w:val="24"/>
                <w:lang w:val="bg-BG" w:eastAsia="en-US"/>
              </w:rPr>
            </w:pPr>
            <w:r w:rsidRPr="008A6F97">
              <w:rPr>
                <w:i/>
                <w:sz w:val="24"/>
                <w:szCs w:val="24"/>
                <w:lang w:val="bg-BG" w:eastAsia="en-US"/>
              </w:rPr>
              <w:t>В случай че кандидат е подал повече от едно проектно предложение</w:t>
            </w:r>
            <w:r>
              <w:rPr>
                <w:i/>
                <w:sz w:val="24"/>
                <w:szCs w:val="24"/>
                <w:lang w:val="bg-BG" w:eastAsia="en-US"/>
              </w:rPr>
              <w:t xml:space="preserve"> за едно и също училище/детска градина, обект на интервенция</w:t>
            </w:r>
            <w:r w:rsidRPr="008A6F97">
              <w:rPr>
                <w:i/>
                <w:sz w:val="24"/>
                <w:szCs w:val="24"/>
                <w:lang w:val="bg-BG" w:eastAsia="en-US"/>
              </w:rPr>
              <w:t>, оценителната комисия следва да разгледа само последното постъпило проектно предложение</w:t>
            </w:r>
            <w:r>
              <w:rPr>
                <w:i/>
                <w:sz w:val="24"/>
                <w:szCs w:val="24"/>
                <w:lang w:val="bg-BG" w:eastAsia="en-US"/>
              </w:rPr>
              <w:t xml:space="preserve"> </w:t>
            </w:r>
            <w:r w:rsidRPr="008A6F97">
              <w:rPr>
                <w:i/>
                <w:sz w:val="24"/>
                <w:szCs w:val="24"/>
                <w:lang w:val="bg-BG" w:eastAsia="en-US"/>
              </w:rPr>
              <w:t>, с изключение на случаите, в които кандидатът е оттеглил последното по ред на подаване проектно предложение.</w:t>
            </w:r>
            <w:r w:rsidRPr="008A6F97">
              <w:rPr>
                <w:i/>
                <w:sz w:val="24"/>
                <w:szCs w:val="24"/>
                <w:lang w:val="bg-BG" w:eastAsia="en-US"/>
              </w:rPr>
              <w:tab/>
            </w:r>
          </w:p>
        </w:tc>
        <w:tc>
          <w:tcPr>
            <w:tcW w:w="381" w:type="pct"/>
          </w:tcPr>
          <w:p w14:paraId="6D9A6166" w14:textId="2091C848"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56977C97" w14:textId="13BD26D5" w:rsidR="00C11C1A" w:rsidRPr="00E11896" w:rsidRDefault="00C11C1A" w:rsidP="00C11C1A">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tcPr>
          <w:p w14:paraId="0C93947C" w14:textId="77777777" w:rsidR="00C11C1A" w:rsidRPr="00E11896" w:rsidRDefault="00C11C1A" w:rsidP="00C11C1A">
            <w:pPr>
              <w:spacing w:after="120"/>
              <w:jc w:val="center"/>
              <w:rPr>
                <w:sz w:val="24"/>
                <w:szCs w:val="24"/>
                <w:lang w:val="bg-BG" w:eastAsia="en-US"/>
              </w:rPr>
            </w:pPr>
          </w:p>
        </w:tc>
      </w:tr>
      <w:tr w:rsidR="00C11C1A" w:rsidRPr="00095790" w14:paraId="33634DE3" w14:textId="067B070E" w:rsidTr="007F0ABF">
        <w:trPr>
          <w:trHeight w:val="338"/>
        </w:trPr>
        <w:tc>
          <w:tcPr>
            <w:tcW w:w="3877" w:type="pct"/>
          </w:tcPr>
          <w:p w14:paraId="76CA5D7D" w14:textId="075C1678" w:rsidR="00C11C1A" w:rsidRPr="00E11896" w:rsidRDefault="00C11C1A" w:rsidP="00406EF6">
            <w:pPr>
              <w:pStyle w:val="ListParagraph"/>
              <w:numPr>
                <w:ilvl w:val="0"/>
                <w:numId w:val="6"/>
              </w:numPr>
              <w:jc w:val="both"/>
              <w:rPr>
                <w:sz w:val="24"/>
                <w:szCs w:val="24"/>
                <w:lang w:eastAsia="en-US"/>
              </w:rPr>
            </w:pPr>
            <w:r w:rsidRPr="00380F50">
              <w:rPr>
                <w:sz w:val="24"/>
                <w:szCs w:val="24"/>
                <w:lang w:eastAsia="en-US"/>
              </w:rPr>
              <w:t>Планираните в проектното предложение дейности са</w:t>
            </w:r>
            <w:r w:rsidRPr="00095790">
              <w:rPr>
                <w:sz w:val="24"/>
                <w:szCs w:val="24"/>
                <w:lang w:eastAsia="en-US"/>
              </w:rPr>
              <w:t xml:space="preserve"> обосновани от кандидата на базата на конкретни идентифицирани нужди и цели, и </w:t>
            </w:r>
            <w:r>
              <w:rPr>
                <w:sz w:val="24"/>
                <w:szCs w:val="24"/>
                <w:lang w:eastAsia="en-US"/>
              </w:rPr>
              <w:t>са</w:t>
            </w:r>
            <w:r w:rsidRPr="00095790">
              <w:rPr>
                <w:sz w:val="24"/>
                <w:szCs w:val="24"/>
                <w:lang w:eastAsia="en-US"/>
              </w:rPr>
              <w:t xml:space="preserve"> съобразени с разработените в съответствие с § 6 от Преходните и заключителните разпоредби на Наредба № 10 от 1 септември 2016 г. за организация на дейностите в училищното образование планове за създаване на нужните условия за организация на учебния ден на едносменен режим, </w:t>
            </w:r>
            <w:r>
              <w:rPr>
                <w:sz w:val="24"/>
                <w:szCs w:val="24"/>
                <w:lang w:eastAsia="en-US"/>
              </w:rPr>
              <w:t xml:space="preserve">със </w:t>
            </w:r>
            <w:r w:rsidRPr="00095790">
              <w:rPr>
                <w:sz w:val="24"/>
                <w:szCs w:val="24"/>
                <w:lang w:eastAsia="en-US"/>
              </w:rPr>
              <w:t>заложените срокове и заявената необходимост от изграждането на нови училищни сгради, от реконструкция, надстрояване и пристрояване на съществуващите</w:t>
            </w:r>
            <w:r>
              <w:rPr>
                <w:sz w:val="24"/>
                <w:szCs w:val="24"/>
                <w:lang w:eastAsia="en-US"/>
              </w:rPr>
              <w:t xml:space="preserve"> сгради</w:t>
            </w:r>
            <w:r w:rsidRPr="00095790">
              <w:rPr>
                <w:sz w:val="24"/>
                <w:szCs w:val="24"/>
                <w:lang w:eastAsia="en-US"/>
              </w:rPr>
              <w:t>.</w:t>
            </w:r>
          </w:p>
        </w:tc>
        <w:tc>
          <w:tcPr>
            <w:tcW w:w="381" w:type="pct"/>
          </w:tcPr>
          <w:p w14:paraId="4C71880F" w14:textId="572AC868"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3A7D86D5" w14:textId="6F37CC6D" w:rsidR="00C11C1A" w:rsidRPr="00E11896" w:rsidRDefault="00C11C1A" w:rsidP="00C11C1A">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tcPr>
          <w:p w14:paraId="7CAA7BFB" w14:textId="4AAA6895" w:rsidR="00C11C1A" w:rsidRPr="00E11896" w:rsidRDefault="00C11C1A" w:rsidP="00C11C1A">
            <w:pPr>
              <w:spacing w:after="120"/>
              <w:jc w:val="center"/>
              <w:rPr>
                <w:sz w:val="24"/>
                <w:szCs w:val="24"/>
                <w:lang w:val="bg-BG" w:eastAsia="en-US"/>
              </w:rPr>
            </w:pPr>
          </w:p>
        </w:tc>
      </w:tr>
      <w:tr w:rsidR="00C11C1A" w:rsidRPr="00E11896" w14:paraId="571ECB95" w14:textId="77777777" w:rsidTr="007F0ABF">
        <w:trPr>
          <w:trHeight w:val="338"/>
        </w:trPr>
        <w:tc>
          <w:tcPr>
            <w:tcW w:w="3877" w:type="pct"/>
          </w:tcPr>
          <w:p w14:paraId="651836EB" w14:textId="7ADCCE3E" w:rsidR="00C11C1A" w:rsidRPr="00011EF4" w:rsidRDefault="00C11C1A" w:rsidP="00406EF6">
            <w:pPr>
              <w:pStyle w:val="ListParagraph"/>
              <w:numPr>
                <w:ilvl w:val="0"/>
                <w:numId w:val="6"/>
              </w:numPr>
              <w:jc w:val="both"/>
              <w:rPr>
                <w:sz w:val="24"/>
                <w:szCs w:val="24"/>
              </w:rPr>
            </w:pPr>
            <w:r w:rsidRPr="003747E9">
              <w:rPr>
                <w:sz w:val="24"/>
                <w:szCs w:val="24"/>
              </w:rPr>
              <w:t xml:space="preserve">Проектът предвижда </w:t>
            </w:r>
            <w:r w:rsidRPr="003747E9">
              <w:rPr>
                <w:sz w:val="24"/>
                <w:szCs w:val="24"/>
                <w:lang w:eastAsia="en-US"/>
              </w:rPr>
              <w:t>със</w:t>
            </w:r>
            <w:r w:rsidRPr="003747E9">
              <w:rPr>
                <w:sz w:val="24"/>
                <w:szCs w:val="24"/>
              </w:rPr>
              <w:t xml:space="preserve"> средства от МВУ да се финансират само интервенции върху собственост на кандидата</w:t>
            </w:r>
            <w:r>
              <w:rPr>
                <w:sz w:val="24"/>
                <w:szCs w:val="24"/>
              </w:rPr>
              <w:t>, която се ползва за образователната институция, включена в проекта</w:t>
            </w:r>
            <w:r w:rsidRPr="003747E9">
              <w:rPr>
                <w:sz w:val="24"/>
                <w:szCs w:val="24"/>
              </w:rPr>
              <w:t>.</w:t>
            </w:r>
          </w:p>
          <w:p w14:paraId="63CE57FE" w14:textId="41F2EF3D" w:rsidR="00C11C1A" w:rsidRDefault="00C11C1A" w:rsidP="007617FB">
            <w:pPr>
              <w:tabs>
                <w:tab w:val="left" w:pos="-284"/>
              </w:tabs>
              <w:spacing w:before="120" w:after="120"/>
              <w:jc w:val="both"/>
              <w:rPr>
                <w:sz w:val="24"/>
                <w:szCs w:val="24"/>
                <w:lang w:val="bg-BG"/>
              </w:rPr>
            </w:pPr>
            <w:r w:rsidRPr="00945EEF">
              <w:rPr>
                <w:i/>
                <w:sz w:val="24"/>
                <w:szCs w:val="24"/>
                <w:lang w:val="bg-BG"/>
              </w:rPr>
              <w:t xml:space="preserve">В случай на интервенции върху собственост, различна от тази на кандидата, </w:t>
            </w:r>
            <w:r>
              <w:rPr>
                <w:i/>
                <w:sz w:val="24"/>
                <w:szCs w:val="24"/>
                <w:lang w:val="bg-BG"/>
              </w:rPr>
              <w:t xml:space="preserve">вкл. която не се ползва за целите на образователната институция по проекта, </w:t>
            </w:r>
            <w:r w:rsidRPr="00945EEF">
              <w:rPr>
                <w:i/>
                <w:sz w:val="24"/>
                <w:szCs w:val="24"/>
                <w:lang w:val="bg-BG"/>
              </w:rPr>
              <w:t>кандидатът следва да поеме ангажимент за реконструкцията/ремонта на цялата сграда, като частта от сградата</w:t>
            </w:r>
            <w:r>
              <w:rPr>
                <w:i/>
                <w:sz w:val="24"/>
                <w:szCs w:val="24"/>
                <w:lang w:val="bg-BG"/>
              </w:rPr>
              <w:t xml:space="preserve">, която не е </w:t>
            </w:r>
            <w:r w:rsidRPr="00945EEF">
              <w:rPr>
                <w:i/>
                <w:sz w:val="24"/>
                <w:szCs w:val="24"/>
                <w:lang w:val="bg-BG"/>
              </w:rPr>
              <w:t>собственост</w:t>
            </w:r>
            <w:r>
              <w:rPr>
                <w:i/>
                <w:sz w:val="24"/>
                <w:szCs w:val="24"/>
                <w:lang w:val="bg-BG"/>
              </w:rPr>
              <w:t xml:space="preserve"> на кандидата или се ползва за други цели,</w:t>
            </w:r>
            <w:r w:rsidRPr="00945EEF">
              <w:rPr>
                <w:i/>
                <w:sz w:val="24"/>
                <w:szCs w:val="24"/>
                <w:lang w:val="bg-BG"/>
              </w:rPr>
              <w:t xml:space="preserve"> следва да се финансира със средства извън </w:t>
            </w:r>
            <w:r>
              <w:rPr>
                <w:i/>
                <w:sz w:val="24"/>
                <w:szCs w:val="24"/>
                <w:lang w:val="bg-BG"/>
              </w:rPr>
              <w:t>средствата по МВУ</w:t>
            </w:r>
            <w:r w:rsidRPr="00945EEF">
              <w:rPr>
                <w:i/>
                <w:sz w:val="24"/>
                <w:szCs w:val="24"/>
                <w:lang w:val="bg-BG"/>
              </w:rPr>
              <w:t>.</w:t>
            </w:r>
          </w:p>
        </w:tc>
        <w:tc>
          <w:tcPr>
            <w:tcW w:w="381" w:type="pct"/>
          </w:tcPr>
          <w:p w14:paraId="7E12A22E" w14:textId="288E84B8"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2BE4C908" w14:textId="7E864B8D" w:rsidR="00C11C1A" w:rsidRPr="00E11896" w:rsidRDefault="00C11C1A" w:rsidP="00C11C1A">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tcPr>
          <w:p w14:paraId="0300F760" w14:textId="77777777" w:rsidR="00C11C1A" w:rsidRPr="00E11896" w:rsidRDefault="00C11C1A" w:rsidP="00C11C1A">
            <w:pPr>
              <w:spacing w:after="120"/>
              <w:jc w:val="center"/>
              <w:rPr>
                <w:sz w:val="24"/>
                <w:szCs w:val="24"/>
                <w:lang w:val="bg-BG" w:eastAsia="en-US"/>
              </w:rPr>
            </w:pPr>
          </w:p>
        </w:tc>
      </w:tr>
      <w:tr w:rsidR="00C11C1A" w:rsidRPr="00E11896" w14:paraId="657E2615" w14:textId="77777777" w:rsidTr="007F0ABF">
        <w:trPr>
          <w:trHeight w:val="338"/>
        </w:trPr>
        <w:tc>
          <w:tcPr>
            <w:tcW w:w="3877" w:type="pct"/>
          </w:tcPr>
          <w:p w14:paraId="1086E02B" w14:textId="205D2FB2" w:rsidR="00C11C1A" w:rsidRPr="00E11896" w:rsidRDefault="00C11C1A" w:rsidP="00406EF6">
            <w:pPr>
              <w:pStyle w:val="ListParagraph"/>
              <w:numPr>
                <w:ilvl w:val="0"/>
                <w:numId w:val="6"/>
              </w:numPr>
              <w:jc w:val="both"/>
              <w:rPr>
                <w:sz w:val="24"/>
                <w:szCs w:val="24"/>
                <w:lang w:eastAsia="en-US"/>
              </w:rPr>
            </w:pPr>
            <w:r w:rsidRPr="00E11896">
              <w:rPr>
                <w:sz w:val="24"/>
                <w:szCs w:val="24"/>
                <w:lang w:eastAsia="en-US"/>
              </w:rPr>
              <w:t xml:space="preserve">Заявената финансова </w:t>
            </w:r>
            <w:r w:rsidRPr="00E11896">
              <w:rPr>
                <w:sz w:val="24"/>
                <w:szCs w:val="24"/>
              </w:rPr>
              <w:t>помощ</w:t>
            </w:r>
            <w:r w:rsidRPr="00E11896">
              <w:rPr>
                <w:sz w:val="24"/>
                <w:szCs w:val="24"/>
                <w:lang w:eastAsia="en-US"/>
              </w:rPr>
              <w:t xml:space="preserve"> (преки и непреки разходи) е в рамките на </w:t>
            </w:r>
            <w:r>
              <w:rPr>
                <w:sz w:val="24"/>
                <w:szCs w:val="24"/>
                <w:lang w:eastAsia="en-US"/>
              </w:rPr>
              <w:t>максималния</w:t>
            </w:r>
            <w:r w:rsidRPr="00E11896">
              <w:rPr>
                <w:sz w:val="24"/>
                <w:szCs w:val="24"/>
                <w:lang w:eastAsia="en-US"/>
              </w:rPr>
              <w:t xml:space="preserve"> размер</w:t>
            </w:r>
            <w:r>
              <w:rPr>
                <w:sz w:val="24"/>
                <w:szCs w:val="24"/>
                <w:lang w:eastAsia="en-US"/>
              </w:rPr>
              <w:t xml:space="preserve"> по съответния компонент</w:t>
            </w:r>
            <w:r w:rsidRPr="00E11896">
              <w:rPr>
                <w:sz w:val="24"/>
                <w:szCs w:val="24"/>
                <w:lang w:eastAsia="en-US"/>
              </w:rPr>
              <w:t>, определен в т. 9 от Условията за кандидатстване.</w:t>
            </w:r>
          </w:p>
        </w:tc>
        <w:tc>
          <w:tcPr>
            <w:tcW w:w="381" w:type="pct"/>
          </w:tcPr>
          <w:p w14:paraId="21528865" w14:textId="77777777" w:rsidR="00C11C1A" w:rsidRPr="00E11896" w:rsidRDefault="00C11C1A" w:rsidP="00C11C1A">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76475C0F" w14:textId="77777777" w:rsidR="00C11C1A" w:rsidRPr="00E11896" w:rsidRDefault="00C11C1A" w:rsidP="00C11C1A">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tcPr>
          <w:p w14:paraId="2AA3B5B2" w14:textId="77777777" w:rsidR="00C11C1A" w:rsidRPr="00E11896" w:rsidRDefault="00C11C1A" w:rsidP="00C11C1A">
            <w:pPr>
              <w:spacing w:after="120"/>
              <w:jc w:val="center"/>
              <w:rPr>
                <w:sz w:val="24"/>
                <w:szCs w:val="24"/>
                <w:lang w:val="bg-BG" w:eastAsia="en-US"/>
              </w:rPr>
            </w:pPr>
          </w:p>
        </w:tc>
      </w:tr>
      <w:tr w:rsidR="00C11C1A" w:rsidRPr="00E11896" w14:paraId="484C618B" w14:textId="77777777" w:rsidTr="007F0ABF">
        <w:trPr>
          <w:trHeight w:val="338"/>
        </w:trPr>
        <w:tc>
          <w:tcPr>
            <w:tcW w:w="3877" w:type="pct"/>
          </w:tcPr>
          <w:p w14:paraId="3387EB37" w14:textId="77777777" w:rsidR="00C11C1A" w:rsidRPr="00E11896" w:rsidRDefault="00C11C1A" w:rsidP="00406EF6">
            <w:pPr>
              <w:pStyle w:val="ListParagraph"/>
              <w:numPr>
                <w:ilvl w:val="0"/>
                <w:numId w:val="6"/>
              </w:numPr>
              <w:jc w:val="both"/>
              <w:rPr>
                <w:sz w:val="24"/>
                <w:szCs w:val="24"/>
                <w:lang w:eastAsia="en-US"/>
              </w:rPr>
            </w:pPr>
            <w:r w:rsidRPr="00E11896">
              <w:rPr>
                <w:sz w:val="24"/>
                <w:szCs w:val="24"/>
                <w:lang w:eastAsia="en-US"/>
              </w:rPr>
              <w:t xml:space="preserve">Проектното предложение не надвишава максималната </w:t>
            </w:r>
            <w:r w:rsidRPr="00E11896">
              <w:rPr>
                <w:sz w:val="24"/>
                <w:szCs w:val="24"/>
              </w:rPr>
              <w:t>допустима</w:t>
            </w:r>
            <w:r w:rsidRPr="00E11896">
              <w:rPr>
                <w:sz w:val="24"/>
                <w:szCs w:val="24"/>
                <w:lang w:eastAsia="en-US"/>
              </w:rPr>
              <w:t xml:space="preserve"> продължителност, съгласно т. 18 от Условията за кандидатстване.</w:t>
            </w:r>
          </w:p>
        </w:tc>
        <w:tc>
          <w:tcPr>
            <w:tcW w:w="381" w:type="pct"/>
          </w:tcPr>
          <w:p w14:paraId="005772ED" w14:textId="77777777" w:rsidR="00C11C1A" w:rsidRPr="00E11896" w:rsidRDefault="00C11C1A" w:rsidP="00C11C1A">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35E0AEB0" w14:textId="77777777" w:rsidR="00C11C1A" w:rsidRPr="00E11896" w:rsidRDefault="00C11C1A" w:rsidP="00C11C1A">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tcPr>
          <w:p w14:paraId="079A5F73" w14:textId="77777777" w:rsidR="00C11C1A" w:rsidRPr="00E11896" w:rsidRDefault="00C11C1A" w:rsidP="00C11C1A">
            <w:pPr>
              <w:spacing w:after="120"/>
              <w:jc w:val="center"/>
              <w:rPr>
                <w:sz w:val="24"/>
                <w:szCs w:val="24"/>
                <w:lang w:val="bg-BG" w:eastAsia="en-US"/>
              </w:rPr>
            </w:pPr>
          </w:p>
        </w:tc>
      </w:tr>
      <w:tr w:rsidR="00C11C1A" w:rsidRPr="00380511" w14:paraId="32689F51" w14:textId="77777777" w:rsidTr="007F0ABF">
        <w:trPr>
          <w:trHeight w:val="338"/>
        </w:trPr>
        <w:tc>
          <w:tcPr>
            <w:tcW w:w="3877" w:type="pct"/>
          </w:tcPr>
          <w:p w14:paraId="146F188D" w14:textId="04BBD49C" w:rsidR="00C11C1A" w:rsidRPr="009F2FD4" w:rsidRDefault="00C11C1A" w:rsidP="00406EF6">
            <w:pPr>
              <w:pStyle w:val="ListParagraph"/>
              <w:numPr>
                <w:ilvl w:val="0"/>
                <w:numId w:val="6"/>
              </w:numPr>
              <w:jc w:val="both"/>
              <w:rPr>
                <w:rFonts w:eastAsia="SimSun"/>
                <w:iCs/>
                <w:sz w:val="24"/>
                <w:szCs w:val="24"/>
                <w:lang w:eastAsia="zh-CN"/>
              </w:rPr>
            </w:pPr>
            <w:r w:rsidRPr="009F2FD4">
              <w:rPr>
                <w:sz w:val="24"/>
                <w:szCs w:val="24"/>
              </w:rPr>
              <w:t>Планираното оборудване/обзавеждане</w:t>
            </w:r>
            <w:r>
              <w:rPr>
                <w:sz w:val="24"/>
                <w:szCs w:val="24"/>
              </w:rPr>
              <w:t xml:space="preserve"> в дейност 3 по компонент 1, съответно в дейност 2 по компонент 2 </w:t>
            </w:r>
            <w:r w:rsidRPr="009F2FD4">
              <w:rPr>
                <w:sz w:val="24"/>
                <w:szCs w:val="24"/>
              </w:rPr>
              <w:t>съответства на минималните изисквания за обзавеждане и оборудване на класните стаи, кабинетите, специализираните кабинети и езиковите лабораториите, посочени в приложения №2 - №4 и приложения №9 - №21 от  Наредба № 24/2020 г.</w:t>
            </w:r>
            <w:r>
              <w:rPr>
                <w:sz w:val="24"/>
                <w:szCs w:val="24"/>
              </w:rPr>
              <w:t xml:space="preserve"> за </w:t>
            </w:r>
            <w:r>
              <w:rPr>
                <w:sz w:val="24"/>
                <w:szCs w:val="24"/>
              </w:rPr>
              <w:lastRenderedPageBreak/>
              <w:t xml:space="preserve">компонент 1 и приложение №6 и №7 от Наредба №24/2020 г. за компонент 2, като </w:t>
            </w:r>
            <w:r w:rsidRPr="006C35E3">
              <w:rPr>
                <w:bCs/>
                <w:sz w:val="24"/>
                <w:szCs w:val="24"/>
              </w:rPr>
              <w:t>следва да вод</w:t>
            </w:r>
            <w:r>
              <w:rPr>
                <w:bCs/>
                <w:sz w:val="24"/>
                <w:szCs w:val="24"/>
              </w:rPr>
              <w:t>и</w:t>
            </w:r>
            <w:r w:rsidRPr="006C35E3">
              <w:rPr>
                <w:bCs/>
                <w:sz w:val="24"/>
                <w:szCs w:val="24"/>
              </w:rPr>
              <w:t xml:space="preserve"> до подобряване качеството на образователната услуга</w:t>
            </w:r>
            <w:r>
              <w:rPr>
                <w:bCs/>
                <w:sz w:val="24"/>
                <w:szCs w:val="24"/>
              </w:rPr>
              <w:t xml:space="preserve"> и</w:t>
            </w:r>
            <w:r w:rsidRPr="006C35E3">
              <w:rPr>
                <w:bCs/>
                <w:sz w:val="24"/>
                <w:szCs w:val="24"/>
              </w:rPr>
              <w:t xml:space="preserve"> да </w:t>
            </w:r>
            <w:r>
              <w:rPr>
                <w:bCs/>
                <w:sz w:val="24"/>
                <w:szCs w:val="24"/>
              </w:rPr>
              <w:t>е</w:t>
            </w:r>
            <w:r w:rsidRPr="006C35E3">
              <w:rPr>
                <w:bCs/>
                <w:sz w:val="24"/>
                <w:szCs w:val="24"/>
              </w:rPr>
              <w:t xml:space="preserve"> част от цялостната модернизация на съответната институция</w:t>
            </w:r>
            <w:r>
              <w:rPr>
                <w:bCs/>
                <w:sz w:val="24"/>
                <w:szCs w:val="24"/>
              </w:rPr>
              <w:t>.</w:t>
            </w:r>
          </w:p>
          <w:p w14:paraId="2D8A61B6" w14:textId="65E7DC1D" w:rsidR="00C11C1A" w:rsidRPr="009F2FD4" w:rsidRDefault="00C11C1A" w:rsidP="007617FB">
            <w:pPr>
              <w:tabs>
                <w:tab w:val="left" w:pos="-284"/>
              </w:tabs>
              <w:spacing w:before="120" w:after="120"/>
              <w:jc w:val="both"/>
              <w:rPr>
                <w:rFonts w:eastAsia="SimSun"/>
                <w:i/>
                <w:iCs/>
                <w:color w:val="000000"/>
                <w:sz w:val="24"/>
                <w:szCs w:val="24"/>
                <w:lang w:val="bg-BG" w:eastAsia="zh-CN"/>
              </w:rPr>
            </w:pPr>
            <w:r w:rsidRPr="009F2FD4">
              <w:rPr>
                <w:rFonts w:eastAsia="SimSun"/>
                <w:i/>
                <w:iCs/>
                <w:color w:val="000000"/>
                <w:sz w:val="24"/>
                <w:szCs w:val="24"/>
                <w:lang w:val="bg-BG" w:eastAsia="zh-CN"/>
              </w:rPr>
              <w:t xml:space="preserve">В случай че изискването не е изпълнено, </w:t>
            </w:r>
            <w:r>
              <w:rPr>
                <w:rFonts w:eastAsia="SimSun"/>
                <w:i/>
                <w:iCs/>
                <w:color w:val="000000"/>
                <w:sz w:val="24"/>
                <w:szCs w:val="24"/>
                <w:lang w:val="bg-BG" w:eastAsia="zh-CN"/>
              </w:rPr>
              <w:t>съответна дейност за компонента</w:t>
            </w:r>
            <w:r w:rsidRPr="009F2FD4">
              <w:rPr>
                <w:rFonts w:eastAsia="SimSun"/>
                <w:i/>
                <w:iCs/>
                <w:color w:val="000000"/>
                <w:sz w:val="24"/>
                <w:szCs w:val="24"/>
                <w:lang w:val="bg-BG" w:eastAsia="zh-CN"/>
              </w:rPr>
              <w:t xml:space="preserve"> ще </w:t>
            </w:r>
            <w:r w:rsidRPr="007617FB">
              <w:rPr>
                <w:i/>
                <w:sz w:val="24"/>
                <w:szCs w:val="24"/>
                <w:lang w:val="bg-BG"/>
              </w:rPr>
              <w:t>бъде</w:t>
            </w:r>
            <w:r w:rsidRPr="009F2FD4">
              <w:rPr>
                <w:rFonts w:eastAsia="SimSun"/>
                <w:i/>
                <w:iCs/>
                <w:color w:val="000000"/>
                <w:sz w:val="24"/>
                <w:szCs w:val="24"/>
                <w:lang w:val="bg-BG" w:eastAsia="zh-CN"/>
              </w:rPr>
              <w:t xml:space="preserve"> счетена от оценителната комисия за недопустима и ще бъде премахната от проектн</w:t>
            </w:r>
            <w:r>
              <w:rPr>
                <w:rFonts w:eastAsia="SimSun"/>
                <w:i/>
                <w:iCs/>
                <w:color w:val="000000"/>
                <w:sz w:val="24"/>
                <w:szCs w:val="24"/>
                <w:lang w:val="bg-BG" w:eastAsia="zh-CN"/>
              </w:rPr>
              <w:t>ото</w:t>
            </w:r>
            <w:r w:rsidRPr="009F2FD4">
              <w:rPr>
                <w:rFonts w:eastAsia="SimSun"/>
                <w:i/>
                <w:iCs/>
                <w:color w:val="000000"/>
                <w:sz w:val="24"/>
                <w:szCs w:val="24"/>
                <w:lang w:val="bg-BG" w:eastAsia="zh-CN"/>
              </w:rPr>
              <w:t xml:space="preserve"> предложение, заедно с предвидените разходи.</w:t>
            </w:r>
          </w:p>
        </w:tc>
        <w:tc>
          <w:tcPr>
            <w:tcW w:w="381" w:type="pct"/>
          </w:tcPr>
          <w:p w14:paraId="30D35B16" w14:textId="22DF1BCC" w:rsidR="00C11C1A" w:rsidRPr="00E11896" w:rsidRDefault="00C11C1A" w:rsidP="00C11C1A">
            <w:pPr>
              <w:spacing w:after="120"/>
              <w:jc w:val="center"/>
              <w:rPr>
                <w:sz w:val="24"/>
                <w:szCs w:val="24"/>
                <w:lang w:val="bg-BG"/>
              </w:rPr>
            </w:pPr>
            <w:r w:rsidRPr="00E11896">
              <w:rPr>
                <w:sz w:val="24"/>
                <w:szCs w:val="24"/>
                <w:lang w:val="bg-BG"/>
              </w:rPr>
              <w:lastRenderedPageBreak/>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375A17E9" w14:textId="643A3507" w:rsidR="00C11C1A" w:rsidRPr="00E11896" w:rsidRDefault="00C11C1A" w:rsidP="00C11C1A">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tcPr>
          <w:p w14:paraId="165412F9" w14:textId="77777777" w:rsidR="00C11C1A" w:rsidRPr="00E11896" w:rsidRDefault="00C11C1A" w:rsidP="00C11C1A">
            <w:pPr>
              <w:spacing w:after="120"/>
              <w:jc w:val="center"/>
              <w:rPr>
                <w:sz w:val="24"/>
                <w:szCs w:val="24"/>
                <w:lang w:val="bg-BG" w:eastAsia="en-US"/>
              </w:rPr>
            </w:pPr>
          </w:p>
        </w:tc>
      </w:tr>
      <w:tr w:rsidR="00C11C1A" w:rsidRPr="009F1CD9" w14:paraId="10A84031" w14:textId="52CD8305" w:rsidTr="007F0ABF">
        <w:trPr>
          <w:trHeight w:val="338"/>
        </w:trPr>
        <w:tc>
          <w:tcPr>
            <w:tcW w:w="3877" w:type="pct"/>
          </w:tcPr>
          <w:p w14:paraId="0060A068" w14:textId="48E380CC" w:rsidR="00C11C1A" w:rsidRPr="00576E03" w:rsidRDefault="00C11C1A" w:rsidP="007617FB">
            <w:pPr>
              <w:pStyle w:val="ListParagraph"/>
              <w:numPr>
                <w:ilvl w:val="0"/>
                <w:numId w:val="6"/>
              </w:numPr>
              <w:jc w:val="both"/>
              <w:rPr>
                <w:sz w:val="24"/>
                <w:szCs w:val="24"/>
                <w:lang w:eastAsia="en-US"/>
              </w:rPr>
            </w:pPr>
            <w:r>
              <w:rPr>
                <w:bCs/>
                <w:sz w:val="24"/>
                <w:szCs w:val="24"/>
              </w:rPr>
              <w:t>Процедурите за избор на изпълнител са планирани от кандидата в т.</w:t>
            </w:r>
            <w:r w:rsidRPr="009F2FD4">
              <w:rPr>
                <w:bCs/>
                <w:sz w:val="24"/>
                <w:szCs w:val="24"/>
              </w:rPr>
              <w:t xml:space="preserve"> 10 „План за външно възлагане“ </w:t>
            </w:r>
            <w:r>
              <w:rPr>
                <w:bCs/>
                <w:sz w:val="24"/>
                <w:szCs w:val="24"/>
              </w:rPr>
              <w:t xml:space="preserve">на Формуляра за </w:t>
            </w:r>
            <w:r w:rsidRPr="007617FB">
              <w:rPr>
                <w:sz w:val="24"/>
                <w:szCs w:val="24"/>
              </w:rPr>
              <w:t>кандидатстване</w:t>
            </w:r>
            <w:r>
              <w:rPr>
                <w:bCs/>
                <w:sz w:val="24"/>
                <w:szCs w:val="24"/>
              </w:rPr>
              <w:t xml:space="preserve"> със стойности без ДДС, съответстващи на </w:t>
            </w:r>
            <w:r w:rsidRPr="00380511">
              <w:rPr>
                <w:bCs/>
                <w:sz w:val="24"/>
                <w:szCs w:val="24"/>
              </w:rPr>
              <w:t>предвиден</w:t>
            </w:r>
            <w:r>
              <w:rPr>
                <w:bCs/>
                <w:sz w:val="24"/>
                <w:szCs w:val="24"/>
              </w:rPr>
              <w:t>ите разходи</w:t>
            </w:r>
            <w:r w:rsidRPr="00380511">
              <w:rPr>
                <w:bCs/>
                <w:sz w:val="24"/>
                <w:szCs w:val="24"/>
              </w:rPr>
              <w:t xml:space="preserve"> в бюджета по проекта и </w:t>
            </w:r>
            <w:r>
              <w:rPr>
                <w:bCs/>
                <w:sz w:val="24"/>
                <w:szCs w:val="24"/>
              </w:rPr>
              <w:t>на предвидените дейности в т.</w:t>
            </w:r>
            <w:r w:rsidRPr="00380511">
              <w:rPr>
                <w:bCs/>
                <w:sz w:val="24"/>
                <w:szCs w:val="24"/>
              </w:rPr>
              <w:t xml:space="preserve"> 7</w:t>
            </w:r>
            <w:r>
              <w:rPr>
                <w:bCs/>
                <w:sz w:val="24"/>
                <w:szCs w:val="24"/>
              </w:rPr>
              <w:t xml:space="preserve"> от формуляра за кандидатстване.</w:t>
            </w:r>
          </w:p>
        </w:tc>
        <w:tc>
          <w:tcPr>
            <w:tcW w:w="381" w:type="pct"/>
          </w:tcPr>
          <w:p w14:paraId="15F665F7" w14:textId="10E7A413" w:rsidR="00C11C1A" w:rsidRPr="00D44507"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28B26058" w14:textId="3A3B7EEE" w:rsidR="00C11C1A" w:rsidRPr="001509EE" w:rsidRDefault="00C11C1A" w:rsidP="00C11C1A">
            <w:pPr>
              <w:spacing w:after="120"/>
              <w:jc w:val="center"/>
              <w:rPr>
                <w:sz w:val="24"/>
                <w:szCs w:val="24"/>
                <w:lang w:val="bg-BG" w:eastAsia="en-US"/>
              </w:rPr>
            </w:pPr>
            <w:r w:rsidRPr="00E11896">
              <w:rPr>
                <w:sz w:val="24"/>
                <w:szCs w:val="24"/>
                <w:lang w:val="bg-BG" w:eastAsia="en-US"/>
              </w:rPr>
              <w:fldChar w:fldCharType="begin">
                <w:ffData>
                  <w:name w:val=""/>
                  <w:enabled/>
                  <w:calcOnExit/>
                  <w:checkBox>
                    <w:sizeAuto/>
                    <w:default w:val="0"/>
                  </w:checkBox>
                </w:ffData>
              </w:fldChar>
            </w:r>
            <w:r w:rsidRPr="00E11896">
              <w:rPr>
                <w:sz w:val="24"/>
                <w:szCs w:val="24"/>
                <w:lang w:val="bg-BG" w:eastAsia="en-US"/>
              </w:rPr>
              <w:instrText xml:space="preserve"> FORMCHECKBOX </w:instrText>
            </w:r>
            <w:r w:rsidR="005919E5">
              <w:rPr>
                <w:sz w:val="24"/>
                <w:szCs w:val="24"/>
                <w:lang w:val="bg-BG" w:eastAsia="en-US"/>
              </w:rPr>
            </w:r>
            <w:r w:rsidR="005919E5">
              <w:rPr>
                <w:sz w:val="24"/>
                <w:szCs w:val="24"/>
                <w:lang w:val="bg-BG" w:eastAsia="en-US"/>
              </w:rPr>
              <w:fldChar w:fldCharType="separate"/>
            </w:r>
            <w:r w:rsidRPr="00E11896">
              <w:rPr>
                <w:sz w:val="24"/>
                <w:szCs w:val="24"/>
                <w:lang w:val="bg-BG" w:eastAsia="en-US"/>
              </w:rPr>
              <w:fldChar w:fldCharType="end"/>
            </w:r>
          </w:p>
        </w:tc>
        <w:tc>
          <w:tcPr>
            <w:tcW w:w="360" w:type="pct"/>
          </w:tcPr>
          <w:p w14:paraId="5E26C6DF" w14:textId="178134A6" w:rsidR="00C11C1A" w:rsidRPr="00413330" w:rsidRDefault="00C11C1A" w:rsidP="00C11C1A">
            <w:pPr>
              <w:spacing w:after="120"/>
              <w:jc w:val="center"/>
              <w:rPr>
                <w:sz w:val="24"/>
                <w:szCs w:val="24"/>
                <w:lang w:val="bg-BG" w:eastAsia="en-US"/>
              </w:rPr>
            </w:pPr>
          </w:p>
        </w:tc>
      </w:tr>
      <w:tr w:rsidR="00C11C1A" w:rsidRPr="00035D17" w14:paraId="2337C7C5" w14:textId="79325FCC" w:rsidTr="007F0ABF">
        <w:trPr>
          <w:trHeight w:val="338"/>
        </w:trPr>
        <w:tc>
          <w:tcPr>
            <w:tcW w:w="3877" w:type="pct"/>
          </w:tcPr>
          <w:p w14:paraId="3A355C7F" w14:textId="0E98A7CA" w:rsidR="00C11C1A" w:rsidRPr="003C5B99" w:rsidRDefault="00C11C1A" w:rsidP="007617FB">
            <w:pPr>
              <w:pStyle w:val="ListParagraph"/>
              <w:numPr>
                <w:ilvl w:val="0"/>
                <w:numId w:val="6"/>
              </w:numPr>
              <w:jc w:val="both"/>
              <w:rPr>
                <w:sz w:val="24"/>
                <w:szCs w:val="24"/>
                <w:lang w:eastAsia="pl-PL"/>
              </w:rPr>
            </w:pPr>
            <w:r w:rsidRPr="003C5B99">
              <w:rPr>
                <w:sz w:val="24"/>
                <w:szCs w:val="24"/>
                <w:lang w:eastAsia="pl-PL"/>
              </w:rPr>
              <w:t xml:space="preserve">Обследването за енергийна ефективност доказва, че </w:t>
            </w:r>
            <w:r>
              <w:rPr>
                <w:sz w:val="24"/>
                <w:szCs w:val="24"/>
                <w:lang w:eastAsia="pl-PL"/>
              </w:rPr>
              <w:t>избраният пакет</w:t>
            </w:r>
            <w:r w:rsidRPr="003C5B99">
              <w:rPr>
                <w:sz w:val="24"/>
                <w:szCs w:val="24"/>
                <w:lang w:eastAsia="pl-PL"/>
              </w:rPr>
              <w:t xml:space="preserve"> </w:t>
            </w:r>
            <w:r>
              <w:rPr>
                <w:sz w:val="24"/>
                <w:szCs w:val="24"/>
                <w:lang w:eastAsia="pl-PL"/>
              </w:rPr>
              <w:t xml:space="preserve">енергоспестяващи </w:t>
            </w:r>
            <w:r w:rsidRPr="003C5B99">
              <w:rPr>
                <w:sz w:val="24"/>
                <w:szCs w:val="24"/>
                <w:lang w:eastAsia="pl-PL"/>
              </w:rPr>
              <w:t>мерки ще довед</w:t>
            </w:r>
            <w:r>
              <w:rPr>
                <w:sz w:val="24"/>
                <w:szCs w:val="24"/>
                <w:lang w:eastAsia="pl-PL"/>
              </w:rPr>
              <w:t>е</w:t>
            </w:r>
            <w:r w:rsidRPr="003C5B99">
              <w:rPr>
                <w:sz w:val="24"/>
                <w:szCs w:val="24"/>
                <w:lang w:eastAsia="pl-PL"/>
              </w:rPr>
              <w:t xml:space="preserve"> </w:t>
            </w:r>
            <w:r>
              <w:rPr>
                <w:sz w:val="24"/>
                <w:szCs w:val="24"/>
                <w:lang w:eastAsia="pl-PL"/>
              </w:rPr>
              <w:t>поне до</w:t>
            </w:r>
            <w:r w:rsidRPr="003C5B99">
              <w:rPr>
                <w:sz w:val="24"/>
                <w:szCs w:val="24"/>
                <w:lang w:eastAsia="pl-PL"/>
              </w:rPr>
              <w:t xml:space="preserve"> </w:t>
            </w:r>
            <w:r w:rsidRPr="003C5B99">
              <w:rPr>
                <w:b/>
                <w:sz w:val="24"/>
                <w:szCs w:val="24"/>
                <w:lang w:eastAsia="pl-PL"/>
              </w:rPr>
              <w:t>клас на енергопотребление „А“</w:t>
            </w:r>
            <w:r>
              <w:rPr>
                <w:b/>
                <w:sz w:val="24"/>
                <w:szCs w:val="24"/>
                <w:lang w:eastAsia="pl-PL"/>
              </w:rPr>
              <w:t xml:space="preserve"> </w:t>
            </w:r>
            <w:r w:rsidRPr="00E7031A">
              <w:rPr>
                <w:sz w:val="24"/>
                <w:szCs w:val="24"/>
              </w:rPr>
              <w:t>от скалата на класовете на енергопотребление за съответния тип сград</w:t>
            </w:r>
            <w:r>
              <w:rPr>
                <w:sz w:val="24"/>
                <w:szCs w:val="24"/>
              </w:rPr>
              <w:t>а – училище/детска градина</w:t>
            </w:r>
            <w:r w:rsidRPr="003C5B99">
              <w:rPr>
                <w:b/>
                <w:sz w:val="24"/>
                <w:szCs w:val="24"/>
                <w:lang w:eastAsia="pl-PL"/>
              </w:rPr>
              <w:t>.</w:t>
            </w:r>
          </w:p>
        </w:tc>
        <w:tc>
          <w:tcPr>
            <w:tcW w:w="381" w:type="pct"/>
          </w:tcPr>
          <w:p w14:paraId="2C2A504D" w14:textId="71322BB7"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6E575D7B" w14:textId="010EDE63" w:rsidR="00C11C1A" w:rsidRPr="00E11896" w:rsidRDefault="00C11C1A" w:rsidP="00C11C1A">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tcPr>
          <w:p w14:paraId="28AA2AC6" w14:textId="3276233B" w:rsidR="00C11C1A" w:rsidRPr="00E11896" w:rsidRDefault="00C11C1A" w:rsidP="00C11C1A">
            <w:pPr>
              <w:spacing w:after="120"/>
              <w:jc w:val="center"/>
              <w:rPr>
                <w:sz w:val="24"/>
                <w:szCs w:val="24"/>
                <w:lang w:val="bg-BG" w:eastAsia="en-US"/>
              </w:rPr>
            </w:pPr>
          </w:p>
        </w:tc>
      </w:tr>
      <w:tr w:rsidR="00C11C1A" w:rsidRPr="00CB6088" w14:paraId="48E4F51D" w14:textId="77777777" w:rsidTr="007F0ABF">
        <w:trPr>
          <w:trHeight w:val="338"/>
        </w:trPr>
        <w:tc>
          <w:tcPr>
            <w:tcW w:w="3877" w:type="pct"/>
          </w:tcPr>
          <w:p w14:paraId="31DC133E" w14:textId="34D80604" w:rsidR="00C11C1A" w:rsidRDefault="00C11C1A" w:rsidP="007617FB">
            <w:pPr>
              <w:pStyle w:val="ListParagraph"/>
              <w:numPr>
                <w:ilvl w:val="0"/>
                <w:numId w:val="6"/>
              </w:numPr>
              <w:jc w:val="both"/>
              <w:rPr>
                <w:sz w:val="24"/>
                <w:szCs w:val="24"/>
                <w:lang w:eastAsia="pl-PL"/>
              </w:rPr>
            </w:pPr>
            <w:r>
              <w:rPr>
                <w:sz w:val="24"/>
                <w:szCs w:val="24"/>
                <w:lang w:eastAsia="pl-PL"/>
              </w:rPr>
              <w:t>Предвидените разходи за енергийна ефективност представляват поне 40% от заложените допустими преки разходи по проектното предложение.</w:t>
            </w:r>
          </w:p>
          <w:p w14:paraId="487D384C" w14:textId="0D91EE52" w:rsidR="00C11C1A" w:rsidRPr="003C5B99" w:rsidRDefault="00C11C1A" w:rsidP="007617FB">
            <w:pPr>
              <w:tabs>
                <w:tab w:val="left" w:pos="-284"/>
              </w:tabs>
              <w:spacing w:before="120" w:after="120"/>
              <w:jc w:val="both"/>
              <w:rPr>
                <w:sz w:val="24"/>
                <w:szCs w:val="24"/>
                <w:lang w:val="bg-BG" w:eastAsia="pl-PL"/>
              </w:rPr>
            </w:pPr>
            <w:r w:rsidRPr="009F2FD4">
              <w:rPr>
                <w:i/>
                <w:sz w:val="24"/>
                <w:szCs w:val="24"/>
                <w:lang w:val="bg-BG" w:eastAsia="en-US"/>
              </w:rPr>
              <w:t xml:space="preserve">В случай че </w:t>
            </w:r>
            <w:r>
              <w:rPr>
                <w:i/>
                <w:sz w:val="24"/>
                <w:szCs w:val="24"/>
                <w:lang w:val="bg-BG" w:eastAsia="en-US"/>
              </w:rPr>
              <w:t>изискването не е изпълнено, проектното предложение</w:t>
            </w:r>
            <w:r w:rsidRPr="009F2FD4">
              <w:rPr>
                <w:i/>
                <w:sz w:val="24"/>
                <w:szCs w:val="24"/>
                <w:lang w:val="bg-BG" w:eastAsia="en-US"/>
              </w:rPr>
              <w:t xml:space="preserve"> ще бъде отхвърлено от оценителната комисия.</w:t>
            </w:r>
          </w:p>
        </w:tc>
        <w:tc>
          <w:tcPr>
            <w:tcW w:w="381" w:type="pct"/>
          </w:tcPr>
          <w:p w14:paraId="06E591DB" w14:textId="337E4BC2"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301934A8" w14:textId="0F2D2866"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tcPr>
          <w:p w14:paraId="5205F06A" w14:textId="610E01FE" w:rsidR="00C11C1A" w:rsidRPr="00E11896" w:rsidRDefault="00C11C1A" w:rsidP="00C11C1A">
            <w:pPr>
              <w:spacing w:after="120"/>
              <w:jc w:val="center"/>
              <w:rPr>
                <w:sz w:val="24"/>
                <w:szCs w:val="24"/>
                <w:lang w:val="bg-BG"/>
              </w:rPr>
            </w:pPr>
          </w:p>
        </w:tc>
      </w:tr>
      <w:tr w:rsidR="00C11C1A" w:rsidRPr="00035D17" w14:paraId="7F5F7E6F" w14:textId="77777777" w:rsidTr="007F0ABF">
        <w:trPr>
          <w:trHeight w:val="338"/>
        </w:trPr>
        <w:tc>
          <w:tcPr>
            <w:tcW w:w="3877" w:type="pct"/>
          </w:tcPr>
          <w:p w14:paraId="7069F9D3" w14:textId="0B237B6C" w:rsidR="00C11C1A" w:rsidRPr="003C5B99" w:rsidRDefault="00C11C1A" w:rsidP="007617FB">
            <w:pPr>
              <w:pStyle w:val="ListParagraph"/>
              <w:numPr>
                <w:ilvl w:val="0"/>
                <w:numId w:val="6"/>
              </w:numPr>
              <w:jc w:val="both"/>
              <w:rPr>
                <w:sz w:val="24"/>
                <w:szCs w:val="24"/>
                <w:lang w:eastAsia="pl-PL"/>
              </w:rPr>
            </w:pPr>
            <w:r>
              <w:rPr>
                <w:sz w:val="24"/>
                <w:szCs w:val="24"/>
                <w:lang w:eastAsia="pl-PL"/>
              </w:rPr>
              <w:t>Работният/техническият проект/Заданието за проектиране</w:t>
            </w:r>
            <w:r w:rsidRPr="00615C87">
              <w:rPr>
                <w:b/>
                <w:sz w:val="24"/>
                <w:szCs w:val="24"/>
                <w:lang w:eastAsia="pl-PL"/>
              </w:rPr>
              <w:t xml:space="preserve"> включва</w:t>
            </w:r>
            <w:r w:rsidRPr="00615C87">
              <w:rPr>
                <w:sz w:val="24"/>
                <w:szCs w:val="24"/>
                <w:lang w:eastAsia="pl-PL"/>
              </w:rPr>
              <w:t xml:space="preserve"> </w:t>
            </w:r>
            <w:r>
              <w:rPr>
                <w:b/>
                <w:sz w:val="24"/>
                <w:szCs w:val="24"/>
                <w:lang w:eastAsia="pl-PL"/>
              </w:rPr>
              <w:t>избрания пакет</w:t>
            </w:r>
            <w:r w:rsidRPr="00615C87">
              <w:rPr>
                <w:b/>
                <w:sz w:val="24"/>
                <w:szCs w:val="24"/>
                <w:lang w:eastAsia="pl-PL"/>
              </w:rPr>
              <w:t xml:space="preserve"> енергоспестяващи мерки, предписани в обследването за енергийна ефективност</w:t>
            </w:r>
            <w:r w:rsidRPr="00615C87">
              <w:rPr>
                <w:sz w:val="24"/>
                <w:szCs w:val="24"/>
                <w:lang w:eastAsia="pl-PL"/>
              </w:rPr>
              <w:t xml:space="preserve">, в т.ч. мерки за оползотворяване на възобновяеми енергийни източници (при доказана техническа осъществимост и икономическа целесъобразност), които водят до съответствие на сградата </w:t>
            </w:r>
            <w:r>
              <w:rPr>
                <w:sz w:val="24"/>
                <w:szCs w:val="24"/>
                <w:lang w:eastAsia="pl-PL"/>
              </w:rPr>
              <w:t>поне до</w:t>
            </w:r>
            <w:r w:rsidRPr="00615C87">
              <w:rPr>
                <w:sz w:val="24"/>
                <w:szCs w:val="24"/>
                <w:lang w:eastAsia="pl-PL"/>
              </w:rPr>
              <w:t xml:space="preserve"> клас на енергопотребление „А“</w:t>
            </w:r>
            <w:r w:rsidRPr="00E7031A">
              <w:rPr>
                <w:sz w:val="24"/>
                <w:szCs w:val="24"/>
              </w:rPr>
              <w:t xml:space="preserve"> </w:t>
            </w:r>
            <w:r w:rsidRPr="00A243B0">
              <w:rPr>
                <w:sz w:val="24"/>
                <w:szCs w:val="24"/>
              </w:rPr>
              <w:t xml:space="preserve">от скалата на класовете на енергопотребление за съответния тип сграда </w:t>
            </w:r>
            <w:r>
              <w:rPr>
                <w:sz w:val="24"/>
                <w:szCs w:val="24"/>
              </w:rPr>
              <w:t>–</w:t>
            </w:r>
            <w:r w:rsidRPr="00A243B0">
              <w:rPr>
                <w:sz w:val="24"/>
                <w:szCs w:val="24"/>
              </w:rPr>
              <w:t xml:space="preserve"> училище</w:t>
            </w:r>
            <w:r>
              <w:rPr>
                <w:sz w:val="24"/>
                <w:szCs w:val="24"/>
              </w:rPr>
              <w:t>/детска градина</w:t>
            </w:r>
            <w:r w:rsidRPr="00615C87">
              <w:rPr>
                <w:sz w:val="24"/>
                <w:szCs w:val="24"/>
                <w:lang w:eastAsia="pl-PL"/>
              </w:rPr>
              <w:t>, както и всички задължителни мерки, предписани в техническото обследване</w:t>
            </w:r>
            <w:r>
              <w:rPr>
                <w:bCs/>
                <w:sz w:val="24"/>
                <w:szCs w:val="24"/>
              </w:rPr>
              <w:t xml:space="preserve"> и техническия паспорт.</w:t>
            </w:r>
          </w:p>
        </w:tc>
        <w:tc>
          <w:tcPr>
            <w:tcW w:w="381" w:type="pct"/>
          </w:tcPr>
          <w:p w14:paraId="2CA1FD9A" w14:textId="6931F3E0"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5D8AD0CA" w14:textId="57784497" w:rsidR="00C11C1A" w:rsidRPr="00E11896" w:rsidRDefault="00C11C1A" w:rsidP="00C11C1A">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tcPr>
          <w:p w14:paraId="3178B90A" w14:textId="255DE425" w:rsidR="00C11C1A" w:rsidRPr="00E11896" w:rsidRDefault="00C11C1A" w:rsidP="00C11C1A">
            <w:pPr>
              <w:spacing w:after="120"/>
              <w:jc w:val="center"/>
              <w:rPr>
                <w:sz w:val="24"/>
                <w:szCs w:val="24"/>
                <w:lang w:val="bg-BG" w:eastAsia="en-US"/>
              </w:rPr>
            </w:pPr>
          </w:p>
        </w:tc>
      </w:tr>
      <w:tr w:rsidR="00C11C1A" w:rsidRPr="00035D17" w14:paraId="2C302318" w14:textId="77777777" w:rsidTr="007F0ABF">
        <w:trPr>
          <w:trHeight w:val="338"/>
        </w:trPr>
        <w:tc>
          <w:tcPr>
            <w:tcW w:w="3877" w:type="pct"/>
          </w:tcPr>
          <w:p w14:paraId="72599206" w14:textId="611D772B" w:rsidR="00C11C1A" w:rsidRPr="00BD691A" w:rsidRDefault="00C11C1A" w:rsidP="007617FB">
            <w:pPr>
              <w:pStyle w:val="ListParagraph"/>
              <w:numPr>
                <w:ilvl w:val="0"/>
                <w:numId w:val="6"/>
              </w:numPr>
              <w:jc w:val="both"/>
              <w:rPr>
                <w:sz w:val="24"/>
                <w:szCs w:val="24"/>
                <w:lang w:eastAsia="pl-PL"/>
              </w:rPr>
            </w:pPr>
            <w:r>
              <w:rPr>
                <w:sz w:val="24"/>
                <w:szCs w:val="24"/>
                <w:lang w:eastAsia="pl-PL"/>
              </w:rPr>
              <w:t xml:space="preserve">Проектното предложение предвижда </w:t>
            </w:r>
            <w:r w:rsidRPr="00BD691A">
              <w:rPr>
                <w:sz w:val="24"/>
                <w:szCs w:val="24"/>
                <w:lang w:eastAsia="pl-PL"/>
              </w:rPr>
              <w:t xml:space="preserve">основен ремонт и/или реконструкция на </w:t>
            </w:r>
            <w:r>
              <w:rPr>
                <w:sz w:val="24"/>
                <w:szCs w:val="24"/>
                <w:lang w:eastAsia="pl-PL"/>
              </w:rPr>
              <w:t>цялата</w:t>
            </w:r>
            <w:r w:rsidRPr="00BD691A">
              <w:rPr>
                <w:sz w:val="24"/>
                <w:szCs w:val="24"/>
                <w:lang w:eastAsia="pl-PL"/>
              </w:rPr>
              <w:t xml:space="preserve"> сграда. </w:t>
            </w:r>
          </w:p>
          <w:p w14:paraId="7FC316A6" w14:textId="7143EF8E" w:rsidR="00C11C1A" w:rsidRPr="007657C5" w:rsidRDefault="00C11C1A" w:rsidP="007617FB">
            <w:pPr>
              <w:tabs>
                <w:tab w:val="left" w:pos="-284"/>
              </w:tabs>
              <w:spacing w:before="120" w:after="120"/>
              <w:jc w:val="both"/>
              <w:rPr>
                <w:sz w:val="24"/>
                <w:szCs w:val="24"/>
                <w:lang w:val="bg-BG" w:eastAsia="pl-PL"/>
              </w:rPr>
            </w:pPr>
            <w:r w:rsidRPr="00BD691A">
              <w:rPr>
                <w:i/>
                <w:sz w:val="24"/>
                <w:szCs w:val="24"/>
                <w:lang w:val="bg-BG" w:eastAsia="pl-PL"/>
              </w:rPr>
              <w:t xml:space="preserve">Не са допустими дейности, които целят частични интервенции и/или </w:t>
            </w:r>
            <w:r w:rsidRPr="00BD691A">
              <w:rPr>
                <w:i/>
                <w:sz w:val="24"/>
                <w:szCs w:val="24"/>
                <w:lang w:val="bg-BG" w:eastAsia="en-US"/>
              </w:rPr>
              <w:t>самостоятелно</w:t>
            </w:r>
            <w:r w:rsidRPr="00BD691A">
              <w:rPr>
                <w:i/>
                <w:sz w:val="24"/>
                <w:szCs w:val="24"/>
                <w:lang w:val="bg-BG" w:eastAsia="pl-PL"/>
              </w:rPr>
              <w:t xml:space="preserve"> внедряване на мерки за енергийна ефективност</w:t>
            </w:r>
          </w:p>
        </w:tc>
        <w:tc>
          <w:tcPr>
            <w:tcW w:w="381" w:type="pct"/>
          </w:tcPr>
          <w:p w14:paraId="7A48D0F1" w14:textId="3C65C03A"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5684AA75" w14:textId="3BEC40AE" w:rsidR="00C11C1A" w:rsidRPr="00E11896" w:rsidRDefault="00C11C1A" w:rsidP="00C11C1A">
            <w:pPr>
              <w:spacing w:after="120"/>
              <w:jc w:val="center"/>
              <w:rPr>
                <w:sz w:val="24"/>
                <w:szCs w:val="24"/>
                <w:lang w:val="bg-BG" w:eastAsia="en-US"/>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tcPr>
          <w:p w14:paraId="3A8C1C8D" w14:textId="6C3B5A15" w:rsidR="00C11C1A" w:rsidRPr="00E11896" w:rsidRDefault="00C11C1A" w:rsidP="00C11C1A">
            <w:pPr>
              <w:spacing w:after="120"/>
              <w:jc w:val="center"/>
              <w:rPr>
                <w:sz w:val="24"/>
                <w:szCs w:val="24"/>
                <w:lang w:val="bg-BG" w:eastAsia="en-US"/>
              </w:rPr>
            </w:pPr>
          </w:p>
        </w:tc>
      </w:tr>
      <w:tr w:rsidR="00C11C1A" w:rsidRPr="00035D17" w14:paraId="53194142" w14:textId="77777777" w:rsidTr="007F0ABF">
        <w:trPr>
          <w:trHeight w:val="338"/>
        </w:trPr>
        <w:tc>
          <w:tcPr>
            <w:tcW w:w="3877" w:type="pct"/>
          </w:tcPr>
          <w:p w14:paraId="2BBE80F2" w14:textId="62AC9E93" w:rsidR="00C11C1A" w:rsidRDefault="00C11C1A" w:rsidP="007617FB">
            <w:pPr>
              <w:pStyle w:val="ListParagraph"/>
              <w:numPr>
                <w:ilvl w:val="0"/>
                <w:numId w:val="6"/>
              </w:numPr>
              <w:jc w:val="both"/>
              <w:rPr>
                <w:sz w:val="24"/>
                <w:szCs w:val="24"/>
                <w:lang w:eastAsia="pl-PL"/>
              </w:rPr>
            </w:pPr>
            <w:r>
              <w:rPr>
                <w:sz w:val="24"/>
                <w:szCs w:val="24"/>
                <w:lang w:eastAsia="pl-PL"/>
              </w:rPr>
              <w:t xml:space="preserve">В проектното предложение са предвидени инвестиции за пристрояване и </w:t>
            </w:r>
            <w:r w:rsidRPr="00743A16">
              <w:rPr>
                <w:sz w:val="24"/>
                <w:szCs w:val="24"/>
                <w:lang w:eastAsia="pl-PL"/>
              </w:rPr>
              <w:t>надстрояване</w:t>
            </w:r>
            <w:r>
              <w:rPr>
                <w:sz w:val="24"/>
                <w:szCs w:val="24"/>
                <w:lang w:eastAsia="pl-PL"/>
              </w:rPr>
              <w:t xml:space="preserve"> за обекти на интервенция, за които има </w:t>
            </w:r>
            <w:r w:rsidRPr="00743A16">
              <w:rPr>
                <w:sz w:val="24"/>
                <w:szCs w:val="24"/>
                <w:lang w:eastAsia="pl-PL"/>
              </w:rPr>
              <w:t>недостиг на места и за преминаване на едносменен режим на обучение.</w:t>
            </w:r>
            <w:r>
              <w:rPr>
                <w:sz w:val="24"/>
                <w:szCs w:val="24"/>
                <w:lang w:eastAsia="pl-PL"/>
              </w:rPr>
              <w:t xml:space="preserve"> (само за компонент 1)</w:t>
            </w:r>
          </w:p>
          <w:p w14:paraId="2D5A93B4" w14:textId="7CE5D216" w:rsidR="00C11C1A" w:rsidRPr="00DF28A3" w:rsidRDefault="00C11C1A" w:rsidP="007617FB">
            <w:pPr>
              <w:tabs>
                <w:tab w:val="left" w:pos="-284"/>
              </w:tabs>
              <w:spacing w:before="120" w:after="120"/>
              <w:jc w:val="both"/>
              <w:rPr>
                <w:i/>
                <w:sz w:val="24"/>
                <w:szCs w:val="24"/>
                <w:lang w:val="bg-BG" w:eastAsia="pl-PL"/>
              </w:rPr>
            </w:pPr>
            <w:r w:rsidRPr="00DF28A3">
              <w:rPr>
                <w:i/>
                <w:sz w:val="24"/>
                <w:szCs w:val="24"/>
                <w:lang w:val="bg-BG" w:eastAsia="pl-PL"/>
              </w:rPr>
              <w:t>В случай че обектите на интервенция не се намират в общини с недостиг на места</w:t>
            </w:r>
            <w:r>
              <w:rPr>
                <w:i/>
                <w:sz w:val="24"/>
                <w:szCs w:val="24"/>
                <w:lang w:val="bg-BG" w:eastAsia="pl-PL"/>
              </w:rPr>
              <w:t xml:space="preserve"> в съответното училище,</w:t>
            </w:r>
            <w:r w:rsidRPr="00DF28A3">
              <w:rPr>
                <w:i/>
                <w:sz w:val="24"/>
                <w:szCs w:val="24"/>
                <w:lang w:val="bg-BG" w:eastAsia="pl-PL"/>
              </w:rPr>
              <w:t xml:space="preserve"> са допустими инвестиции само за основен ремонт</w:t>
            </w:r>
            <w:r>
              <w:rPr>
                <w:i/>
                <w:sz w:val="24"/>
                <w:szCs w:val="24"/>
                <w:lang w:val="bg-BG" w:eastAsia="pl-PL"/>
              </w:rPr>
              <w:t>/реконструкция</w:t>
            </w:r>
            <w:r w:rsidRPr="00DF28A3">
              <w:rPr>
                <w:i/>
                <w:sz w:val="24"/>
                <w:szCs w:val="24"/>
                <w:lang w:val="bg-BG" w:eastAsia="pl-PL"/>
              </w:rPr>
              <w:t xml:space="preserve"> на съществуващата сграда.</w:t>
            </w:r>
            <w:r>
              <w:rPr>
                <w:i/>
                <w:sz w:val="24"/>
                <w:szCs w:val="24"/>
                <w:lang w:val="bg-BG" w:eastAsia="pl-PL"/>
              </w:rPr>
              <w:t xml:space="preserve"> </w:t>
            </w:r>
          </w:p>
        </w:tc>
        <w:tc>
          <w:tcPr>
            <w:tcW w:w="381" w:type="pct"/>
          </w:tcPr>
          <w:p w14:paraId="06E1324B" w14:textId="041F3DAC"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085308D1" w14:textId="3D8DA67B"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tcPr>
          <w:p w14:paraId="7485FBC9" w14:textId="7E38A2F5" w:rsidR="00C11C1A" w:rsidRPr="00E11896" w:rsidRDefault="00C11C1A" w:rsidP="00C11C1A">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r>
      <w:tr w:rsidR="00D2174E" w:rsidRPr="00035D17" w14:paraId="11973BF6" w14:textId="77777777" w:rsidTr="007F0ABF">
        <w:trPr>
          <w:trHeight w:val="338"/>
        </w:trPr>
        <w:tc>
          <w:tcPr>
            <w:tcW w:w="3877" w:type="pct"/>
          </w:tcPr>
          <w:p w14:paraId="76BB250B" w14:textId="134C6B23" w:rsidR="00D2174E" w:rsidRDefault="00D2174E" w:rsidP="00C06117">
            <w:pPr>
              <w:pStyle w:val="ListParagraph"/>
              <w:numPr>
                <w:ilvl w:val="0"/>
                <w:numId w:val="6"/>
              </w:numPr>
              <w:jc w:val="both"/>
              <w:rPr>
                <w:sz w:val="24"/>
                <w:szCs w:val="24"/>
                <w:lang w:eastAsia="pl-PL"/>
              </w:rPr>
            </w:pPr>
            <w:r w:rsidRPr="003970F4">
              <w:rPr>
                <w:sz w:val="24"/>
                <w:szCs w:val="24"/>
                <w:lang w:eastAsia="pl-PL"/>
              </w:rPr>
              <w:lastRenderedPageBreak/>
              <w:t xml:space="preserve">Проектното предложение включва мерки за подобряване на достъпа на лица с увреждания </w:t>
            </w:r>
            <w:r w:rsidR="00184D15" w:rsidRPr="009F7A54">
              <w:rPr>
                <w:sz w:val="24"/>
                <w:szCs w:val="24"/>
              </w:rPr>
              <w:t>съгласно Наредба № 4 от 01.07.2009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w:t>
            </w:r>
            <w:r w:rsidRPr="003970F4">
              <w:rPr>
                <w:sz w:val="24"/>
                <w:szCs w:val="24"/>
                <w:lang w:eastAsia="pl-PL"/>
              </w:rPr>
              <w:t>.</w:t>
            </w:r>
          </w:p>
        </w:tc>
        <w:tc>
          <w:tcPr>
            <w:tcW w:w="381" w:type="pct"/>
          </w:tcPr>
          <w:p w14:paraId="0489036C" w14:textId="39928BF4" w:rsidR="00D2174E" w:rsidRPr="00E11896" w:rsidRDefault="00D2174E" w:rsidP="00D2174E">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82" w:type="pct"/>
          </w:tcPr>
          <w:p w14:paraId="1754F36B" w14:textId="460FF0BF" w:rsidR="00D2174E" w:rsidRPr="00E11896" w:rsidRDefault="00D2174E" w:rsidP="00D2174E">
            <w:pPr>
              <w:spacing w:after="120"/>
              <w:jc w:val="center"/>
              <w:rPr>
                <w:sz w:val="24"/>
                <w:szCs w:val="24"/>
                <w:lang w:val="bg-BG"/>
              </w:rPr>
            </w:pPr>
            <w:r w:rsidRPr="00E11896">
              <w:rPr>
                <w:sz w:val="24"/>
                <w:szCs w:val="24"/>
                <w:lang w:val="bg-BG"/>
              </w:rPr>
              <w:fldChar w:fldCharType="begin">
                <w:ffData>
                  <w:name w:val=""/>
                  <w:enabled/>
                  <w:calcOnExit/>
                  <w:checkBox>
                    <w:sizeAuto/>
                    <w:default w:val="0"/>
                  </w:checkBox>
                </w:ffData>
              </w:fldChar>
            </w:r>
            <w:r w:rsidRPr="00E11896">
              <w:rPr>
                <w:sz w:val="24"/>
                <w:szCs w:val="24"/>
                <w:lang w:val="bg-BG"/>
              </w:rPr>
              <w:instrText xml:space="preserve"> FORMCHECKBOX </w:instrText>
            </w:r>
            <w:r w:rsidR="005919E5">
              <w:rPr>
                <w:sz w:val="24"/>
                <w:szCs w:val="24"/>
                <w:lang w:val="bg-BG"/>
              </w:rPr>
            </w:r>
            <w:r w:rsidR="005919E5">
              <w:rPr>
                <w:sz w:val="24"/>
                <w:szCs w:val="24"/>
                <w:lang w:val="bg-BG"/>
              </w:rPr>
              <w:fldChar w:fldCharType="separate"/>
            </w:r>
            <w:r w:rsidRPr="00E11896">
              <w:rPr>
                <w:sz w:val="24"/>
                <w:szCs w:val="24"/>
                <w:lang w:val="bg-BG"/>
              </w:rPr>
              <w:fldChar w:fldCharType="end"/>
            </w:r>
          </w:p>
        </w:tc>
        <w:tc>
          <w:tcPr>
            <w:tcW w:w="360" w:type="pct"/>
          </w:tcPr>
          <w:p w14:paraId="310B17A7" w14:textId="77777777" w:rsidR="00D2174E" w:rsidRPr="00E11896" w:rsidRDefault="00D2174E" w:rsidP="00D2174E">
            <w:pPr>
              <w:spacing w:after="120"/>
              <w:jc w:val="center"/>
              <w:rPr>
                <w:sz w:val="24"/>
                <w:szCs w:val="24"/>
                <w:lang w:val="bg-BG"/>
              </w:rPr>
            </w:pPr>
          </w:p>
        </w:tc>
      </w:tr>
    </w:tbl>
    <w:p w14:paraId="0E3296D4" w14:textId="77777777" w:rsidR="00E46F16" w:rsidRDefault="00E46F16" w:rsidP="00DF0110">
      <w:pPr>
        <w:jc w:val="both"/>
        <w:rPr>
          <w:rFonts w:eastAsia="SimSun"/>
          <w:sz w:val="24"/>
          <w:szCs w:val="24"/>
          <w:lang w:val="bg-BG" w:eastAsia="zh-CN"/>
        </w:rPr>
      </w:pPr>
    </w:p>
    <w:p w14:paraId="45D0EF39" w14:textId="77777777" w:rsidR="00E11896" w:rsidRDefault="00E11896" w:rsidP="00DF0110">
      <w:pPr>
        <w:jc w:val="both"/>
        <w:rPr>
          <w:rFonts w:eastAsia="SimSun"/>
          <w:sz w:val="24"/>
          <w:szCs w:val="24"/>
          <w:lang w:val="bg-BG" w:eastAsia="zh-CN"/>
        </w:rPr>
      </w:pPr>
    </w:p>
    <w:p w14:paraId="7B763DFD" w14:textId="0ED79050" w:rsidR="00E11896" w:rsidRDefault="00E11896" w:rsidP="00DF0110">
      <w:pPr>
        <w:jc w:val="both"/>
        <w:rPr>
          <w:rFonts w:eastAsia="SimSun"/>
          <w:sz w:val="24"/>
          <w:szCs w:val="24"/>
          <w:lang w:val="bg-BG" w:eastAsia="zh-CN"/>
        </w:rPr>
      </w:pPr>
    </w:p>
    <w:p w14:paraId="7EC80B2D" w14:textId="77777777" w:rsidR="009C2121" w:rsidRDefault="009C2121" w:rsidP="00DF0110">
      <w:pPr>
        <w:jc w:val="both"/>
        <w:rPr>
          <w:rFonts w:eastAsia="SimSun"/>
          <w:sz w:val="24"/>
          <w:szCs w:val="24"/>
          <w:lang w:val="bg-BG" w:eastAsia="zh-CN"/>
        </w:rPr>
      </w:pPr>
    </w:p>
    <w:p w14:paraId="0234FC6A" w14:textId="77777777" w:rsidR="00E11896" w:rsidRPr="00E11896" w:rsidRDefault="00E11896" w:rsidP="00DF0110">
      <w:pPr>
        <w:jc w:val="both"/>
        <w:rPr>
          <w:rFonts w:eastAsia="SimSun"/>
          <w:sz w:val="24"/>
          <w:szCs w:val="24"/>
          <w:lang w:val="bg-BG" w:eastAsia="zh-CN"/>
        </w:rPr>
      </w:pPr>
    </w:p>
    <w:p w14:paraId="45C41865" w14:textId="77777777" w:rsidR="00DF0110" w:rsidRPr="00E11896" w:rsidRDefault="00DF0110" w:rsidP="00DF0110">
      <w:pPr>
        <w:spacing w:after="120"/>
        <w:rPr>
          <w:rFonts w:eastAsia="Calibri"/>
          <w:b/>
          <w:sz w:val="24"/>
          <w:szCs w:val="24"/>
          <w:lang w:val="bg-BG" w:eastAsia="en-US"/>
        </w:rPr>
      </w:pPr>
      <w:r w:rsidRPr="00E11896">
        <w:rPr>
          <w:rFonts w:eastAsia="Calibri"/>
          <w:b/>
          <w:sz w:val="24"/>
          <w:szCs w:val="24"/>
          <w:lang w:val="bg-BG" w:eastAsia="en-US"/>
        </w:rPr>
        <w:t>2.Критерии за техническа и финансова оценка</w:t>
      </w:r>
    </w:p>
    <w:p w14:paraId="6FE64B4C" w14:textId="77777777" w:rsidR="00853E62" w:rsidRPr="00E11896" w:rsidRDefault="00853E62" w:rsidP="00DF0110">
      <w:pPr>
        <w:jc w:val="both"/>
        <w:rPr>
          <w:rFonts w:eastAsia="SimSun"/>
          <w:sz w:val="24"/>
          <w:szCs w:val="24"/>
          <w:lang w:val="bg-BG" w:eastAsia="zh-CN"/>
        </w:rPr>
      </w:pPr>
    </w:p>
    <w:tbl>
      <w:tblPr>
        <w:tblW w:w="5009" w:type="pct"/>
        <w:tblBorders>
          <w:top w:val="double" w:sz="4" w:space="0" w:color="4472C4"/>
          <w:left w:val="double" w:sz="4" w:space="0" w:color="4472C4"/>
          <w:bottom w:val="double" w:sz="4" w:space="0" w:color="4472C4"/>
          <w:right w:val="double" w:sz="4" w:space="0" w:color="4472C4"/>
          <w:insideH w:val="double" w:sz="4" w:space="0" w:color="4472C4"/>
          <w:insideV w:val="double" w:sz="4" w:space="0" w:color="4472C4"/>
        </w:tblBorders>
        <w:tblLayout w:type="fixed"/>
        <w:tblLook w:val="01E0" w:firstRow="1" w:lastRow="1" w:firstColumn="1" w:lastColumn="1" w:noHBand="0" w:noVBand="0"/>
      </w:tblPr>
      <w:tblGrid>
        <w:gridCol w:w="795"/>
        <w:gridCol w:w="42"/>
        <w:gridCol w:w="3260"/>
        <w:gridCol w:w="11"/>
        <w:gridCol w:w="808"/>
        <w:gridCol w:w="31"/>
        <w:gridCol w:w="4093"/>
        <w:gridCol w:w="16"/>
      </w:tblGrid>
      <w:tr w:rsidR="00AE0C4A" w:rsidRPr="00E11896" w14:paraId="38054C5E" w14:textId="77777777" w:rsidTr="007A1D50">
        <w:trPr>
          <w:gridAfter w:val="1"/>
          <w:wAfter w:w="9" w:type="pct"/>
          <w:trHeight w:val="519"/>
        </w:trPr>
        <w:tc>
          <w:tcPr>
            <w:tcW w:w="439" w:type="pct"/>
            <w:tcBorders>
              <w:bottom w:val="single" w:sz="4" w:space="0" w:color="7F7F7F"/>
            </w:tcBorders>
            <w:shd w:val="clear" w:color="auto" w:fill="BFBFBF"/>
          </w:tcPr>
          <w:p w14:paraId="0DB96CBC" w14:textId="77777777" w:rsidR="00E037A7" w:rsidRPr="00E11896" w:rsidRDefault="00E037A7" w:rsidP="00C6598D">
            <w:pPr>
              <w:jc w:val="both"/>
              <w:rPr>
                <w:rFonts w:eastAsia="SimSun"/>
                <w:b/>
                <w:bCs/>
                <w:sz w:val="24"/>
                <w:szCs w:val="24"/>
                <w:lang w:val="bg-BG" w:eastAsia="zh-CN"/>
              </w:rPr>
            </w:pPr>
            <w:r w:rsidRPr="00E11896">
              <w:rPr>
                <w:rFonts w:eastAsia="SimSun"/>
                <w:b/>
                <w:bCs/>
                <w:sz w:val="24"/>
                <w:szCs w:val="24"/>
                <w:lang w:val="bg-BG" w:eastAsia="zh-CN"/>
              </w:rPr>
              <w:t>№</w:t>
            </w:r>
          </w:p>
        </w:tc>
        <w:tc>
          <w:tcPr>
            <w:tcW w:w="1829" w:type="pct"/>
            <w:gridSpan w:val="3"/>
            <w:tcBorders>
              <w:bottom w:val="single" w:sz="4" w:space="0" w:color="7F7F7F"/>
            </w:tcBorders>
            <w:shd w:val="clear" w:color="auto" w:fill="BFBFBF"/>
          </w:tcPr>
          <w:p w14:paraId="1D8D23DE" w14:textId="77777777" w:rsidR="00E037A7" w:rsidRPr="00E11896" w:rsidRDefault="00E037A7" w:rsidP="00C6598D">
            <w:pPr>
              <w:jc w:val="both"/>
              <w:rPr>
                <w:rFonts w:eastAsia="SimSun"/>
                <w:b/>
                <w:bCs/>
                <w:sz w:val="24"/>
                <w:szCs w:val="24"/>
                <w:lang w:val="bg-BG" w:eastAsia="zh-CN"/>
              </w:rPr>
            </w:pPr>
            <w:r w:rsidRPr="00E11896">
              <w:rPr>
                <w:rFonts w:eastAsia="SimSun"/>
                <w:b/>
                <w:bCs/>
                <w:sz w:val="24"/>
                <w:szCs w:val="24"/>
                <w:lang w:val="bg-BG" w:eastAsia="zh-CN"/>
              </w:rPr>
              <w:t>КРИТЕРИИ:</w:t>
            </w:r>
          </w:p>
        </w:tc>
        <w:tc>
          <w:tcPr>
            <w:tcW w:w="446" w:type="pct"/>
            <w:tcBorders>
              <w:bottom w:val="single" w:sz="4" w:space="0" w:color="7F7F7F"/>
            </w:tcBorders>
            <w:shd w:val="clear" w:color="auto" w:fill="BFBFBF"/>
          </w:tcPr>
          <w:p w14:paraId="4AA5BEA2" w14:textId="77777777" w:rsidR="00E037A7" w:rsidRPr="00E11896" w:rsidRDefault="00E037A7" w:rsidP="00C6598D">
            <w:pPr>
              <w:jc w:val="center"/>
              <w:rPr>
                <w:rFonts w:eastAsia="SimSun"/>
                <w:b/>
                <w:bCs/>
                <w:sz w:val="24"/>
                <w:szCs w:val="24"/>
                <w:lang w:val="bg-BG" w:eastAsia="zh-CN"/>
              </w:rPr>
            </w:pPr>
            <w:r w:rsidRPr="00E11896">
              <w:rPr>
                <w:rFonts w:eastAsia="SimSun"/>
                <w:b/>
                <w:bCs/>
                <w:sz w:val="24"/>
                <w:szCs w:val="24"/>
                <w:lang w:val="bg-BG" w:eastAsia="zh-CN"/>
              </w:rPr>
              <w:t>Максима</w:t>
            </w:r>
            <w:r w:rsidR="00AE0C4A" w:rsidRPr="00E11896">
              <w:rPr>
                <w:rFonts w:eastAsia="SimSun"/>
                <w:b/>
                <w:bCs/>
                <w:sz w:val="24"/>
                <w:szCs w:val="24"/>
                <w:lang w:val="bg-BG" w:eastAsia="zh-CN"/>
              </w:rPr>
              <w:t>-</w:t>
            </w:r>
            <w:r w:rsidRPr="00E11896">
              <w:rPr>
                <w:rFonts w:eastAsia="SimSun"/>
                <w:b/>
                <w:bCs/>
                <w:sz w:val="24"/>
                <w:szCs w:val="24"/>
                <w:lang w:val="bg-BG" w:eastAsia="zh-CN"/>
              </w:rPr>
              <w:t>лен брой точки</w:t>
            </w:r>
          </w:p>
        </w:tc>
        <w:tc>
          <w:tcPr>
            <w:tcW w:w="2277" w:type="pct"/>
            <w:gridSpan w:val="2"/>
            <w:tcBorders>
              <w:bottom w:val="single" w:sz="4" w:space="0" w:color="7F7F7F"/>
            </w:tcBorders>
            <w:shd w:val="clear" w:color="auto" w:fill="BFBFBF"/>
          </w:tcPr>
          <w:p w14:paraId="538F3587" w14:textId="77777777" w:rsidR="00E037A7" w:rsidRPr="00E11896" w:rsidRDefault="00E037A7" w:rsidP="00C6598D">
            <w:pPr>
              <w:jc w:val="both"/>
              <w:rPr>
                <w:rFonts w:eastAsia="SimSun"/>
                <w:b/>
                <w:bCs/>
                <w:sz w:val="24"/>
                <w:szCs w:val="24"/>
                <w:lang w:val="bg-BG" w:eastAsia="zh-CN"/>
              </w:rPr>
            </w:pPr>
            <w:r w:rsidRPr="00E11896">
              <w:rPr>
                <w:rFonts w:eastAsia="SimSun"/>
                <w:b/>
                <w:bCs/>
                <w:sz w:val="24"/>
                <w:szCs w:val="24"/>
                <w:lang w:val="bg-BG" w:eastAsia="zh-CN"/>
              </w:rPr>
              <w:t>ИЗТОЧНИК НА ИНФОРМАЦИЯ</w:t>
            </w:r>
          </w:p>
        </w:tc>
      </w:tr>
      <w:tr w:rsidR="00162136" w:rsidRPr="00520723" w14:paraId="637B969B" w14:textId="77777777" w:rsidTr="007A1D50">
        <w:trPr>
          <w:gridAfter w:val="1"/>
          <w:wAfter w:w="9" w:type="pct"/>
          <w:trHeight w:val="519"/>
        </w:trPr>
        <w:tc>
          <w:tcPr>
            <w:tcW w:w="439" w:type="pct"/>
            <w:shd w:val="clear" w:color="auto" w:fill="F8F8F8"/>
          </w:tcPr>
          <w:p w14:paraId="49A85C01" w14:textId="1737ED99" w:rsidR="00162136" w:rsidRPr="00162136" w:rsidRDefault="001E5A36" w:rsidP="00FA65BE">
            <w:pPr>
              <w:jc w:val="both"/>
              <w:rPr>
                <w:rFonts w:eastAsia="SimSun"/>
                <w:b/>
                <w:sz w:val="24"/>
                <w:szCs w:val="24"/>
                <w:lang w:val="bg-BG" w:eastAsia="zh-CN"/>
              </w:rPr>
            </w:pPr>
            <w:r>
              <w:rPr>
                <w:rFonts w:eastAsia="SimSun"/>
                <w:b/>
                <w:sz w:val="24"/>
                <w:szCs w:val="24"/>
                <w:lang w:val="bg-BG" w:eastAsia="zh-CN"/>
              </w:rPr>
              <w:t>1</w:t>
            </w:r>
            <w:r w:rsidR="000A7BD0">
              <w:rPr>
                <w:rFonts w:eastAsia="SimSun"/>
                <w:b/>
                <w:sz w:val="24"/>
                <w:szCs w:val="24"/>
                <w:lang w:val="bg-BG" w:eastAsia="zh-CN"/>
              </w:rPr>
              <w:t>.</w:t>
            </w:r>
          </w:p>
        </w:tc>
        <w:tc>
          <w:tcPr>
            <w:tcW w:w="1829" w:type="pct"/>
            <w:gridSpan w:val="3"/>
            <w:shd w:val="clear" w:color="auto" w:fill="F8F8F8"/>
          </w:tcPr>
          <w:p w14:paraId="5ADE715F" w14:textId="5F43C215" w:rsidR="00162136" w:rsidRPr="00CB6088" w:rsidRDefault="001B22F8" w:rsidP="001B22F8">
            <w:pPr>
              <w:jc w:val="both"/>
              <w:rPr>
                <w:rFonts w:eastAsia="SimSun"/>
                <w:b/>
                <w:sz w:val="24"/>
                <w:szCs w:val="24"/>
                <w:lang w:val="bg-BG" w:eastAsia="zh-CN"/>
              </w:rPr>
            </w:pPr>
            <w:r>
              <w:rPr>
                <w:rFonts w:eastAsia="SimSun"/>
                <w:b/>
                <w:sz w:val="24"/>
                <w:szCs w:val="24"/>
                <w:lang w:val="bg-BG" w:eastAsia="zh-CN"/>
              </w:rPr>
              <w:t>Съществуваща</w:t>
            </w:r>
            <w:r w:rsidR="00C61B81">
              <w:rPr>
                <w:rFonts w:eastAsia="SimSun"/>
                <w:b/>
                <w:sz w:val="24"/>
                <w:szCs w:val="24"/>
                <w:lang w:val="bg-BG" w:eastAsia="zh-CN"/>
              </w:rPr>
              <w:t xml:space="preserve"> </w:t>
            </w:r>
            <w:r w:rsidR="00162136" w:rsidRPr="00CB6088">
              <w:rPr>
                <w:rFonts w:eastAsia="SimSun"/>
                <w:b/>
                <w:sz w:val="24"/>
                <w:szCs w:val="24"/>
                <w:lang w:val="bg-BG" w:eastAsia="zh-CN"/>
              </w:rPr>
              <w:t>STEM среда</w:t>
            </w:r>
            <w:r w:rsidR="00C61B81">
              <w:rPr>
                <w:rFonts w:eastAsia="SimSun"/>
                <w:b/>
                <w:sz w:val="24"/>
                <w:szCs w:val="24"/>
                <w:lang w:val="bg-BG" w:eastAsia="zh-CN"/>
              </w:rPr>
              <w:t xml:space="preserve"> </w:t>
            </w:r>
          </w:p>
        </w:tc>
        <w:tc>
          <w:tcPr>
            <w:tcW w:w="446" w:type="pct"/>
            <w:shd w:val="clear" w:color="auto" w:fill="F8F8F8"/>
          </w:tcPr>
          <w:p w14:paraId="22B02FA4" w14:textId="1B23B1A7" w:rsidR="00162136" w:rsidDel="0061384E" w:rsidRDefault="00C61B81" w:rsidP="00FA65BE">
            <w:pPr>
              <w:jc w:val="center"/>
              <w:rPr>
                <w:rFonts w:eastAsia="SimSun"/>
                <w:b/>
                <w:sz w:val="24"/>
                <w:szCs w:val="24"/>
                <w:lang w:val="bg-BG" w:eastAsia="zh-CN"/>
              </w:rPr>
            </w:pPr>
            <w:r>
              <w:rPr>
                <w:rFonts w:eastAsia="SimSun"/>
                <w:b/>
                <w:sz w:val="24"/>
                <w:szCs w:val="24"/>
                <w:lang w:val="bg-BG" w:eastAsia="zh-CN"/>
              </w:rPr>
              <w:t>5</w:t>
            </w:r>
          </w:p>
        </w:tc>
        <w:tc>
          <w:tcPr>
            <w:tcW w:w="2277" w:type="pct"/>
            <w:gridSpan w:val="2"/>
            <w:shd w:val="clear" w:color="auto" w:fill="F8F8F8"/>
          </w:tcPr>
          <w:p w14:paraId="5C207028" w14:textId="23AA87C7" w:rsidR="00162136" w:rsidRPr="00E11896" w:rsidRDefault="004462A0" w:rsidP="00FA65BE">
            <w:pPr>
              <w:jc w:val="both"/>
              <w:rPr>
                <w:rFonts w:eastAsia="SimSun"/>
                <w:b/>
                <w:bCs/>
                <w:sz w:val="24"/>
                <w:szCs w:val="24"/>
                <w:lang w:val="bg-BG" w:eastAsia="zh-CN"/>
              </w:rPr>
            </w:pPr>
            <w:r w:rsidRPr="00C47804">
              <w:rPr>
                <w:rFonts w:eastAsia="SimSun"/>
                <w:b/>
                <w:bCs/>
                <w:i/>
                <w:sz w:val="24"/>
                <w:szCs w:val="24"/>
                <w:lang w:val="bg-BG" w:eastAsia="zh-CN"/>
              </w:rPr>
              <w:t>Формуляр за кандидатстване, Раздел 7 „План за изпълнение / Дейности по проекта</w:t>
            </w:r>
          </w:p>
        </w:tc>
      </w:tr>
      <w:tr w:rsidR="00C61B81" w:rsidRPr="00E11896" w14:paraId="046004BF" w14:textId="77777777" w:rsidTr="007A1D50">
        <w:trPr>
          <w:gridAfter w:val="1"/>
          <w:wAfter w:w="9" w:type="pct"/>
          <w:trHeight w:val="519"/>
        </w:trPr>
        <w:tc>
          <w:tcPr>
            <w:tcW w:w="439" w:type="pct"/>
            <w:shd w:val="clear" w:color="auto" w:fill="F8F8F8"/>
          </w:tcPr>
          <w:p w14:paraId="0DC79E88" w14:textId="77777777" w:rsidR="00C61B81" w:rsidRPr="00162136" w:rsidRDefault="00C61B81" w:rsidP="00FA65BE">
            <w:pPr>
              <w:jc w:val="both"/>
              <w:rPr>
                <w:rFonts w:eastAsia="SimSun"/>
                <w:b/>
                <w:sz w:val="24"/>
                <w:szCs w:val="24"/>
                <w:lang w:val="bg-BG" w:eastAsia="zh-CN"/>
              </w:rPr>
            </w:pPr>
          </w:p>
        </w:tc>
        <w:tc>
          <w:tcPr>
            <w:tcW w:w="1829" w:type="pct"/>
            <w:gridSpan w:val="3"/>
            <w:shd w:val="clear" w:color="auto" w:fill="F8F8F8"/>
          </w:tcPr>
          <w:p w14:paraId="3E1981C7" w14:textId="750908B0" w:rsidR="00C61B81" w:rsidRPr="00CB6088" w:rsidRDefault="007A4575" w:rsidP="00CB6088">
            <w:pPr>
              <w:tabs>
                <w:tab w:val="left" w:pos="1032"/>
              </w:tabs>
              <w:jc w:val="both"/>
              <w:rPr>
                <w:rFonts w:eastAsia="SimSun"/>
                <w:sz w:val="24"/>
                <w:szCs w:val="24"/>
                <w:lang w:val="bg-BG" w:eastAsia="zh-CN"/>
              </w:rPr>
            </w:pPr>
            <w:r w:rsidRPr="00CB6088">
              <w:rPr>
                <w:rFonts w:eastAsia="SimSun"/>
                <w:sz w:val="24"/>
                <w:szCs w:val="24"/>
                <w:lang w:val="bg-BG" w:eastAsia="zh-CN"/>
              </w:rPr>
              <w:t xml:space="preserve">В училището, обект на интервенция, няма изградена </w:t>
            </w:r>
            <w:r w:rsidRPr="00CB6088">
              <w:rPr>
                <w:rFonts w:eastAsia="SimSun"/>
                <w:sz w:val="24"/>
                <w:szCs w:val="24"/>
                <w:lang w:eastAsia="zh-CN"/>
              </w:rPr>
              <w:t>STEM</w:t>
            </w:r>
            <w:r w:rsidRPr="00CB6088">
              <w:rPr>
                <w:rFonts w:eastAsia="SimSun"/>
                <w:sz w:val="24"/>
                <w:szCs w:val="24"/>
                <w:lang w:val="bg-BG" w:eastAsia="zh-CN"/>
              </w:rPr>
              <w:t xml:space="preserve"> среда</w:t>
            </w:r>
            <w:r w:rsidR="00B3058B">
              <w:rPr>
                <w:rFonts w:eastAsia="SimSun"/>
                <w:sz w:val="24"/>
                <w:szCs w:val="24"/>
                <w:lang w:val="bg-BG" w:eastAsia="zh-CN"/>
              </w:rPr>
              <w:t xml:space="preserve"> към момента на подаване на проектното предложение </w:t>
            </w:r>
            <w:r w:rsidR="00B3058B" w:rsidRPr="00CB6088">
              <w:rPr>
                <w:rFonts w:eastAsia="SimSun"/>
                <w:sz w:val="24"/>
                <w:szCs w:val="24"/>
                <w:lang w:val="bg-BG" w:eastAsia="zh-CN"/>
              </w:rPr>
              <w:t>(</w:t>
            </w:r>
            <w:r w:rsidR="00B3058B">
              <w:rPr>
                <w:rFonts w:eastAsia="SimSun"/>
                <w:sz w:val="24"/>
                <w:szCs w:val="24"/>
                <w:lang w:val="bg-BG" w:eastAsia="zh-CN"/>
              </w:rPr>
              <w:t>и не е одобрено за финансиране по НП „</w:t>
            </w:r>
            <w:r w:rsidR="001B22F8" w:rsidRPr="00071F0A">
              <w:rPr>
                <w:sz w:val="24"/>
                <w:szCs w:val="24"/>
                <w:lang w:val="bg-BG"/>
              </w:rPr>
              <w:t xml:space="preserve">Изграждане на училищна </w:t>
            </w:r>
            <w:r w:rsidR="001B22F8" w:rsidRPr="00071F0A">
              <w:rPr>
                <w:sz w:val="24"/>
                <w:szCs w:val="24"/>
              </w:rPr>
              <w:t>STEM</w:t>
            </w:r>
            <w:r w:rsidR="001B22F8" w:rsidRPr="00071F0A">
              <w:rPr>
                <w:sz w:val="24"/>
                <w:szCs w:val="24"/>
                <w:lang w:val="bg-BG"/>
              </w:rPr>
              <w:t xml:space="preserve"> среда“</w:t>
            </w:r>
            <w:r w:rsidR="00B3058B" w:rsidRPr="00CB6088">
              <w:rPr>
                <w:rFonts w:eastAsia="SimSun"/>
                <w:sz w:val="24"/>
                <w:szCs w:val="24"/>
                <w:lang w:val="bg-BG" w:eastAsia="zh-CN"/>
              </w:rPr>
              <w:t>)</w:t>
            </w:r>
          </w:p>
        </w:tc>
        <w:tc>
          <w:tcPr>
            <w:tcW w:w="446" w:type="pct"/>
            <w:shd w:val="clear" w:color="auto" w:fill="F8F8F8"/>
          </w:tcPr>
          <w:p w14:paraId="739475DF" w14:textId="0A6E5EC5" w:rsidR="00C61B81" w:rsidRPr="00CB6088" w:rsidRDefault="00C61B81" w:rsidP="00FA65BE">
            <w:pPr>
              <w:jc w:val="center"/>
              <w:rPr>
                <w:rFonts w:eastAsia="SimSun"/>
                <w:sz w:val="24"/>
                <w:szCs w:val="24"/>
                <w:lang w:val="bg-BG" w:eastAsia="zh-CN"/>
              </w:rPr>
            </w:pPr>
            <w:r w:rsidRPr="00CB6088">
              <w:rPr>
                <w:rFonts w:eastAsia="SimSun"/>
                <w:sz w:val="24"/>
                <w:szCs w:val="24"/>
                <w:lang w:val="bg-BG" w:eastAsia="zh-CN"/>
              </w:rPr>
              <w:t>5</w:t>
            </w:r>
          </w:p>
        </w:tc>
        <w:tc>
          <w:tcPr>
            <w:tcW w:w="2277" w:type="pct"/>
            <w:gridSpan w:val="2"/>
            <w:shd w:val="clear" w:color="auto" w:fill="F8F8F8"/>
          </w:tcPr>
          <w:p w14:paraId="217AF043" w14:textId="77777777" w:rsidR="00C61B81" w:rsidRPr="00E11896" w:rsidRDefault="00C61B81" w:rsidP="00FA65BE">
            <w:pPr>
              <w:jc w:val="both"/>
              <w:rPr>
                <w:rFonts w:eastAsia="SimSun"/>
                <w:b/>
                <w:bCs/>
                <w:sz w:val="24"/>
                <w:szCs w:val="24"/>
                <w:lang w:val="bg-BG" w:eastAsia="zh-CN"/>
              </w:rPr>
            </w:pPr>
          </w:p>
        </w:tc>
      </w:tr>
      <w:tr w:rsidR="00C61B81" w:rsidRPr="00E11896" w14:paraId="3FEC72E3" w14:textId="77777777" w:rsidTr="007A1D50">
        <w:trPr>
          <w:gridAfter w:val="1"/>
          <w:wAfter w:w="9" w:type="pct"/>
          <w:trHeight w:val="519"/>
        </w:trPr>
        <w:tc>
          <w:tcPr>
            <w:tcW w:w="439" w:type="pct"/>
            <w:shd w:val="clear" w:color="auto" w:fill="F8F8F8"/>
          </w:tcPr>
          <w:p w14:paraId="128C55DF" w14:textId="77777777" w:rsidR="00C61B81" w:rsidRPr="00162136" w:rsidRDefault="00C61B81" w:rsidP="00FA65BE">
            <w:pPr>
              <w:jc w:val="both"/>
              <w:rPr>
                <w:rFonts w:eastAsia="SimSun"/>
                <w:b/>
                <w:sz w:val="24"/>
                <w:szCs w:val="24"/>
                <w:lang w:val="bg-BG" w:eastAsia="zh-CN"/>
              </w:rPr>
            </w:pPr>
          </w:p>
        </w:tc>
        <w:tc>
          <w:tcPr>
            <w:tcW w:w="1829" w:type="pct"/>
            <w:gridSpan w:val="3"/>
            <w:shd w:val="clear" w:color="auto" w:fill="F8F8F8"/>
          </w:tcPr>
          <w:p w14:paraId="2CC70615" w14:textId="4B388BFE" w:rsidR="00C61B81" w:rsidRPr="00CB6088" w:rsidRDefault="001B22F8" w:rsidP="001B22F8">
            <w:pPr>
              <w:jc w:val="both"/>
              <w:rPr>
                <w:rFonts w:eastAsia="SimSun"/>
                <w:sz w:val="24"/>
                <w:szCs w:val="24"/>
                <w:lang w:val="bg-BG" w:eastAsia="zh-CN"/>
              </w:rPr>
            </w:pPr>
            <w:r w:rsidRPr="001B22F8">
              <w:rPr>
                <w:rFonts w:eastAsia="SimSun"/>
                <w:sz w:val="24"/>
                <w:szCs w:val="24"/>
                <w:lang w:val="bg-BG" w:eastAsia="zh-CN"/>
              </w:rPr>
              <w:t xml:space="preserve">В училището, обект на интервенция, </w:t>
            </w:r>
            <w:r>
              <w:rPr>
                <w:rFonts w:eastAsia="SimSun"/>
                <w:sz w:val="24"/>
                <w:szCs w:val="24"/>
                <w:lang w:val="bg-BG" w:eastAsia="zh-CN"/>
              </w:rPr>
              <w:t>е</w:t>
            </w:r>
            <w:r w:rsidRPr="001B22F8">
              <w:rPr>
                <w:rFonts w:eastAsia="SimSun"/>
                <w:sz w:val="24"/>
                <w:szCs w:val="24"/>
                <w:lang w:val="bg-BG" w:eastAsia="zh-CN"/>
              </w:rPr>
              <w:t xml:space="preserve"> изградена STEM среда </w:t>
            </w:r>
            <w:r>
              <w:rPr>
                <w:rFonts w:eastAsia="SimSun"/>
                <w:sz w:val="24"/>
                <w:szCs w:val="24"/>
                <w:lang w:val="bg-BG" w:eastAsia="zh-CN"/>
              </w:rPr>
              <w:t xml:space="preserve">с </w:t>
            </w:r>
            <w:r w:rsidRPr="001B22F8">
              <w:rPr>
                <w:rFonts w:eastAsia="SimSun"/>
                <w:sz w:val="24"/>
                <w:szCs w:val="24"/>
                <w:lang w:val="bg-BG" w:eastAsia="zh-CN"/>
              </w:rPr>
              <w:t>финансиране по НП „Изграждане на училищна STEM среда“</w:t>
            </w:r>
          </w:p>
        </w:tc>
        <w:tc>
          <w:tcPr>
            <w:tcW w:w="446" w:type="pct"/>
            <w:shd w:val="clear" w:color="auto" w:fill="F8F8F8"/>
          </w:tcPr>
          <w:p w14:paraId="6A4124B3" w14:textId="2D57553B" w:rsidR="00C61B81" w:rsidRPr="00CB6088" w:rsidRDefault="00C61B81" w:rsidP="00FA65BE">
            <w:pPr>
              <w:jc w:val="center"/>
              <w:rPr>
                <w:rFonts w:eastAsia="SimSun"/>
                <w:sz w:val="24"/>
                <w:szCs w:val="24"/>
                <w:lang w:val="bg-BG" w:eastAsia="zh-CN"/>
              </w:rPr>
            </w:pPr>
            <w:r w:rsidRPr="00CB6088">
              <w:rPr>
                <w:rFonts w:eastAsia="SimSun"/>
                <w:sz w:val="24"/>
                <w:szCs w:val="24"/>
                <w:lang w:val="bg-BG" w:eastAsia="zh-CN"/>
              </w:rPr>
              <w:t>1</w:t>
            </w:r>
          </w:p>
        </w:tc>
        <w:tc>
          <w:tcPr>
            <w:tcW w:w="2277" w:type="pct"/>
            <w:gridSpan w:val="2"/>
            <w:shd w:val="clear" w:color="auto" w:fill="F8F8F8"/>
          </w:tcPr>
          <w:p w14:paraId="6029D565" w14:textId="77777777" w:rsidR="00C61B81" w:rsidRPr="00E11896" w:rsidRDefault="00C61B81" w:rsidP="00FA65BE">
            <w:pPr>
              <w:jc w:val="both"/>
              <w:rPr>
                <w:rFonts w:eastAsia="SimSun"/>
                <w:b/>
                <w:bCs/>
                <w:sz w:val="24"/>
                <w:szCs w:val="24"/>
                <w:lang w:val="bg-BG" w:eastAsia="zh-CN"/>
              </w:rPr>
            </w:pPr>
          </w:p>
        </w:tc>
      </w:tr>
      <w:tr w:rsidR="00507733" w:rsidRPr="00520723" w14:paraId="29D5D086" w14:textId="77777777" w:rsidTr="007A1D50">
        <w:trPr>
          <w:gridAfter w:val="1"/>
          <w:wAfter w:w="9" w:type="pct"/>
          <w:trHeight w:val="519"/>
        </w:trPr>
        <w:tc>
          <w:tcPr>
            <w:tcW w:w="439" w:type="pct"/>
            <w:shd w:val="clear" w:color="auto" w:fill="F8F8F8"/>
          </w:tcPr>
          <w:p w14:paraId="25F47E3E" w14:textId="180AEBA9" w:rsidR="00507733" w:rsidRPr="00162136" w:rsidRDefault="001E5A36" w:rsidP="00675E8A">
            <w:pPr>
              <w:jc w:val="both"/>
              <w:rPr>
                <w:rFonts w:eastAsia="SimSun"/>
                <w:b/>
                <w:sz w:val="24"/>
                <w:szCs w:val="24"/>
                <w:lang w:val="bg-BG" w:eastAsia="zh-CN"/>
              </w:rPr>
            </w:pPr>
            <w:r>
              <w:rPr>
                <w:rFonts w:eastAsia="SimSun"/>
                <w:b/>
                <w:sz w:val="24"/>
                <w:szCs w:val="24"/>
                <w:lang w:val="bg-BG" w:eastAsia="zh-CN"/>
              </w:rPr>
              <w:t>2</w:t>
            </w:r>
            <w:r w:rsidR="000A7BD0">
              <w:rPr>
                <w:rFonts w:eastAsia="SimSun"/>
                <w:b/>
                <w:sz w:val="24"/>
                <w:szCs w:val="24"/>
                <w:lang w:val="bg-BG" w:eastAsia="zh-CN"/>
              </w:rPr>
              <w:t>.</w:t>
            </w:r>
          </w:p>
        </w:tc>
        <w:tc>
          <w:tcPr>
            <w:tcW w:w="1829" w:type="pct"/>
            <w:gridSpan w:val="3"/>
            <w:shd w:val="clear" w:color="auto" w:fill="F8F8F8"/>
          </w:tcPr>
          <w:p w14:paraId="2F9BE7D1" w14:textId="27919A31" w:rsidR="00507733" w:rsidRPr="00CB6088" w:rsidRDefault="00507733" w:rsidP="001B22F8">
            <w:pPr>
              <w:jc w:val="both"/>
              <w:rPr>
                <w:rFonts w:eastAsia="SimSun"/>
                <w:b/>
                <w:sz w:val="24"/>
                <w:szCs w:val="24"/>
                <w:lang w:val="bg-BG" w:eastAsia="zh-CN"/>
              </w:rPr>
            </w:pPr>
            <w:r w:rsidRPr="00CB6088">
              <w:rPr>
                <w:rFonts w:eastAsia="SimSun"/>
                <w:b/>
                <w:sz w:val="24"/>
                <w:szCs w:val="24"/>
                <w:lang w:val="bg-BG" w:eastAsia="zh-CN"/>
              </w:rPr>
              <w:t>Гъвкавост на образователното пространство</w:t>
            </w:r>
          </w:p>
        </w:tc>
        <w:tc>
          <w:tcPr>
            <w:tcW w:w="446" w:type="pct"/>
            <w:shd w:val="clear" w:color="auto" w:fill="F8F8F8"/>
          </w:tcPr>
          <w:p w14:paraId="0B1907DC" w14:textId="1D87F25B" w:rsidR="00507733" w:rsidRPr="00CB6088" w:rsidRDefault="00986300" w:rsidP="00FA65BE">
            <w:pPr>
              <w:jc w:val="center"/>
              <w:rPr>
                <w:rFonts w:eastAsia="SimSun"/>
                <w:b/>
                <w:sz w:val="24"/>
                <w:szCs w:val="24"/>
                <w:lang w:val="bg-BG" w:eastAsia="zh-CN"/>
              </w:rPr>
            </w:pPr>
            <w:r>
              <w:rPr>
                <w:rFonts w:eastAsia="SimSun"/>
                <w:b/>
                <w:sz w:val="24"/>
                <w:szCs w:val="24"/>
                <w:lang w:val="bg-BG" w:eastAsia="zh-CN"/>
              </w:rPr>
              <w:t>10</w:t>
            </w:r>
          </w:p>
        </w:tc>
        <w:tc>
          <w:tcPr>
            <w:tcW w:w="2277" w:type="pct"/>
            <w:gridSpan w:val="2"/>
            <w:shd w:val="clear" w:color="auto" w:fill="F8F8F8"/>
          </w:tcPr>
          <w:p w14:paraId="5A4F289C" w14:textId="65470DD8" w:rsidR="00507733" w:rsidRPr="00E11896" w:rsidRDefault="00507733" w:rsidP="00524CFB">
            <w:pPr>
              <w:jc w:val="both"/>
              <w:rPr>
                <w:rFonts w:eastAsia="SimSun"/>
                <w:b/>
                <w:bCs/>
                <w:sz w:val="24"/>
                <w:szCs w:val="24"/>
                <w:lang w:val="bg-BG" w:eastAsia="zh-CN"/>
              </w:rPr>
            </w:pPr>
            <w:r w:rsidRPr="00C47804">
              <w:rPr>
                <w:rFonts w:eastAsia="SimSun"/>
                <w:b/>
                <w:bCs/>
                <w:i/>
                <w:sz w:val="24"/>
                <w:szCs w:val="24"/>
                <w:lang w:val="bg-BG" w:eastAsia="zh-CN"/>
              </w:rPr>
              <w:t>Формуляр за кандидатстване, Раздел 7 „План за изпълнение / Дейности по проекта</w:t>
            </w:r>
            <w:r>
              <w:rPr>
                <w:rFonts w:eastAsia="SimSun"/>
                <w:b/>
                <w:bCs/>
                <w:i/>
                <w:sz w:val="24"/>
                <w:szCs w:val="24"/>
                <w:lang w:val="bg-BG" w:eastAsia="zh-CN"/>
              </w:rPr>
              <w:t xml:space="preserve">; </w:t>
            </w:r>
            <w:r w:rsidR="004E7DBF">
              <w:rPr>
                <w:rFonts w:eastAsia="SimSun"/>
                <w:b/>
                <w:bCs/>
                <w:i/>
                <w:sz w:val="24"/>
                <w:szCs w:val="24"/>
                <w:lang w:val="bg-BG" w:eastAsia="zh-CN"/>
              </w:rPr>
              <w:t>Р</w:t>
            </w:r>
            <w:r w:rsidR="00524CFB">
              <w:rPr>
                <w:rFonts w:eastAsia="SimSun"/>
                <w:b/>
                <w:bCs/>
                <w:i/>
                <w:sz w:val="24"/>
                <w:szCs w:val="24"/>
                <w:lang w:val="bg-BG" w:eastAsia="zh-CN"/>
              </w:rPr>
              <w:t>аботен/технически проект</w:t>
            </w:r>
            <w:r w:rsidR="007F789A">
              <w:rPr>
                <w:rFonts w:eastAsia="SimSun"/>
                <w:b/>
                <w:bCs/>
                <w:i/>
                <w:sz w:val="24"/>
                <w:szCs w:val="24"/>
                <w:lang w:eastAsia="zh-CN"/>
              </w:rPr>
              <w:t>/</w:t>
            </w:r>
            <w:r w:rsidR="00C90750">
              <w:rPr>
                <w:rFonts w:eastAsia="SimSun"/>
                <w:b/>
                <w:bCs/>
                <w:i/>
                <w:sz w:val="24"/>
                <w:szCs w:val="24"/>
                <w:lang w:val="bg-BG" w:eastAsia="zh-CN"/>
              </w:rPr>
              <w:t xml:space="preserve">Задание за проектиране </w:t>
            </w:r>
            <w:r w:rsidRPr="00C47804">
              <w:rPr>
                <w:rFonts w:eastAsia="SimSun"/>
                <w:b/>
                <w:bCs/>
                <w:i/>
                <w:sz w:val="24"/>
                <w:szCs w:val="24"/>
                <w:lang w:val="bg-BG" w:eastAsia="zh-CN"/>
              </w:rPr>
              <w:t>.</w:t>
            </w:r>
          </w:p>
        </w:tc>
      </w:tr>
      <w:tr w:rsidR="00507733" w:rsidRPr="00CB6088" w14:paraId="26CDF04F" w14:textId="77777777" w:rsidTr="007A1D50">
        <w:trPr>
          <w:gridAfter w:val="1"/>
          <w:wAfter w:w="9" w:type="pct"/>
          <w:trHeight w:val="519"/>
        </w:trPr>
        <w:tc>
          <w:tcPr>
            <w:tcW w:w="439" w:type="pct"/>
            <w:shd w:val="clear" w:color="auto" w:fill="F8F8F8"/>
          </w:tcPr>
          <w:p w14:paraId="0C1F8AC1" w14:textId="77777777" w:rsidR="00507733" w:rsidRPr="00162136" w:rsidRDefault="00507733" w:rsidP="00FA65BE">
            <w:pPr>
              <w:jc w:val="both"/>
              <w:rPr>
                <w:rFonts w:eastAsia="SimSun"/>
                <w:b/>
                <w:sz w:val="24"/>
                <w:szCs w:val="24"/>
                <w:lang w:val="bg-BG" w:eastAsia="zh-CN"/>
              </w:rPr>
            </w:pPr>
          </w:p>
        </w:tc>
        <w:tc>
          <w:tcPr>
            <w:tcW w:w="1829" w:type="pct"/>
            <w:gridSpan w:val="3"/>
            <w:shd w:val="clear" w:color="auto" w:fill="F8F8F8"/>
          </w:tcPr>
          <w:p w14:paraId="4464CD20" w14:textId="2AB59313" w:rsidR="00507733" w:rsidRDefault="000C7EAD" w:rsidP="00A41D6B">
            <w:pPr>
              <w:jc w:val="both"/>
              <w:rPr>
                <w:rFonts w:eastAsia="SimSun"/>
                <w:sz w:val="24"/>
                <w:szCs w:val="24"/>
                <w:lang w:val="bg-BG" w:eastAsia="zh-CN"/>
              </w:rPr>
            </w:pPr>
            <w:r>
              <w:rPr>
                <w:rFonts w:eastAsia="SimSun"/>
                <w:sz w:val="24"/>
                <w:szCs w:val="24"/>
                <w:lang w:val="bg-BG" w:eastAsia="zh-CN"/>
              </w:rPr>
              <w:t>Предвидени</w:t>
            </w:r>
            <w:r w:rsidR="00900A35">
              <w:rPr>
                <w:rFonts w:eastAsia="SimSun"/>
                <w:sz w:val="24"/>
                <w:szCs w:val="24"/>
                <w:lang w:val="bg-BG" w:eastAsia="zh-CN"/>
              </w:rPr>
              <w:t>те</w:t>
            </w:r>
            <w:r>
              <w:rPr>
                <w:rFonts w:eastAsia="SimSun"/>
                <w:sz w:val="24"/>
                <w:szCs w:val="24"/>
                <w:lang w:val="bg-BG" w:eastAsia="zh-CN"/>
              </w:rPr>
              <w:t xml:space="preserve"> д</w:t>
            </w:r>
            <w:r w:rsidR="0080352D" w:rsidRPr="00CB6088">
              <w:rPr>
                <w:rFonts w:eastAsia="SimSun"/>
                <w:sz w:val="24"/>
                <w:szCs w:val="24"/>
                <w:lang w:val="bg-BG" w:eastAsia="zh-CN"/>
              </w:rPr>
              <w:t>ейности по реконструкция на сградата предвиждат намеса в плановата структура на сградата</w:t>
            </w:r>
            <w:r w:rsidRPr="000C7EAD">
              <w:rPr>
                <w:rFonts w:eastAsia="SimSun"/>
                <w:sz w:val="24"/>
                <w:szCs w:val="24"/>
                <w:lang w:val="bg-BG" w:eastAsia="zh-CN"/>
              </w:rPr>
              <w:t>, чрез кои</w:t>
            </w:r>
            <w:r w:rsidR="00A41D6B" w:rsidRPr="00CB6088">
              <w:rPr>
                <w:rFonts w:eastAsia="SimSun"/>
                <w:sz w:val="24"/>
                <w:szCs w:val="24"/>
                <w:lang w:val="bg-BG" w:eastAsia="zh-CN"/>
              </w:rPr>
              <w:t xml:space="preserve">то ще се осигури гъвкавост на учебните пространства </w:t>
            </w:r>
            <w:r>
              <w:rPr>
                <w:rFonts w:eastAsia="SimSun"/>
                <w:sz w:val="24"/>
                <w:szCs w:val="24"/>
                <w:lang w:val="bg-BG" w:eastAsia="zh-CN"/>
              </w:rPr>
              <w:t>в съответствие с Приложение 1 на Наредба №</w:t>
            </w:r>
            <w:r w:rsidR="00974A91">
              <w:rPr>
                <w:rFonts w:eastAsia="SimSun"/>
                <w:sz w:val="24"/>
                <w:szCs w:val="24"/>
                <w:lang w:val="bg-BG" w:eastAsia="zh-CN"/>
              </w:rPr>
              <w:t xml:space="preserve"> </w:t>
            </w:r>
            <w:r>
              <w:rPr>
                <w:rFonts w:eastAsia="SimSun"/>
                <w:sz w:val="24"/>
                <w:szCs w:val="24"/>
                <w:lang w:val="bg-BG" w:eastAsia="zh-CN"/>
              </w:rPr>
              <w:t>24/</w:t>
            </w:r>
            <w:r w:rsidR="008267DE">
              <w:rPr>
                <w:rFonts w:eastAsia="SimSun"/>
                <w:sz w:val="24"/>
                <w:szCs w:val="24"/>
                <w:lang w:val="bg-BG" w:eastAsia="zh-CN"/>
              </w:rPr>
              <w:t>2020г.</w:t>
            </w:r>
          </w:p>
          <w:p w14:paraId="1C687BFB" w14:textId="77777777" w:rsidR="0047398B" w:rsidRPr="00CB6088" w:rsidRDefault="0047398B" w:rsidP="00A41D6B">
            <w:pPr>
              <w:jc w:val="both"/>
              <w:rPr>
                <w:rFonts w:eastAsia="SimSun"/>
                <w:sz w:val="24"/>
                <w:szCs w:val="24"/>
                <w:lang w:val="bg-BG" w:eastAsia="zh-CN"/>
              </w:rPr>
            </w:pPr>
          </w:p>
          <w:p w14:paraId="684872BE" w14:textId="76A6D517" w:rsidR="00A41D6B" w:rsidRDefault="00A41D6B" w:rsidP="00A41D6B">
            <w:pPr>
              <w:jc w:val="both"/>
              <w:rPr>
                <w:rFonts w:eastAsia="SimSun"/>
                <w:sz w:val="24"/>
                <w:szCs w:val="24"/>
                <w:lang w:val="bg-BG" w:eastAsia="zh-CN"/>
              </w:rPr>
            </w:pPr>
            <w:r w:rsidRPr="00A41D6B">
              <w:rPr>
                <w:rFonts w:eastAsia="SimSun"/>
                <w:sz w:val="24"/>
                <w:szCs w:val="24"/>
                <w:lang w:val="bg-BG" w:eastAsia="zh-CN"/>
              </w:rPr>
              <w:lastRenderedPageBreak/>
              <w:t>и</w:t>
            </w:r>
            <w:r w:rsidRPr="00CB6088">
              <w:rPr>
                <w:rFonts w:eastAsia="SimSun"/>
                <w:sz w:val="24"/>
                <w:szCs w:val="24"/>
                <w:lang w:val="bg-BG" w:eastAsia="zh-CN"/>
              </w:rPr>
              <w:t>ли</w:t>
            </w:r>
          </w:p>
          <w:p w14:paraId="7949C8FD" w14:textId="77777777" w:rsidR="0047398B" w:rsidRPr="00CB6088" w:rsidRDefault="0047398B" w:rsidP="00A41D6B">
            <w:pPr>
              <w:jc w:val="both"/>
              <w:rPr>
                <w:rFonts w:eastAsia="SimSun"/>
                <w:sz w:val="24"/>
                <w:szCs w:val="24"/>
                <w:lang w:val="bg-BG" w:eastAsia="zh-CN"/>
              </w:rPr>
            </w:pPr>
          </w:p>
          <w:p w14:paraId="311AC93C" w14:textId="25994A31" w:rsidR="00A41D6B" w:rsidRPr="00CB6088" w:rsidRDefault="000C7EAD" w:rsidP="00B84D14">
            <w:pPr>
              <w:jc w:val="both"/>
              <w:rPr>
                <w:rFonts w:eastAsia="SimSun"/>
                <w:sz w:val="24"/>
                <w:szCs w:val="24"/>
                <w:lang w:val="bg-BG" w:eastAsia="zh-CN"/>
              </w:rPr>
            </w:pPr>
            <w:r w:rsidRPr="00CB6088">
              <w:rPr>
                <w:rFonts w:eastAsia="SimSun"/>
                <w:sz w:val="24"/>
                <w:szCs w:val="24"/>
                <w:lang w:val="bg-BG" w:eastAsia="zh-CN"/>
              </w:rPr>
              <w:t>Предвидени са дейности за надграждане/пристрояване на сградата</w:t>
            </w:r>
            <w:r>
              <w:rPr>
                <w:rFonts w:eastAsia="SimSun"/>
                <w:sz w:val="24"/>
                <w:szCs w:val="24"/>
                <w:lang w:val="bg-BG" w:eastAsia="zh-CN"/>
              </w:rPr>
              <w:t xml:space="preserve">, които отговарят на изискванията </w:t>
            </w:r>
            <w:r w:rsidR="008267DE" w:rsidRPr="0047398B">
              <w:rPr>
                <w:rFonts w:eastAsia="SimSun"/>
                <w:sz w:val="24"/>
                <w:szCs w:val="24"/>
                <w:lang w:val="bg-BG" w:eastAsia="zh-CN"/>
              </w:rPr>
              <w:t xml:space="preserve">за </w:t>
            </w:r>
            <w:r w:rsidR="008267DE" w:rsidRPr="00CB6088">
              <w:rPr>
                <w:sz w:val="24"/>
                <w:szCs w:val="24"/>
                <w:lang w:val="bg-BG"/>
              </w:rPr>
              <w:t>многофункционални комуникационни пространства</w:t>
            </w:r>
            <w:r w:rsidR="0047398B" w:rsidRPr="00CB6088">
              <w:rPr>
                <w:sz w:val="24"/>
                <w:szCs w:val="24"/>
                <w:lang w:val="bg-BG"/>
              </w:rPr>
              <w:t xml:space="preserve"> и отворени учебни пространства</w:t>
            </w:r>
            <w:r w:rsidR="0047398B">
              <w:rPr>
                <w:sz w:val="24"/>
                <w:szCs w:val="24"/>
                <w:lang w:val="bg-BG"/>
              </w:rPr>
              <w:t>, които се прилагат по Приложение 1 на Наредба № 24/2020 г. по отношение на нови училищн</w:t>
            </w:r>
            <w:r w:rsidR="00B84D14">
              <w:rPr>
                <w:sz w:val="24"/>
                <w:szCs w:val="24"/>
                <w:lang w:val="bg-BG"/>
              </w:rPr>
              <w:t>и</w:t>
            </w:r>
            <w:r w:rsidR="0047398B">
              <w:rPr>
                <w:sz w:val="24"/>
                <w:szCs w:val="24"/>
                <w:lang w:val="bg-BG"/>
              </w:rPr>
              <w:t xml:space="preserve"> сгради.</w:t>
            </w:r>
          </w:p>
        </w:tc>
        <w:tc>
          <w:tcPr>
            <w:tcW w:w="446" w:type="pct"/>
            <w:shd w:val="clear" w:color="auto" w:fill="F8F8F8"/>
          </w:tcPr>
          <w:p w14:paraId="6BA6C255" w14:textId="03694B07" w:rsidR="00507733" w:rsidRPr="004B427E" w:rsidRDefault="00986300" w:rsidP="00FA65BE">
            <w:pPr>
              <w:jc w:val="center"/>
              <w:rPr>
                <w:rFonts w:eastAsia="SimSun"/>
                <w:sz w:val="24"/>
                <w:szCs w:val="24"/>
                <w:lang w:val="bg-BG" w:eastAsia="zh-CN"/>
              </w:rPr>
            </w:pPr>
            <w:r>
              <w:rPr>
                <w:rFonts w:eastAsia="SimSun"/>
                <w:sz w:val="24"/>
                <w:szCs w:val="24"/>
                <w:lang w:val="bg-BG" w:eastAsia="zh-CN"/>
              </w:rPr>
              <w:lastRenderedPageBreak/>
              <w:t>10</w:t>
            </w:r>
          </w:p>
        </w:tc>
        <w:tc>
          <w:tcPr>
            <w:tcW w:w="2277" w:type="pct"/>
            <w:gridSpan w:val="2"/>
            <w:shd w:val="clear" w:color="auto" w:fill="F8F8F8"/>
          </w:tcPr>
          <w:p w14:paraId="777A3847" w14:textId="77777777" w:rsidR="00507733" w:rsidRPr="00C47804" w:rsidRDefault="00507733" w:rsidP="00FA65BE">
            <w:pPr>
              <w:jc w:val="both"/>
              <w:rPr>
                <w:rFonts w:eastAsia="SimSun"/>
                <w:b/>
                <w:bCs/>
                <w:i/>
                <w:sz w:val="24"/>
                <w:szCs w:val="24"/>
                <w:lang w:val="bg-BG" w:eastAsia="zh-CN"/>
              </w:rPr>
            </w:pPr>
          </w:p>
        </w:tc>
      </w:tr>
      <w:tr w:rsidR="0047398B" w:rsidRPr="00CB6088" w14:paraId="0402F766" w14:textId="77777777" w:rsidTr="007A1D50">
        <w:trPr>
          <w:gridAfter w:val="1"/>
          <w:wAfter w:w="9" w:type="pct"/>
          <w:trHeight w:val="519"/>
        </w:trPr>
        <w:tc>
          <w:tcPr>
            <w:tcW w:w="439" w:type="pct"/>
            <w:shd w:val="clear" w:color="auto" w:fill="F8F8F8"/>
          </w:tcPr>
          <w:p w14:paraId="167B66B5" w14:textId="77777777" w:rsidR="0047398B" w:rsidRPr="00162136" w:rsidRDefault="0047398B" w:rsidP="00FA65BE">
            <w:pPr>
              <w:jc w:val="both"/>
              <w:rPr>
                <w:rFonts w:eastAsia="SimSun"/>
                <w:b/>
                <w:sz w:val="24"/>
                <w:szCs w:val="24"/>
                <w:lang w:val="bg-BG" w:eastAsia="zh-CN"/>
              </w:rPr>
            </w:pPr>
          </w:p>
        </w:tc>
        <w:tc>
          <w:tcPr>
            <w:tcW w:w="1829" w:type="pct"/>
            <w:gridSpan w:val="3"/>
            <w:shd w:val="clear" w:color="auto" w:fill="F8F8F8"/>
          </w:tcPr>
          <w:p w14:paraId="1D702DDE" w14:textId="5F9EB628" w:rsidR="0047398B" w:rsidRDefault="0047398B" w:rsidP="0047398B">
            <w:pPr>
              <w:jc w:val="both"/>
              <w:rPr>
                <w:rFonts w:eastAsia="SimSun"/>
                <w:sz w:val="24"/>
                <w:szCs w:val="24"/>
                <w:lang w:val="bg-BG" w:eastAsia="zh-CN"/>
              </w:rPr>
            </w:pPr>
            <w:r>
              <w:rPr>
                <w:rFonts w:eastAsia="SimSun"/>
                <w:sz w:val="24"/>
                <w:szCs w:val="24"/>
                <w:lang w:val="bg-BG" w:eastAsia="zh-CN"/>
              </w:rPr>
              <w:t>Предвидени са д</w:t>
            </w:r>
            <w:r w:rsidRPr="00071F0A">
              <w:rPr>
                <w:rFonts w:eastAsia="SimSun"/>
                <w:sz w:val="24"/>
                <w:szCs w:val="24"/>
                <w:lang w:val="bg-BG" w:eastAsia="zh-CN"/>
              </w:rPr>
              <w:t xml:space="preserve">ейности по реконструкция на сградата </w:t>
            </w:r>
            <w:r>
              <w:rPr>
                <w:rFonts w:eastAsia="SimSun"/>
                <w:sz w:val="24"/>
                <w:szCs w:val="24"/>
                <w:lang w:val="bg-BG" w:eastAsia="zh-CN"/>
              </w:rPr>
              <w:t>без</w:t>
            </w:r>
            <w:r w:rsidRPr="00071F0A">
              <w:rPr>
                <w:rFonts w:eastAsia="SimSun"/>
                <w:sz w:val="24"/>
                <w:szCs w:val="24"/>
                <w:lang w:val="bg-BG" w:eastAsia="zh-CN"/>
              </w:rPr>
              <w:t xml:space="preserve"> </w:t>
            </w:r>
            <w:r w:rsidR="00AC50F7">
              <w:rPr>
                <w:rFonts w:eastAsia="SimSun"/>
                <w:sz w:val="24"/>
                <w:szCs w:val="24"/>
                <w:lang w:val="bg-BG" w:eastAsia="zh-CN"/>
              </w:rPr>
              <w:t xml:space="preserve">намеса в </w:t>
            </w:r>
            <w:r w:rsidRPr="00071F0A">
              <w:rPr>
                <w:rFonts w:eastAsia="SimSun"/>
                <w:sz w:val="24"/>
                <w:szCs w:val="24"/>
                <w:lang w:val="bg-BG" w:eastAsia="zh-CN"/>
              </w:rPr>
              <w:t>плановата структура на сградата</w:t>
            </w:r>
            <w:r w:rsidR="00AC50F7">
              <w:rPr>
                <w:rFonts w:eastAsia="SimSun"/>
                <w:sz w:val="24"/>
                <w:szCs w:val="24"/>
                <w:lang w:val="bg-BG" w:eastAsia="zh-CN"/>
              </w:rPr>
              <w:t xml:space="preserve"> </w:t>
            </w:r>
            <w:r>
              <w:rPr>
                <w:rFonts w:eastAsia="SimSun"/>
                <w:sz w:val="24"/>
                <w:szCs w:val="24"/>
                <w:lang w:val="bg-BG" w:eastAsia="zh-CN"/>
              </w:rPr>
              <w:t>в съответствие с Приложение 1 на Наредба №24/2020г.</w:t>
            </w:r>
            <w:r w:rsidR="00136654">
              <w:rPr>
                <w:rFonts w:eastAsia="SimSun"/>
                <w:sz w:val="24"/>
                <w:szCs w:val="24"/>
                <w:lang w:val="bg-BG" w:eastAsia="zh-CN"/>
              </w:rPr>
              <w:t xml:space="preserve"> или основен ремонт на сградата.</w:t>
            </w:r>
          </w:p>
          <w:p w14:paraId="171FF803" w14:textId="77777777" w:rsidR="0047398B" w:rsidRDefault="0047398B" w:rsidP="00A41D6B">
            <w:pPr>
              <w:jc w:val="both"/>
              <w:rPr>
                <w:rFonts w:eastAsia="SimSun"/>
                <w:sz w:val="24"/>
                <w:szCs w:val="24"/>
                <w:lang w:val="bg-BG" w:eastAsia="zh-CN"/>
              </w:rPr>
            </w:pPr>
          </w:p>
        </w:tc>
        <w:tc>
          <w:tcPr>
            <w:tcW w:w="446" w:type="pct"/>
            <w:shd w:val="clear" w:color="auto" w:fill="F8F8F8"/>
          </w:tcPr>
          <w:p w14:paraId="407A3ECA" w14:textId="404D4CCC" w:rsidR="0047398B" w:rsidRPr="004B427E" w:rsidRDefault="00AC50F7" w:rsidP="00FA65BE">
            <w:pPr>
              <w:jc w:val="center"/>
              <w:rPr>
                <w:rFonts w:eastAsia="SimSun"/>
                <w:sz w:val="24"/>
                <w:szCs w:val="24"/>
                <w:lang w:val="bg-BG" w:eastAsia="zh-CN"/>
              </w:rPr>
            </w:pPr>
            <w:r w:rsidRPr="004B427E">
              <w:rPr>
                <w:rFonts w:eastAsia="SimSun"/>
                <w:sz w:val="24"/>
                <w:szCs w:val="24"/>
                <w:lang w:val="bg-BG" w:eastAsia="zh-CN"/>
              </w:rPr>
              <w:t>1</w:t>
            </w:r>
          </w:p>
        </w:tc>
        <w:tc>
          <w:tcPr>
            <w:tcW w:w="2277" w:type="pct"/>
            <w:gridSpan w:val="2"/>
            <w:shd w:val="clear" w:color="auto" w:fill="F8F8F8"/>
          </w:tcPr>
          <w:p w14:paraId="2CC7B1F6" w14:textId="77777777" w:rsidR="0047398B" w:rsidRPr="00C47804" w:rsidRDefault="0047398B" w:rsidP="00FA65BE">
            <w:pPr>
              <w:jc w:val="both"/>
              <w:rPr>
                <w:rFonts w:eastAsia="SimSun"/>
                <w:b/>
                <w:bCs/>
                <w:i/>
                <w:sz w:val="24"/>
                <w:szCs w:val="24"/>
                <w:lang w:val="bg-BG" w:eastAsia="zh-CN"/>
              </w:rPr>
            </w:pPr>
          </w:p>
        </w:tc>
      </w:tr>
      <w:tr w:rsidR="00FB7011" w:rsidRPr="00520723" w14:paraId="47539AE3"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5FAB5997" w14:textId="6266E882" w:rsidR="00FB7011" w:rsidRPr="00E11896" w:rsidRDefault="001E5A36" w:rsidP="00CB6088">
            <w:pPr>
              <w:jc w:val="both"/>
              <w:rPr>
                <w:rFonts w:eastAsia="SimSun"/>
                <w:b/>
                <w:bCs/>
                <w:sz w:val="24"/>
                <w:szCs w:val="24"/>
                <w:lang w:val="bg-BG" w:eastAsia="zh-CN"/>
              </w:rPr>
            </w:pPr>
            <w:r>
              <w:rPr>
                <w:rFonts w:eastAsia="SimSun"/>
                <w:b/>
                <w:bCs/>
                <w:sz w:val="24"/>
                <w:szCs w:val="24"/>
                <w:lang w:val="bg-BG" w:eastAsia="zh-CN"/>
              </w:rPr>
              <w:t>3</w:t>
            </w:r>
            <w:r w:rsidR="000A7BD0">
              <w:rPr>
                <w:rFonts w:eastAsia="SimSun"/>
                <w:b/>
                <w:bCs/>
                <w:sz w:val="24"/>
                <w:szCs w:val="24"/>
                <w:lang w:val="bg-BG" w:eastAsia="zh-CN"/>
              </w:rPr>
              <w:t>.</w:t>
            </w:r>
          </w:p>
        </w:tc>
        <w:tc>
          <w:tcPr>
            <w:tcW w:w="1829" w:type="pct"/>
            <w:gridSpan w:val="3"/>
            <w:tcBorders>
              <w:top w:val="single" w:sz="4" w:space="0" w:color="7F7F7F"/>
              <w:bottom w:val="single" w:sz="4" w:space="0" w:color="7F7F7F"/>
            </w:tcBorders>
            <w:shd w:val="clear" w:color="auto" w:fill="D9D9D9"/>
          </w:tcPr>
          <w:p w14:paraId="4B98CFFE" w14:textId="16FE4271" w:rsidR="006C5A86" w:rsidRPr="006C5A86" w:rsidRDefault="006C5A86" w:rsidP="004E7D8D">
            <w:pPr>
              <w:jc w:val="both"/>
              <w:rPr>
                <w:rFonts w:eastAsia="SimSun"/>
                <w:b/>
                <w:sz w:val="24"/>
                <w:szCs w:val="24"/>
                <w:lang w:val="bg-BG" w:eastAsia="zh-CN"/>
              </w:rPr>
            </w:pPr>
            <w:r>
              <w:rPr>
                <w:rFonts w:eastAsia="SimSun"/>
                <w:b/>
                <w:sz w:val="24"/>
                <w:szCs w:val="24"/>
                <w:lang w:val="bg-BG" w:eastAsia="zh-CN"/>
              </w:rPr>
              <w:t xml:space="preserve">Обхват на </w:t>
            </w:r>
            <w:r w:rsidR="004E7D8D">
              <w:rPr>
                <w:rFonts w:eastAsia="SimSun"/>
                <w:b/>
                <w:sz w:val="24"/>
                <w:szCs w:val="24"/>
                <w:lang w:val="bg-BG" w:eastAsia="zh-CN"/>
              </w:rPr>
              <w:t>планираната училищна</w:t>
            </w:r>
            <w:r>
              <w:rPr>
                <w:rFonts w:eastAsia="SimSun"/>
                <w:b/>
                <w:sz w:val="24"/>
                <w:szCs w:val="24"/>
                <w:lang w:val="bg-BG" w:eastAsia="zh-CN"/>
              </w:rPr>
              <w:t xml:space="preserve"> </w:t>
            </w:r>
            <w:r>
              <w:rPr>
                <w:rFonts w:eastAsia="SimSun"/>
                <w:b/>
                <w:sz w:val="24"/>
                <w:szCs w:val="24"/>
                <w:lang w:eastAsia="zh-CN"/>
              </w:rPr>
              <w:t>STEM</w:t>
            </w:r>
            <w:r w:rsidRPr="00EF45B6">
              <w:rPr>
                <w:rFonts w:eastAsia="SimSun"/>
                <w:b/>
                <w:sz w:val="24"/>
                <w:szCs w:val="24"/>
                <w:lang w:val="bg-BG" w:eastAsia="zh-CN"/>
              </w:rPr>
              <w:t xml:space="preserve"> </w:t>
            </w:r>
            <w:r>
              <w:rPr>
                <w:rFonts w:eastAsia="SimSun"/>
                <w:b/>
                <w:sz w:val="24"/>
                <w:szCs w:val="24"/>
                <w:lang w:val="bg-BG" w:eastAsia="zh-CN"/>
              </w:rPr>
              <w:t>среда</w:t>
            </w:r>
          </w:p>
        </w:tc>
        <w:tc>
          <w:tcPr>
            <w:tcW w:w="446" w:type="pct"/>
            <w:tcBorders>
              <w:top w:val="single" w:sz="4" w:space="0" w:color="7F7F7F"/>
              <w:bottom w:val="single" w:sz="4" w:space="0" w:color="7F7F7F"/>
            </w:tcBorders>
            <w:shd w:val="clear" w:color="auto" w:fill="D9D9D9"/>
          </w:tcPr>
          <w:p w14:paraId="407030D2" w14:textId="4E26B27F" w:rsidR="003111E8" w:rsidRDefault="003111E8" w:rsidP="00FA65BE">
            <w:pPr>
              <w:jc w:val="center"/>
              <w:rPr>
                <w:rFonts w:eastAsia="SimSun"/>
                <w:b/>
                <w:sz w:val="24"/>
                <w:szCs w:val="24"/>
                <w:lang w:val="bg-BG" w:eastAsia="zh-CN"/>
              </w:rPr>
            </w:pPr>
          </w:p>
          <w:p w14:paraId="3D9A9245" w14:textId="4447EC17" w:rsidR="00FB7011" w:rsidRPr="006C5A86" w:rsidRDefault="00407DC5" w:rsidP="00EF45B6">
            <w:pPr>
              <w:rPr>
                <w:rFonts w:eastAsia="SimSun"/>
                <w:b/>
                <w:sz w:val="24"/>
                <w:szCs w:val="24"/>
                <w:lang w:val="bg-BG" w:eastAsia="zh-CN"/>
              </w:rPr>
            </w:pPr>
            <w:r w:rsidRPr="00EF45B6">
              <w:rPr>
                <w:rFonts w:eastAsia="SimSun"/>
                <w:b/>
                <w:sz w:val="24"/>
                <w:szCs w:val="24"/>
                <w:lang w:val="bg-BG" w:eastAsia="zh-CN"/>
              </w:rPr>
              <w:t>10</w:t>
            </w:r>
          </w:p>
        </w:tc>
        <w:tc>
          <w:tcPr>
            <w:tcW w:w="2277" w:type="pct"/>
            <w:gridSpan w:val="2"/>
            <w:tcBorders>
              <w:top w:val="single" w:sz="4" w:space="0" w:color="7F7F7F"/>
              <w:bottom w:val="single" w:sz="4" w:space="0" w:color="7F7F7F"/>
            </w:tcBorders>
            <w:shd w:val="clear" w:color="auto" w:fill="D9D9D9"/>
          </w:tcPr>
          <w:p w14:paraId="5E606F0D" w14:textId="4B9C69B6" w:rsidR="00FB7011" w:rsidRPr="00227188" w:rsidRDefault="00FB7011" w:rsidP="00FA65BE">
            <w:pPr>
              <w:jc w:val="both"/>
              <w:rPr>
                <w:rFonts w:eastAsia="SimSun"/>
                <w:bCs/>
                <w:i/>
                <w:sz w:val="24"/>
                <w:szCs w:val="24"/>
                <w:lang w:val="bg-BG" w:eastAsia="zh-CN"/>
              </w:rPr>
            </w:pPr>
          </w:p>
          <w:p w14:paraId="42C28999" w14:textId="79700755" w:rsidR="00A81CAC" w:rsidRPr="00227188" w:rsidRDefault="001731E2" w:rsidP="00AC03AF">
            <w:pPr>
              <w:jc w:val="both"/>
              <w:rPr>
                <w:rFonts w:eastAsia="SimSun"/>
                <w:bCs/>
                <w:i/>
                <w:sz w:val="24"/>
                <w:szCs w:val="24"/>
                <w:lang w:val="bg-BG" w:eastAsia="zh-CN"/>
              </w:rPr>
            </w:pPr>
            <w:r w:rsidRPr="00227188">
              <w:rPr>
                <w:rFonts w:eastAsia="SimSun"/>
                <w:bCs/>
                <w:i/>
                <w:sz w:val="24"/>
                <w:szCs w:val="24"/>
                <w:lang w:val="bg-BG" w:eastAsia="zh-CN"/>
              </w:rPr>
              <w:t xml:space="preserve">Критерият оценява </w:t>
            </w:r>
            <w:r w:rsidR="00A81CAC" w:rsidRPr="00227188">
              <w:rPr>
                <w:rFonts w:eastAsia="SimSun"/>
                <w:bCs/>
                <w:i/>
                <w:sz w:val="24"/>
                <w:szCs w:val="24"/>
                <w:lang w:val="bg-BG" w:eastAsia="zh-CN"/>
              </w:rPr>
              <w:t xml:space="preserve">най-доброто </w:t>
            </w:r>
            <w:r w:rsidRPr="00227188">
              <w:rPr>
                <w:rFonts w:eastAsia="SimSun"/>
                <w:bCs/>
                <w:i/>
                <w:sz w:val="24"/>
                <w:szCs w:val="24"/>
                <w:lang w:val="bg-BG" w:eastAsia="zh-CN"/>
              </w:rPr>
              <w:t>съотношение между преките разходи за изграждане на училищна STEM среда и броя на STEM средите, които е планирано да бъдат изградени в училищна инфраструктура</w:t>
            </w:r>
            <w:r w:rsidR="00A81CAC" w:rsidRPr="00227188">
              <w:rPr>
                <w:rFonts w:eastAsia="SimSun"/>
                <w:bCs/>
                <w:i/>
                <w:sz w:val="24"/>
                <w:szCs w:val="24"/>
                <w:lang w:val="bg-BG" w:eastAsia="zh-CN"/>
              </w:rPr>
              <w:t>, от всички допуснати до ТФО проектните предложения.</w:t>
            </w:r>
          </w:p>
          <w:p w14:paraId="7682438A" w14:textId="60D15A55" w:rsidR="00DD590F" w:rsidRPr="00227188" w:rsidRDefault="00A81CAC" w:rsidP="00AC03AF">
            <w:pPr>
              <w:jc w:val="both"/>
              <w:rPr>
                <w:rFonts w:eastAsia="SimSun"/>
                <w:bCs/>
                <w:i/>
                <w:sz w:val="24"/>
                <w:szCs w:val="24"/>
                <w:lang w:val="bg-BG" w:eastAsia="zh-CN"/>
              </w:rPr>
            </w:pPr>
            <w:r w:rsidRPr="00227188">
              <w:rPr>
                <w:rFonts w:eastAsia="SimSun"/>
                <w:bCs/>
                <w:i/>
                <w:sz w:val="24"/>
                <w:szCs w:val="24"/>
                <w:lang w:val="bg-BG" w:eastAsia="zh-CN"/>
              </w:rPr>
              <w:t>За</w:t>
            </w:r>
            <w:r w:rsidR="006E3263" w:rsidRPr="00227188">
              <w:rPr>
                <w:rFonts w:eastAsia="SimSun"/>
                <w:bCs/>
                <w:i/>
                <w:sz w:val="24"/>
                <w:szCs w:val="24"/>
                <w:lang w:val="bg-BG" w:eastAsia="zh-CN"/>
              </w:rPr>
              <w:t xml:space="preserve"> целта, за</w:t>
            </w:r>
            <w:r w:rsidRPr="00227188">
              <w:rPr>
                <w:rFonts w:eastAsia="SimSun"/>
                <w:bCs/>
                <w:i/>
                <w:sz w:val="24"/>
                <w:szCs w:val="24"/>
                <w:lang w:val="bg-BG" w:eastAsia="zh-CN"/>
              </w:rPr>
              <w:t xml:space="preserve"> всяко едно от проектните предложения, допуснати до ТФО, </w:t>
            </w:r>
            <w:r w:rsidR="00D13D4B" w:rsidRPr="00227188">
              <w:rPr>
                <w:rFonts w:eastAsia="SimSun"/>
                <w:bCs/>
                <w:i/>
                <w:sz w:val="24"/>
                <w:szCs w:val="24"/>
                <w:lang w:val="bg-BG" w:eastAsia="zh-CN"/>
              </w:rPr>
              <w:t>се изчислява</w:t>
            </w:r>
            <w:r w:rsidR="006C2DAD" w:rsidRPr="00227188">
              <w:rPr>
                <w:rFonts w:eastAsia="SimSun"/>
                <w:bCs/>
                <w:i/>
                <w:sz w:val="24"/>
                <w:szCs w:val="24"/>
                <w:lang w:val="bg-BG" w:eastAsia="zh-CN"/>
              </w:rPr>
              <w:t xml:space="preserve"> съотношението между преките </w:t>
            </w:r>
            <w:r w:rsidR="00C45106">
              <w:rPr>
                <w:rFonts w:eastAsia="SimSun"/>
                <w:bCs/>
                <w:i/>
                <w:sz w:val="24"/>
                <w:szCs w:val="24"/>
                <w:lang w:val="bg-BG" w:eastAsia="zh-CN"/>
              </w:rPr>
              <w:t xml:space="preserve">допустими </w:t>
            </w:r>
            <w:r w:rsidR="006C2DAD" w:rsidRPr="00227188">
              <w:rPr>
                <w:rFonts w:eastAsia="SimSun"/>
                <w:bCs/>
                <w:i/>
                <w:sz w:val="24"/>
                <w:szCs w:val="24"/>
                <w:lang w:val="bg-BG" w:eastAsia="zh-CN"/>
              </w:rPr>
              <w:t xml:space="preserve">разходи за изграждане на училищна STEM среда и броя на STEM </w:t>
            </w:r>
            <w:r w:rsidR="009771EC">
              <w:rPr>
                <w:rFonts w:eastAsia="SimSun"/>
                <w:bCs/>
                <w:i/>
                <w:sz w:val="24"/>
                <w:szCs w:val="24"/>
                <w:lang w:val="bg-BG" w:eastAsia="zh-CN"/>
              </w:rPr>
              <w:t>центровете</w:t>
            </w:r>
            <w:r w:rsidR="006C2DAD" w:rsidRPr="00227188">
              <w:rPr>
                <w:rFonts w:eastAsia="SimSun"/>
                <w:bCs/>
                <w:i/>
                <w:sz w:val="24"/>
                <w:szCs w:val="24"/>
                <w:lang w:val="bg-BG" w:eastAsia="zh-CN"/>
              </w:rPr>
              <w:t>, които е планирано да бъдат изградени</w:t>
            </w:r>
            <w:r w:rsidR="009771EC">
              <w:rPr>
                <w:rFonts w:eastAsia="SimSun"/>
                <w:bCs/>
                <w:i/>
                <w:sz w:val="24"/>
                <w:szCs w:val="24"/>
                <w:lang w:val="bg-BG" w:eastAsia="zh-CN"/>
              </w:rPr>
              <w:t xml:space="preserve"> в рамките на </w:t>
            </w:r>
            <w:r w:rsidR="009771EC">
              <w:rPr>
                <w:rFonts w:eastAsia="SimSun"/>
                <w:bCs/>
                <w:i/>
                <w:sz w:val="24"/>
                <w:szCs w:val="24"/>
                <w:lang w:eastAsia="zh-CN"/>
              </w:rPr>
              <w:t>STEM</w:t>
            </w:r>
            <w:r w:rsidR="009771EC" w:rsidRPr="004E7DBF">
              <w:rPr>
                <w:rFonts w:eastAsia="SimSun"/>
                <w:bCs/>
                <w:i/>
                <w:sz w:val="24"/>
                <w:szCs w:val="24"/>
                <w:lang w:val="bg-BG" w:eastAsia="zh-CN"/>
              </w:rPr>
              <w:t xml:space="preserve"> </w:t>
            </w:r>
            <w:r w:rsidR="009771EC">
              <w:rPr>
                <w:rFonts w:eastAsia="SimSun"/>
                <w:bCs/>
                <w:i/>
                <w:sz w:val="24"/>
                <w:szCs w:val="24"/>
                <w:lang w:val="bg-BG" w:eastAsia="zh-CN"/>
              </w:rPr>
              <w:t>средата</w:t>
            </w:r>
            <w:r w:rsidR="006C2DAD" w:rsidRPr="00227188">
              <w:rPr>
                <w:rFonts w:eastAsia="SimSun"/>
                <w:bCs/>
                <w:i/>
                <w:sz w:val="24"/>
                <w:szCs w:val="24"/>
                <w:lang w:val="bg-BG" w:eastAsia="zh-CN"/>
              </w:rPr>
              <w:t xml:space="preserve"> по съответното проектно предложение, </w:t>
            </w:r>
            <w:r w:rsidR="00D13D4B" w:rsidRPr="00227188">
              <w:rPr>
                <w:rFonts w:eastAsia="SimSun"/>
                <w:bCs/>
                <w:i/>
                <w:sz w:val="24"/>
                <w:szCs w:val="24"/>
                <w:lang w:val="bg-BG" w:eastAsia="zh-CN"/>
              </w:rPr>
              <w:t xml:space="preserve"> кат</w:t>
            </w:r>
            <w:r w:rsidR="00227188" w:rsidRPr="00227188">
              <w:rPr>
                <w:rFonts w:eastAsia="SimSun"/>
                <w:bCs/>
                <w:i/>
                <w:sz w:val="24"/>
                <w:szCs w:val="24"/>
                <w:lang w:val="bg-BG" w:eastAsia="zh-CN"/>
              </w:rPr>
              <w:t>о</w:t>
            </w:r>
            <w:r w:rsidR="00D13D4B" w:rsidRPr="00227188">
              <w:rPr>
                <w:rFonts w:eastAsia="SimSun"/>
                <w:bCs/>
                <w:i/>
                <w:sz w:val="24"/>
                <w:szCs w:val="24"/>
                <w:lang w:val="bg-BG" w:eastAsia="zh-CN"/>
              </w:rPr>
              <w:t xml:space="preserve"> се прилага</w:t>
            </w:r>
            <w:r w:rsidR="001731E2" w:rsidRPr="00227188">
              <w:rPr>
                <w:rFonts w:eastAsia="SimSun"/>
                <w:bCs/>
                <w:i/>
                <w:sz w:val="24"/>
                <w:szCs w:val="24"/>
                <w:lang w:val="bg-BG" w:eastAsia="zh-CN"/>
              </w:rPr>
              <w:t xml:space="preserve"> следната формула:     </w:t>
            </w:r>
          </w:p>
          <w:p w14:paraId="4F306913" w14:textId="0C4D62BE" w:rsidR="001731E2" w:rsidRPr="00227188" w:rsidRDefault="00CC6FF9" w:rsidP="00AC03AF">
            <w:pPr>
              <w:jc w:val="both"/>
              <w:rPr>
                <w:rFonts w:eastAsia="SimSun"/>
                <w:b/>
                <w:bCs/>
                <w:i/>
                <w:sz w:val="24"/>
                <w:szCs w:val="24"/>
                <w:lang w:val="bg-BG" w:eastAsia="zh-CN"/>
              </w:rPr>
            </w:pPr>
            <w:r w:rsidRPr="00227188">
              <w:rPr>
                <w:i/>
                <w:sz w:val="24"/>
                <w:szCs w:val="24"/>
                <w:lang w:val="bg-BG" w:eastAsia="en-US"/>
              </w:rPr>
              <w:t>∑</w:t>
            </w:r>
            <w:r w:rsidR="001731E2" w:rsidRPr="00227188">
              <w:rPr>
                <w:i/>
                <w:sz w:val="32"/>
                <w:szCs w:val="32"/>
                <w:lang w:val="bg-BG" w:eastAsia="en-US"/>
              </w:rPr>
              <w:t xml:space="preserve">= </w:t>
            </w:r>
            <m:oMath>
              <m:f>
                <m:fPr>
                  <m:ctrlPr>
                    <w:rPr>
                      <w:rFonts w:ascii="Cambria Math" w:hAnsi="Cambria Math"/>
                      <w:i/>
                      <w:sz w:val="44"/>
                      <w:szCs w:val="44"/>
                      <w:lang w:eastAsia="en-US"/>
                    </w:rPr>
                  </m:ctrlPr>
                </m:fPr>
                <m:num>
                  <m:r>
                    <w:rPr>
                      <w:rFonts w:ascii="Cambria Math" w:hAnsi="Cambria Math"/>
                      <w:sz w:val="44"/>
                      <w:szCs w:val="44"/>
                      <w:lang w:eastAsia="en-US"/>
                    </w:rPr>
                    <m:t>C</m:t>
                  </m:r>
                </m:num>
                <m:den>
                  <m:r>
                    <w:rPr>
                      <w:rFonts w:ascii="Cambria Math" w:hAnsi="Cambria Math"/>
                      <w:sz w:val="44"/>
                      <w:szCs w:val="44"/>
                      <w:lang w:eastAsia="en-US"/>
                    </w:rPr>
                    <m:t>N</m:t>
                  </m:r>
                </m:den>
              </m:f>
            </m:oMath>
            <w:r w:rsidR="001731E2" w:rsidRPr="00227188">
              <w:rPr>
                <w:sz w:val="32"/>
                <w:szCs w:val="32"/>
                <w:lang w:val="bg-BG" w:eastAsia="en-US"/>
              </w:rPr>
              <w:fldChar w:fldCharType="begin"/>
            </w:r>
            <w:r w:rsidR="001731E2" w:rsidRPr="00227188">
              <w:rPr>
                <w:sz w:val="32"/>
                <w:szCs w:val="32"/>
                <w:lang w:val="bg-BG" w:eastAsia="en-US"/>
              </w:rPr>
              <w:instrText xml:space="preserve"> QUOTE </w:instrText>
            </w:r>
            <m:oMath>
              <m:f>
                <m:fPr>
                  <m:ctrlPr>
                    <w:rPr>
                      <w:rFonts w:ascii="Cambria Math" w:hAnsi="Cambria Math"/>
                      <w:i/>
                      <w:sz w:val="36"/>
                      <w:szCs w:val="36"/>
                      <w:lang w:eastAsia="en-US"/>
                    </w:rPr>
                  </m:ctrlPr>
                </m:fPr>
                <m:num>
                  <m:r>
                    <m:rPr>
                      <m:sty m:val="p"/>
                    </m:rPr>
                    <w:rPr>
                      <w:rFonts w:ascii="Cambria Math" w:hAnsi="Cambria Math"/>
                      <w:sz w:val="36"/>
                      <w:szCs w:val="36"/>
                      <w:lang w:val="en-GB" w:eastAsia="en-US"/>
                    </w:rPr>
                    <m:t>C</m:t>
                  </m:r>
                </m:num>
                <m:den>
                  <m:r>
                    <m:rPr>
                      <m:sty m:val="p"/>
                    </m:rPr>
                    <w:rPr>
                      <w:rFonts w:ascii="Cambria Math" w:hAnsi="Cambria Math"/>
                      <w:sz w:val="36"/>
                      <w:szCs w:val="36"/>
                      <w:lang w:eastAsia="en-US"/>
                    </w:rPr>
                    <m:t>D</m:t>
                  </m:r>
                </m:den>
              </m:f>
            </m:oMath>
            <w:r w:rsidR="001731E2" w:rsidRPr="00227188">
              <w:rPr>
                <w:sz w:val="32"/>
                <w:szCs w:val="32"/>
                <w:lang w:val="bg-BG" w:eastAsia="en-US"/>
              </w:rPr>
              <w:instrText xml:space="preserve"> </w:instrText>
            </w:r>
            <w:r w:rsidR="001731E2" w:rsidRPr="00227188">
              <w:rPr>
                <w:sz w:val="32"/>
                <w:szCs w:val="32"/>
                <w:lang w:val="bg-BG" w:eastAsia="en-US"/>
              </w:rPr>
              <w:fldChar w:fldCharType="end"/>
            </w:r>
            <w:r w:rsidR="001731E2" w:rsidRPr="00227188">
              <w:rPr>
                <w:sz w:val="32"/>
                <w:szCs w:val="32"/>
                <w:lang w:val="bg-BG" w:eastAsia="en-US"/>
              </w:rPr>
              <w:t xml:space="preserve"> </w:t>
            </w:r>
          </w:p>
          <w:p w14:paraId="4069D001" w14:textId="69B9C280" w:rsidR="006D287F" w:rsidRPr="00227188" w:rsidRDefault="006D287F" w:rsidP="00AC03AF">
            <w:pPr>
              <w:jc w:val="both"/>
              <w:rPr>
                <w:i/>
                <w:sz w:val="24"/>
                <w:szCs w:val="24"/>
                <w:lang w:val="bg-BG" w:eastAsia="en-US"/>
              </w:rPr>
            </w:pPr>
          </w:p>
          <w:p w14:paraId="4544D9B0" w14:textId="542836E7" w:rsidR="004074C4" w:rsidRPr="00227188" w:rsidRDefault="00C45106" w:rsidP="00AC03AF">
            <w:pPr>
              <w:jc w:val="both"/>
              <w:rPr>
                <w:i/>
                <w:sz w:val="24"/>
                <w:szCs w:val="24"/>
                <w:lang w:val="bg-BG" w:eastAsia="en-US"/>
              </w:rPr>
            </w:pPr>
            <w:r>
              <w:rPr>
                <w:i/>
                <w:sz w:val="24"/>
                <w:szCs w:val="24"/>
                <w:lang w:val="bg-BG" w:eastAsia="en-US"/>
              </w:rPr>
              <w:t xml:space="preserve">където </w:t>
            </w:r>
            <w:r w:rsidR="00AC03AF" w:rsidRPr="00227188">
              <w:rPr>
                <w:i/>
                <w:sz w:val="24"/>
                <w:szCs w:val="24"/>
                <w:lang w:eastAsia="en-US"/>
              </w:rPr>
              <w:t>C</w:t>
            </w:r>
            <w:r w:rsidR="00AC03AF" w:rsidRPr="00227188">
              <w:rPr>
                <w:i/>
                <w:sz w:val="24"/>
                <w:szCs w:val="24"/>
                <w:lang w:val="bg-BG" w:eastAsia="en-US"/>
              </w:rPr>
              <w:t xml:space="preserve"> е общата стойност на </w:t>
            </w:r>
            <w:r w:rsidR="005D0B00">
              <w:rPr>
                <w:i/>
                <w:sz w:val="24"/>
                <w:szCs w:val="24"/>
                <w:lang w:val="bg-BG" w:eastAsia="en-US"/>
              </w:rPr>
              <w:t xml:space="preserve">преките </w:t>
            </w:r>
            <w:r w:rsidR="00AC03AF" w:rsidRPr="00227188">
              <w:rPr>
                <w:i/>
                <w:sz w:val="24"/>
                <w:szCs w:val="24"/>
                <w:lang w:val="bg-BG" w:eastAsia="en-US"/>
              </w:rPr>
              <w:t xml:space="preserve"> </w:t>
            </w:r>
            <w:r>
              <w:rPr>
                <w:i/>
                <w:sz w:val="24"/>
                <w:szCs w:val="24"/>
                <w:lang w:val="bg-BG" w:eastAsia="en-US"/>
              </w:rPr>
              <w:t xml:space="preserve">допустими </w:t>
            </w:r>
            <w:r w:rsidR="00AC03AF" w:rsidRPr="00227188">
              <w:rPr>
                <w:i/>
                <w:sz w:val="24"/>
                <w:szCs w:val="24"/>
                <w:lang w:val="bg-BG" w:eastAsia="en-US"/>
              </w:rPr>
              <w:t xml:space="preserve">разходи за изграждане на </w:t>
            </w:r>
            <w:r w:rsidR="00AC03AF" w:rsidRPr="00227188">
              <w:rPr>
                <w:i/>
                <w:sz w:val="24"/>
                <w:szCs w:val="24"/>
                <w:lang w:eastAsia="en-US"/>
              </w:rPr>
              <w:t>STEM</w:t>
            </w:r>
            <w:r w:rsidR="00AC03AF" w:rsidRPr="00227188">
              <w:rPr>
                <w:i/>
                <w:sz w:val="24"/>
                <w:szCs w:val="24"/>
                <w:lang w:val="bg-BG" w:eastAsia="en-US"/>
              </w:rPr>
              <w:t xml:space="preserve"> среда</w:t>
            </w:r>
            <w:r w:rsidR="004074C4" w:rsidRPr="00227188">
              <w:rPr>
                <w:i/>
                <w:sz w:val="24"/>
                <w:szCs w:val="24"/>
                <w:lang w:val="bg-BG" w:eastAsia="en-US"/>
              </w:rPr>
              <w:t xml:space="preserve"> в </w:t>
            </w:r>
            <w:r w:rsidR="00CC6FF9" w:rsidRPr="00227188">
              <w:rPr>
                <w:i/>
                <w:sz w:val="24"/>
                <w:szCs w:val="24"/>
                <w:lang w:val="bg-BG" w:eastAsia="en-US"/>
              </w:rPr>
              <w:t xml:space="preserve">оценяваното </w:t>
            </w:r>
            <w:r w:rsidR="004074C4" w:rsidRPr="00227188">
              <w:rPr>
                <w:i/>
                <w:sz w:val="24"/>
                <w:szCs w:val="24"/>
                <w:lang w:val="bg-BG" w:eastAsia="en-US"/>
              </w:rPr>
              <w:t>проектно предложение;</w:t>
            </w:r>
          </w:p>
          <w:p w14:paraId="5097C313" w14:textId="412E9475" w:rsidR="004074C4" w:rsidRPr="00227188" w:rsidRDefault="004074C4" w:rsidP="00AC03AF">
            <w:pPr>
              <w:jc w:val="both"/>
              <w:rPr>
                <w:i/>
                <w:sz w:val="24"/>
                <w:szCs w:val="24"/>
                <w:lang w:val="bg-BG" w:eastAsia="en-US"/>
              </w:rPr>
            </w:pPr>
            <w:r w:rsidRPr="00227188">
              <w:rPr>
                <w:i/>
                <w:sz w:val="24"/>
                <w:szCs w:val="24"/>
                <w:lang w:eastAsia="en-US"/>
              </w:rPr>
              <w:lastRenderedPageBreak/>
              <w:t>N</w:t>
            </w:r>
            <w:r w:rsidRPr="00227188">
              <w:rPr>
                <w:i/>
                <w:sz w:val="24"/>
                <w:szCs w:val="24"/>
                <w:lang w:val="bg-BG" w:eastAsia="en-US"/>
              </w:rPr>
              <w:t xml:space="preserve"> е броя на планирани</w:t>
            </w:r>
            <w:r w:rsidR="009A5104">
              <w:rPr>
                <w:i/>
                <w:sz w:val="24"/>
                <w:szCs w:val="24"/>
                <w:lang w:val="bg-BG" w:eastAsia="en-US"/>
              </w:rPr>
              <w:t>те</w:t>
            </w:r>
            <w:r w:rsidRPr="00227188">
              <w:rPr>
                <w:i/>
                <w:sz w:val="24"/>
                <w:szCs w:val="24"/>
                <w:lang w:val="bg-BG" w:eastAsia="en-US"/>
              </w:rPr>
              <w:t xml:space="preserve"> </w:t>
            </w:r>
            <w:r w:rsidRPr="00227188">
              <w:rPr>
                <w:i/>
                <w:sz w:val="24"/>
                <w:szCs w:val="24"/>
                <w:lang w:eastAsia="en-US"/>
              </w:rPr>
              <w:t>STEM</w:t>
            </w:r>
            <w:r w:rsidRPr="00227188">
              <w:rPr>
                <w:i/>
                <w:sz w:val="24"/>
                <w:szCs w:val="24"/>
                <w:lang w:val="bg-BG" w:eastAsia="en-US"/>
              </w:rPr>
              <w:t xml:space="preserve"> </w:t>
            </w:r>
            <w:r w:rsidR="009A5104">
              <w:rPr>
                <w:i/>
                <w:sz w:val="24"/>
                <w:szCs w:val="24"/>
                <w:lang w:val="bg-BG" w:eastAsia="en-US"/>
              </w:rPr>
              <w:t>центрове</w:t>
            </w:r>
            <w:r w:rsidRPr="00227188">
              <w:rPr>
                <w:i/>
                <w:sz w:val="24"/>
                <w:szCs w:val="24"/>
                <w:lang w:val="bg-BG" w:eastAsia="en-US"/>
              </w:rPr>
              <w:t xml:space="preserve"> </w:t>
            </w:r>
            <w:r w:rsidR="00CC6FF9" w:rsidRPr="00227188">
              <w:rPr>
                <w:i/>
                <w:sz w:val="24"/>
                <w:szCs w:val="24"/>
                <w:lang w:val="bg-BG" w:eastAsia="en-US"/>
              </w:rPr>
              <w:t>в оценяваното проектно</w:t>
            </w:r>
            <w:r w:rsidRPr="00227188">
              <w:rPr>
                <w:i/>
                <w:sz w:val="24"/>
                <w:szCs w:val="24"/>
                <w:lang w:val="bg-BG" w:eastAsia="en-US"/>
              </w:rPr>
              <w:t xml:space="preserve"> предложение.</w:t>
            </w:r>
          </w:p>
          <w:p w14:paraId="443FB032" w14:textId="77777777" w:rsidR="006E3263" w:rsidRPr="00227188" w:rsidRDefault="006E3263" w:rsidP="006E3263">
            <w:pPr>
              <w:jc w:val="both"/>
              <w:rPr>
                <w:i/>
                <w:sz w:val="24"/>
                <w:szCs w:val="24"/>
                <w:lang w:val="bg-BG" w:eastAsia="en-US"/>
              </w:rPr>
            </w:pPr>
          </w:p>
          <w:p w14:paraId="107E5BA1" w14:textId="77777777" w:rsidR="00813BE6" w:rsidRPr="00227188" w:rsidRDefault="006E3263" w:rsidP="006E3263">
            <w:pPr>
              <w:jc w:val="both"/>
              <w:rPr>
                <w:i/>
                <w:sz w:val="24"/>
                <w:szCs w:val="24"/>
                <w:lang w:val="bg-BG" w:eastAsia="en-US"/>
              </w:rPr>
            </w:pPr>
            <w:r w:rsidRPr="00227188">
              <w:rPr>
                <w:i/>
                <w:sz w:val="24"/>
                <w:szCs w:val="24"/>
                <w:lang w:val="bg-BG" w:eastAsia="en-US"/>
              </w:rPr>
              <w:t xml:space="preserve">Оценката на всяко </w:t>
            </w:r>
            <w:r w:rsidR="00780923" w:rsidRPr="00227188">
              <w:rPr>
                <w:i/>
                <w:sz w:val="24"/>
                <w:szCs w:val="24"/>
                <w:lang w:val="bg-BG" w:eastAsia="en-US"/>
              </w:rPr>
              <w:t xml:space="preserve">проектно предложение </w:t>
            </w:r>
            <w:r w:rsidRPr="00227188">
              <w:rPr>
                <w:i/>
                <w:sz w:val="24"/>
                <w:szCs w:val="24"/>
                <w:lang w:val="bg-BG" w:eastAsia="en-US"/>
              </w:rPr>
              <w:t>се изчислява по формулата:</w:t>
            </w:r>
          </w:p>
          <w:p w14:paraId="2F29B3FE" w14:textId="7D8250A0" w:rsidR="006E3263" w:rsidRPr="00227188" w:rsidRDefault="006E3263" w:rsidP="006E3263">
            <w:pPr>
              <w:jc w:val="both"/>
              <w:rPr>
                <w:i/>
                <w:sz w:val="24"/>
                <w:szCs w:val="24"/>
                <w:lang w:val="bg-BG" w:eastAsia="en-US"/>
              </w:rPr>
            </w:pPr>
            <w:r w:rsidRPr="00227188">
              <w:rPr>
                <w:i/>
                <w:sz w:val="24"/>
                <w:szCs w:val="24"/>
                <w:lang w:val="bg-BG" w:eastAsia="en-US"/>
              </w:rPr>
              <w:t>∑</w:t>
            </w:r>
            <w:r w:rsidRPr="00227188">
              <w:rPr>
                <w:i/>
                <w:sz w:val="32"/>
                <w:szCs w:val="32"/>
                <w:lang w:val="bg-BG" w:eastAsia="en-US"/>
              </w:rPr>
              <w:t xml:space="preserve">= </w:t>
            </w:r>
            <m:oMath>
              <m:f>
                <m:fPr>
                  <m:ctrlPr>
                    <w:rPr>
                      <w:rFonts w:ascii="Cambria Math" w:hAnsi="Cambria Math"/>
                      <w:i/>
                      <w:sz w:val="36"/>
                      <w:szCs w:val="36"/>
                      <w:lang w:eastAsia="en-US"/>
                    </w:rPr>
                  </m:ctrlPr>
                </m:fPr>
                <m:num>
                  <m:r>
                    <w:rPr>
                      <w:rFonts w:ascii="Cambria Math" w:hAnsi="Cambria Math"/>
                      <w:sz w:val="36"/>
                      <w:szCs w:val="36"/>
                      <w:lang w:eastAsia="en-US"/>
                    </w:rPr>
                    <m:t>Rb</m:t>
                  </m:r>
                </m:num>
                <m:den>
                  <m:r>
                    <w:rPr>
                      <w:rFonts w:ascii="Cambria Math" w:hAnsi="Cambria Math"/>
                      <w:sz w:val="36"/>
                      <w:szCs w:val="36"/>
                      <w:lang w:eastAsia="en-US"/>
                    </w:rPr>
                    <m:t>Rn</m:t>
                  </m:r>
                  <m:r>
                    <w:rPr>
                      <w:rFonts w:ascii="Cambria Math" w:hAnsi="Cambria Math"/>
                      <w:sz w:val="36"/>
                      <w:szCs w:val="36"/>
                      <w:lang w:val="bg-BG" w:eastAsia="en-US"/>
                    </w:rPr>
                    <m:t xml:space="preserve"> </m:t>
                  </m:r>
                </m:den>
              </m:f>
              <m:r>
                <w:rPr>
                  <w:rFonts w:ascii="Cambria Math" w:hAnsi="Cambria Math"/>
                  <w:sz w:val="36"/>
                  <w:szCs w:val="36"/>
                  <w:lang w:val="bg-BG" w:eastAsia="en-US"/>
                </w:rPr>
                <m:t>*10</m:t>
              </m:r>
            </m:oMath>
            <w:r w:rsidRPr="00227188">
              <w:rPr>
                <w:sz w:val="32"/>
                <w:szCs w:val="32"/>
                <w:lang w:val="bg-BG" w:eastAsia="en-US"/>
              </w:rPr>
              <w:fldChar w:fldCharType="begin"/>
            </w:r>
            <w:r w:rsidRPr="00227188">
              <w:rPr>
                <w:sz w:val="32"/>
                <w:szCs w:val="32"/>
                <w:lang w:val="bg-BG" w:eastAsia="en-US"/>
              </w:rPr>
              <w:instrText xml:space="preserve"> QUOTE </w:instrText>
            </w:r>
            <m:oMath>
              <m:f>
                <m:fPr>
                  <m:ctrlPr>
                    <w:rPr>
                      <w:rFonts w:ascii="Cambria Math" w:hAnsi="Cambria Math"/>
                      <w:i/>
                      <w:sz w:val="36"/>
                      <w:szCs w:val="36"/>
                      <w:lang w:eastAsia="en-US"/>
                    </w:rPr>
                  </m:ctrlPr>
                </m:fPr>
                <m:num>
                  <m:r>
                    <m:rPr>
                      <m:sty m:val="p"/>
                    </m:rPr>
                    <w:rPr>
                      <w:rFonts w:ascii="Cambria Math" w:hAnsi="Cambria Math"/>
                      <w:sz w:val="36"/>
                      <w:szCs w:val="36"/>
                      <w:lang w:val="en-GB" w:eastAsia="en-US"/>
                    </w:rPr>
                    <m:t>C</m:t>
                  </m:r>
                </m:num>
                <m:den>
                  <m:r>
                    <m:rPr>
                      <m:sty m:val="p"/>
                    </m:rPr>
                    <w:rPr>
                      <w:rFonts w:ascii="Cambria Math" w:hAnsi="Cambria Math"/>
                      <w:sz w:val="36"/>
                      <w:szCs w:val="36"/>
                      <w:lang w:eastAsia="en-US"/>
                    </w:rPr>
                    <m:t>D</m:t>
                  </m:r>
                </m:den>
              </m:f>
            </m:oMath>
            <w:r w:rsidRPr="00227188">
              <w:rPr>
                <w:sz w:val="32"/>
                <w:szCs w:val="32"/>
                <w:lang w:val="bg-BG" w:eastAsia="en-US"/>
              </w:rPr>
              <w:instrText xml:space="preserve"> </w:instrText>
            </w:r>
            <w:r w:rsidRPr="00227188">
              <w:rPr>
                <w:sz w:val="32"/>
                <w:szCs w:val="32"/>
                <w:lang w:val="bg-BG" w:eastAsia="en-US"/>
              </w:rPr>
              <w:fldChar w:fldCharType="end"/>
            </w:r>
          </w:p>
          <w:p w14:paraId="7EB3BAA4" w14:textId="77777777" w:rsidR="00736511" w:rsidRPr="00227188" w:rsidRDefault="00736511" w:rsidP="006E3263">
            <w:pPr>
              <w:jc w:val="both"/>
              <w:rPr>
                <w:rFonts w:eastAsia="SimSun"/>
                <w:b/>
                <w:bCs/>
                <w:i/>
                <w:sz w:val="24"/>
                <w:szCs w:val="24"/>
                <w:lang w:val="bg-BG" w:eastAsia="zh-CN"/>
              </w:rPr>
            </w:pPr>
          </w:p>
          <w:p w14:paraId="5C33D30D" w14:textId="15150DCB" w:rsidR="006E3263" w:rsidRPr="00227188" w:rsidRDefault="00C45106" w:rsidP="00B96BC7">
            <w:pPr>
              <w:tabs>
                <w:tab w:val="left" w:pos="1296"/>
              </w:tabs>
              <w:jc w:val="both"/>
              <w:rPr>
                <w:i/>
                <w:sz w:val="24"/>
                <w:szCs w:val="24"/>
                <w:lang w:val="bg-BG" w:eastAsia="en-US"/>
              </w:rPr>
            </w:pPr>
            <w:r>
              <w:rPr>
                <w:i/>
                <w:sz w:val="24"/>
                <w:szCs w:val="24"/>
                <w:lang w:val="bg-BG" w:eastAsia="en-US"/>
              </w:rPr>
              <w:t xml:space="preserve">където </w:t>
            </w:r>
            <w:r w:rsidR="00736511" w:rsidRPr="00227188">
              <w:rPr>
                <w:i/>
                <w:sz w:val="24"/>
                <w:szCs w:val="24"/>
                <w:lang w:eastAsia="en-US"/>
              </w:rPr>
              <w:t>Rb</w:t>
            </w:r>
            <w:r w:rsidR="00736511" w:rsidRPr="00227188">
              <w:rPr>
                <w:i/>
                <w:sz w:val="24"/>
                <w:szCs w:val="24"/>
                <w:lang w:val="bg-BG" w:eastAsia="en-US"/>
              </w:rPr>
              <w:t xml:space="preserve"> е най-доброто съотношение</w:t>
            </w:r>
            <w:r w:rsidR="0050472E">
              <w:rPr>
                <w:i/>
                <w:sz w:val="24"/>
                <w:szCs w:val="24"/>
                <w:lang w:val="bg-BG" w:eastAsia="en-US"/>
              </w:rPr>
              <w:t xml:space="preserve"> преки </w:t>
            </w:r>
            <w:r>
              <w:rPr>
                <w:i/>
                <w:sz w:val="24"/>
                <w:szCs w:val="24"/>
                <w:lang w:val="bg-BG" w:eastAsia="en-US"/>
              </w:rPr>
              <w:t xml:space="preserve">допустими </w:t>
            </w:r>
            <w:r w:rsidR="00736511" w:rsidRPr="00227188">
              <w:rPr>
                <w:i/>
                <w:sz w:val="24"/>
                <w:szCs w:val="24"/>
                <w:lang w:val="bg-BG" w:eastAsia="en-US"/>
              </w:rPr>
              <w:t xml:space="preserve">разходи за </w:t>
            </w:r>
            <w:r w:rsidR="009771EC">
              <w:rPr>
                <w:i/>
                <w:sz w:val="24"/>
                <w:szCs w:val="24"/>
                <w:lang w:val="bg-BG" w:eastAsia="en-US"/>
              </w:rPr>
              <w:t xml:space="preserve">изграждане на </w:t>
            </w:r>
            <w:r w:rsidR="00736511" w:rsidRPr="00227188">
              <w:rPr>
                <w:i/>
                <w:sz w:val="24"/>
                <w:szCs w:val="24"/>
                <w:lang w:eastAsia="en-US"/>
              </w:rPr>
              <w:t>STEM</w:t>
            </w:r>
            <w:r w:rsidR="009771EC">
              <w:rPr>
                <w:i/>
                <w:sz w:val="24"/>
                <w:szCs w:val="24"/>
                <w:lang w:val="bg-BG" w:eastAsia="en-US"/>
              </w:rPr>
              <w:t xml:space="preserve"> среда</w:t>
            </w:r>
            <w:r w:rsidR="003F60D8">
              <w:rPr>
                <w:i/>
                <w:sz w:val="24"/>
                <w:szCs w:val="24"/>
                <w:lang w:val="bg-BG" w:eastAsia="en-US"/>
              </w:rPr>
              <w:t xml:space="preserve"> </w:t>
            </w:r>
            <w:r w:rsidR="00736511" w:rsidRPr="00227188">
              <w:rPr>
                <w:i/>
                <w:sz w:val="24"/>
                <w:szCs w:val="24"/>
                <w:lang w:val="bg-BG" w:eastAsia="en-US"/>
              </w:rPr>
              <w:t xml:space="preserve"> към броя планира</w:t>
            </w:r>
            <w:r w:rsidR="00326177" w:rsidRPr="00227188">
              <w:rPr>
                <w:i/>
                <w:sz w:val="24"/>
                <w:szCs w:val="24"/>
                <w:lang w:val="bg-BG" w:eastAsia="en-US"/>
              </w:rPr>
              <w:t>ни</w:t>
            </w:r>
            <w:r w:rsidR="00736511" w:rsidRPr="00227188">
              <w:rPr>
                <w:i/>
                <w:sz w:val="24"/>
                <w:szCs w:val="24"/>
                <w:lang w:val="bg-BG" w:eastAsia="en-US"/>
              </w:rPr>
              <w:t xml:space="preserve"> </w:t>
            </w:r>
            <w:r w:rsidR="00736511" w:rsidRPr="00227188">
              <w:rPr>
                <w:i/>
                <w:sz w:val="24"/>
                <w:szCs w:val="24"/>
                <w:lang w:eastAsia="en-US"/>
              </w:rPr>
              <w:t>STEM</w:t>
            </w:r>
            <w:r w:rsidR="00736511" w:rsidRPr="00227188">
              <w:rPr>
                <w:i/>
                <w:sz w:val="24"/>
                <w:szCs w:val="24"/>
                <w:lang w:val="bg-BG" w:eastAsia="en-US"/>
              </w:rPr>
              <w:t xml:space="preserve"> </w:t>
            </w:r>
            <w:r w:rsidR="004A6276">
              <w:rPr>
                <w:i/>
                <w:sz w:val="24"/>
                <w:szCs w:val="24"/>
                <w:lang w:val="bg-BG" w:eastAsia="en-US"/>
              </w:rPr>
              <w:t>центрове</w:t>
            </w:r>
            <w:r w:rsidR="00736511" w:rsidRPr="00227188">
              <w:rPr>
                <w:i/>
                <w:sz w:val="24"/>
                <w:szCs w:val="24"/>
                <w:lang w:val="bg-BG" w:eastAsia="en-US"/>
              </w:rPr>
              <w:t xml:space="preserve"> във всички допуснати до ТФО проектни предложения;</w:t>
            </w:r>
          </w:p>
          <w:p w14:paraId="5242C194" w14:textId="77777777" w:rsidR="00326177" w:rsidRPr="00227188" w:rsidRDefault="00326177" w:rsidP="00B96BC7">
            <w:pPr>
              <w:tabs>
                <w:tab w:val="left" w:pos="1296"/>
              </w:tabs>
              <w:jc w:val="both"/>
              <w:rPr>
                <w:i/>
                <w:sz w:val="24"/>
                <w:szCs w:val="24"/>
                <w:lang w:val="bg-BG" w:eastAsia="en-US"/>
              </w:rPr>
            </w:pPr>
          </w:p>
          <w:p w14:paraId="44206B0C" w14:textId="7D9C5FF3" w:rsidR="00736511" w:rsidRPr="00227188" w:rsidRDefault="00736511" w:rsidP="00B96BC7">
            <w:pPr>
              <w:tabs>
                <w:tab w:val="left" w:pos="1296"/>
              </w:tabs>
              <w:jc w:val="both"/>
              <w:rPr>
                <w:i/>
                <w:sz w:val="24"/>
                <w:szCs w:val="24"/>
                <w:lang w:val="bg-BG" w:eastAsia="en-US"/>
              </w:rPr>
            </w:pPr>
            <w:r w:rsidRPr="00227188">
              <w:rPr>
                <w:i/>
                <w:sz w:val="24"/>
                <w:szCs w:val="24"/>
                <w:lang w:eastAsia="en-US"/>
              </w:rPr>
              <w:t>Rn</w:t>
            </w:r>
            <w:r w:rsidRPr="00227188">
              <w:rPr>
                <w:i/>
                <w:sz w:val="24"/>
                <w:szCs w:val="24"/>
                <w:lang w:val="bg-BG" w:eastAsia="en-US"/>
              </w:rPr>
              <w:t xml:space="preserve"> е съотношението</w:t>
            </w:r>
            <w:r w:rsidR="0050472E">
              <w:rPr>
                <w:i/>
                <w:sz w:val="24"/>
                <w:szCs w:val="24"/>
                <w:lang w:val="bg-BG" w:eastAsia="en-US"/>
              </w:rPr>
              <w:t xml:space="preserve"> преки</w:t>
            </w:r>
            <w:r w:rsidRPr="00227188">
              <w:rPr>
                <w:i/>
                <w:sz w:val="24"/>
                <w:szCs w:val="24"/>
                <w:lang w:val="bg-BG" w:eastAsia="en-US"/>
              </w:rPr>
              <w:t xml:space="preserve"> разходи за</w:t>
            </w:r>
            <w:r w:rsidR="004A6276">
              <w:rPr>
                <w:i/>
                <w:sz w:val="24"/>
                <w:szCs w:val="24"/>
                <w:lang w:val="bg-BG" w:eastAsia="en-US"/>
              </w:rPr>
              <w:t xml:space="preserve"> изграждане на</w:t>
            </w:r>
            <w:r w:rsidRPr="00227188">
              <w:rPr>
                <w:i/>
                <w:sz w:val="24"/>
                <w:szCs w:val="24"/>
                <w:lang w:val="bg-BG" w:eastAsia="en-US"/>
              </w:rPr>
              <w:t xml:space="preserve"> </w:t>
            </w:r>
            <w:r w:rsidRPr="00227188">
              <w:rPr>
                <w:i/>
                <w:sz w:val="24"/>
                <w:szCs w:val="24"/>
                <w:lang w:eastAsia="en-US"/>
              </w:rPr>
              <w:t>STEM</w:t>
            </w:r>
            <w:r w:rsidRPr="00227188">
              <w:rPr>
                <w:i/>
                <w:sz w:val="24"/>
                <w:szCs w:val="24"/>
                <w:lang w:val="bg-BG" w:eastAsia="en-US"/>
              </w:rPr>
              <w:t xml:space="preserve"> </w:t>
            </w:r>
            <w:r w:rsidR="004A6276">
              <w:rPr>
                <w:i/>
                <w:sz w:val="24"/>
                <w:szCs w:val="24"/>
                <w:lang w:val="bg-BG" w:eastAsia="en-US"/>
              </w:rPr>
              <w:t xml:space="preserve">среда </w:t>
            </w:r>
            <w:r w:rsidRPr="00227188">
              <w:rPr>
                <w:i/>
                <w:sz w:val="24"/>
                <w:szCs w:val="24"/>
                <w:lang w:val="bg-BG" w:eastAsia="en-US"/>
              </w:rPr>
              <w:t>към броя планира</w:t>
            </w:r>
            <w:r w:rsidR="00326177" w:rsidRPr="00227188">
              <w:rPr>
                <w:i/>
                <w:sz w:val="24"/>
                <w:szCs w:val="24"/>
                <w:lang w:val="bg-BG" w:eastAsia="en-US"/>
              </w:rPr>
              <w:t>ни</w:t>
            </w:r>
            <w:r w:rsidRPr="00227188">
              <w:rPr>
                <w:i/>
                <w:sz w:val="24"/>
                <w:szCs w:val="24"/>
                <w:lang w:val="bg-BG" w:eastAsia="en-US"/>
              </w:rPr>
              <w:t xml:space="preserve"> </w:t>
            </w:r>
            <w:r w:rsidRPr="00227188">
              <w:rPr>
                <w:i/>
                <w:sz w:val="24"/>
                <w:szCs w:val="24"/>
                <w:lang w:eastAsia="en-US"/>
              </w:rPr>
              <w:t>STEM</w:t>
            </w:r>
            <w:r w:rsidRPr="00227188">
              <w:rPr>
                <w:i/>
                <w:sz w:val="24"/>
                <w:szCs w:val="24"/>
                <w:lang w:val="bg-BG" w:eastAsia="en-US"/>
              </w:rPr>
              <w:t xml:space="preserve"> </w:t>
            </w:r>
            <w:r w:rsidR="004A6276">
              <w:rPr>
                <w:i/>
                <w:sz w:val="24"/>
                <w:szCs w:val="24"/>
                <w:lang w:val="bg-BG" w:eastAsia="en-US"/>
              </w:rPr>
              <w:t>центрове</w:t>
            </w:r>
            <w:r w:rsidRPr="00227188">
              <w:rPr>
                <w:i/>
                <w:sz w:val="24"/>
                <w:szCs w:val="24"/>
                <w:lang w:val="bg-BG" w:eastAsia="en-US"/>
              </w:rPr>
              <w:t xml:space="preserve"> в </w:t>
            </w:r>
            <w:r w:rsidR="00326177" w:rsidRPr="00227188">
              <w:rPr>
                <w:i/>
                <w:sz w:val="24"/>
                <w:szCs w:val="24"/>
                <w:lang w:val="bg-BG" w:eastAsia="en-US"/>
              </w:rPr>
              <w:t>оценяваното</w:t>
            </w:r>
            <w:r w:rsidRPr="00227188">
              <w:rPr>
                <w:i/>
                <w:sz w:val="24"/>
                <w:szCs w:val="24"/>
                <w:lang w:val="bg-BG" w:eastAsia="en-US"/>
              </w:rPr>
              <w:t xml:space="preserve"> проектн</w:t>
            </w:r>
            <w:r w:rsidR="00326177" w:rsidRPr="00227188">
              <w:rPr>
                <w:i/>
                <w:sz w:val="24"/>
                <w:szCs w:val="24"/>
                <w:lang w:val="bg-BG" w:eastAsia="en-US"/>
              </w:rPr>
              <w:t>о</w:t>
            </w:r>
            <w:r w:rsidRPr="00227188">
              <w:rPr>
                <w:i/>
                <w:sz w:val="24"/>
                <w:szCs w:val="24"/>
                <w:lang w:val="bg-BG" w:eastAsia="en-US"/>
              </w:rPr>
              <w:t xml:space="preserve"> предложени</w:t>
            </w:r>
            <w:r w:rsidR="00326177" w:rsidRPr="00227188">
              <w:rPr>
                <w:i/>
                <w:sz w:val="24"/>
                <w:szCs w:val="24"/>
                <w:lang w:val="bg-BG" w:eastAsia="en-US"/>
              </w:rPr>
              <w:t>е;</w:t>
            </w:r>
          </w:p>
          <w:p w14:paraId="52886EFF" w14:textId="77777777" w:rsidR="00326177" w:rsidRPr="007A053B" w:rsidRDefault="00326177" w:rsidP="00B96BC7">
            <w:pPr>
              <w:tabs>
                <w:tab w:val="left" w:pos="1296"/>
              </w:tabs>
              <w:jc w:val="both"/>
              <w:rPr>
                <w:i/>
                <w:sz w:val="24"/>
                <w:szCs w:val="24"/>
                <w:lang w:val="bg-BG" w:eastAsia="en-US"/>
              </w:rPr>
            </w:pPr>
          </w:p>
          <w:p w14:paraId="2B0DB132" w14:textId="1AE65E00" w:rsidR="00326177" w:rsidRPr="00227188" w:rsidRDefault="00326177" w:rsidP="00B96BC7">
            <w:pPr>
              <w:tabs>
                <w:tab w:val="left" w:pos="1296"/>
              </w:tabs>
              <w:jc w:val="both"/>
              <w:rPr>
                <w:i/>
                <w:sz w:val="24"/>
                <w:szCs w:val="24"/>
                <w:lang w:val="bg-BG" w:eastAsia="en-US"/>
              </w:rPr>
            </w:pPr>
            <w:r w:rsidRPr="00227188">
              <w:rPr>
                <w:i/>
                <w:sz w:val="24"/>
                <w:szCs w:val="24"/>
                <w:lang w:val="bg-BG" w:eastAsia="en-US"/>
              </w:rPr>
              <w:t>10 е коефициент на тежест на критерия за оценка</w:t>
            </w:r>
            <w:r w:rsidR="009F2633" w:rsidRPr="00227188">
              <w:rPr>
                <w:i/>
                <w:sz w:val="24"/>
                <w:szCs w:val="24"/>
                <w:lang w:val="bg-BG" w:eastAsia="en-US"/>
              </w:rPr>
              <w:t>.</w:t>
            </w:r>
          </w:p>
        </w:tc>
      </w:tr>
      <w:tr w:rsidR="00FB7011" w:rsidRPr="00520723" w14:paraId="79E37700"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7BDDBBC0" w14:textId="30E1AD4C" w:rsidR="00FB7011" w:rsidRPr="00E11896" w:rsidRDefault="001E5A36" w:rsidP="000A7BD0">
            <w:pPr>
              <w:ind w:left="22"/>
              <w:rPr>
                <w:rFonts w:eastAsia="SimSun"/>
                <w:b/>
                <w:bCs/>
                <w:sz w:val="24"/>
                <w:szCs w:val="24"/>
                <w:lang w:val="bg-BG" w:eastAsia="zh-CN"/>
              </w:rPr>
            </w:pPr>
            <w:r>
              <w:rPr>
                <w:rFonts w:eastAsia="SimSun"/>
                <w:b/>
                <w:bCs/>
                <w:sz w:val="24"/>
                <w:szCs w:val="24"/>
                <w:lang w:val="bg-BG" w:eastAsia="zh-CN"/>
              </w:rPr>
              <w:lastRenderedPageBreak/>
              <w:t>4.</w:t>
            </w:r>
          </w:p>
        </w:tc>
        <w:tc>
          <w:tcPr>
            <w:tcW w:w="1829" w:type="pct"/>
            <w:gridSpan w:val="3"/>
            <w:tcBorders>
              <w:top w:val="single" w:sz="4" w:space="0" w:color="7F7F7F"/>
              <w:bottom w:val="single" w:sz="4" w:space="0" w:color="7F7F7F"/>
            </w:tcBorders>
            <w:shd w:val="clear" w:color="auto" w:fill="D9D9D9"/>
          </w:tcPr>
          <w:p w14:paraId="0478B5EE" w14:textId="0A49863F" w:rsidR="00FB7011" w:rsidRPr="00E11896" w:rsidRDefault="003F4D92" w:rsidP="00801776">
            <w:pPr>
              <w:jc w:val="both"/>
              <w:rPr>
                <w:rFonts w:eastAsia="SimSun"/>
                <w:b/>
                <w:sz w:val="24"/>
                <w:szCs w:val="24"/>
                <w:lang w:val="bg-BG" w:eastAsia="zh-CN"/>
              </w:rPr>
            </w:pPr>
            <w:r>
              <w:rPr>
                <w:rFonts w:eastAsia="SimSun"/>
                <w:b/>
                <w:sz w:val="24"/>
                <w:szCs w:val="24"/>
                <w:lang w:val="bg-BG" w:eastAsia="zh-CN"/>
              </w:rPr>
              <w:t>Степен на въвеждане на високотехнологично об</w:t>
            </w:r>
            <w:r w:rsidR="00801776">
              <w:rPr>
                <w:rFonts w:eastAsia="SimSun"/>
                <w:b/>
                <w:sz w:val="24"/>
                <w:szCs w:val="24"/>
                <w:lang w:val="bg-BG" w:eastAsia="zh-CN"/>
              </w:rPr>
              <w:t xml:space="preserve">орудвани и свързани класни стаи </w:t>
            </w:r>
            <w:r w:rsidR="00801776">
              <w:rPr>
                <w:rFonts w:eastAsia="Arial"/>
                <w:b/>
                <w:sz w:val="24"/>
                <w:szCs w:val="24"/>
                <w:lang w:val="bg-BG"/>
              </w:rPr>
              <w:t>(ВОСКС</w:t>
            </w:r>
            <w:r w:rsidR="00801776" w:rsidRPr="00801776">
              <w:rPr>
                <w:rFonts w:eastAsia="Arial"/>
                <w:b/>
                <w:sz w:val="24"/>
                <w:szCs w:val="24"/>
                <w:lang w:val="bg-BG"/>
              </w:rPr>
              <w:t>)</w:t>
            </w:r>
            <w:r w:rsidR="00801776">
              <w:rPr>
                <w:rFonts w:eastAsia="Arial"/>
                <w:b/>
                <w:sz w:val="24"/>
                <w:szCs w:val="24"/>
                <w:lang w:val="bg-BG"/>
              </w:rPr>
              <w:t xml:space="preserve"> </w:t>
            </w:r>
            <w:r>
              <w:rPr>
                <w:rFonts w:eastAsia="SimSun"/>
                <w:b/>
                <w:sz w:val="24"/>
                <w:szCs w:val="24"/>
                <w:lang w:val="bg-BG" w:eastAsia="zh-CN"/>
              </w:rPr>
              <w:t>в модернизираната училищна инфраструктура</w:t>
            </w:r>
          </w:p>
        </w:tc>
        <w:tc>
          <w:tcPr>
            <w:tcW w:w="446" w:type="pct"/>
            <w:tcBorders>
              <w:top w:val="single" w:sz="4" w:space="0" w:color="7F7F7F"/>
              <w:bottom w:val="single" w:sz="4" w:space="0" w:color="7F7F7F"/>
            </w:tcBorders>
            <w:shd w:val="clear" w:color="auto" w:fill="D9D9D9"/>
          </w:tcPr>
          <w:p w14:paraId="25E824A2" w14:textId="34934EF4" w:rsidR="00FB7011" w:rsidRPr="002B3D55" w:rsidRDefault="00D62EFE" w:rsidP="00FA65BE">
            <w:pPr>
              <w:jc w:val="center"/>
              <w:rPr>
                <w:rFonts w:eastAsia="SimSun"/>
                <w:b/>
                <w:sz w:val="24"/>
                <w:szCs w:val="24"/>
                <w:lang w:val="bg-BG" w:eastAsia="zh-CN"/>
              </w:rPr>
            </w:pPr>
            <w:r>
              <w:rPr>
                <w:rFonts w:eastAsia="SimSun"/>
                <w:b/>
                <w:sz w:val="24"/>
                <w:szCs w:val="24"/>
                <w:lang w:val="bg-BG" w:eastAsia="zh-CN"/>
              </w:rPr>
              <w:t>5</w:t>
            </w:r>
          </w:p>
        </w:tc>
        <w:tc>
          <w:tcPr>
            <w:tcW w:w="2277" w:type="pct"/>
            <w:gridSpan w:val="2"/>
            <w:tcBorders>
              <w:top w:val="single" w:sz="4" w:space="0" w:color="7F7F7F"/>
              <w:bottom w:val="single" w:sz="4" w:space="0" w:color="7F7F7F"/>
            </w:tcBorders>
            <w:shd w:val="clear" w:color="auto" w:fill="D9D9D9"/>
          </w:tcPr>
          <w:p w14:paraId="55D22508" w14:textId="13449A29" w:rsidR="00FB7011" w:rsidRPr="00E11896" w:rsidRDefault="00C47804" w:rsidP="00055482">
            <w:pPr>
              <w:jc w:val="both"/>
              <w:rPr>
                <w:rFonts w:eastAsia="SimSun"/>
                <w:b/>
                <w:bCs/>
                <w:i/>
                <w:sz w:val="24"/>
                <w:szCs w:val="24"/>
                <w:lang w:val="bg-BG" w:eastAsia="zh-CN"/>
              </w:rPr>
            </w:pPr>
            <w:r w:rsidRPr="00C47804">
              <w:rPr>
                <w:rFonts w:eastAsia="SimSun"/>
                <w:b/>
                <w:bCs/>
                <w:i/>
                <w:sz w:val="24"/>
                <w:szCs w:val="24"/>
                <w:lang w:val="bg-BG" w:eastAsia="zh-CN"/>
              </w:rPr>
              <w:t>Формуляр за кандидатстване, Раздел 7 „План за изпълнение / Дейности по проекта</w:t>
            </w:r>
            <w:r>
              <w:rPr>
                <w:rFonts w:eastAsia="SimSun"/>
                <w:b/>
                <w:bCs/>
                <w:i/>
                <w:sz w:val="24"/>
                <w:szCs w:val="24"/>
                <w:lang w:val="bg-BG" w:eastAsia="zh-CN"/>
              </w:rPr>
              <w:t>;</w:t>
            </w:r>
            <w:r w:rsidR="004E3BA7">
              <w:rPr>
                <w:rFonts w:eastAsia="SimSun"/>
                <w:b/>
                <w:bCs/>
                <w:i/>
                <w:sz w:val="24"/>
                <w:szCs w:val="24"/>
                <w:lang w:val="bg-BG" w:eastAsia="zh-CN"/>
              </w:rPr>
              <w:t xml:space="preserve"> </w:t>
            </w:r>
            <w:r w:rsidR="004E7DBF">
              <w:rPr>
                <w:rFonts w:eastAsia="SimSun"/>
                <w:b/>
                <w:bCs/>
                <w:i/>
                <w:sz w:val="24"/>
                <w:szCs w:val="24"/>
                <w:lang w:val="bg-BG" w:eastAsia="zh-CN"/>
              </w:rPr>
              <w:t>Р</w:t>
            </w:r>
            <w:r w:rsidR="00055482">
              <w:rPr>
                <w:rFonts w:eastAsia="SimSun"/>
                <w:b/>
                <w:bCs/>
                <w:i/>
                <w:sz w:val="24"/>
                <w:szCs w:val="24"/>
                <w:lang w:val="bg-BG" w:eastAsia="zh-CN"/>
              </w:rPr>
              <w:t>аботен/технически проект</w:t>
            </w:r>
            <w:r w:rsidR="00E7106F">
              <w:rPr>
                <w:rFonts w:eastAsia="SimSun"/>
                <w:b/>
                <w:bCs/>
                <w:i/>
                <w:sz w:val="24"/>
                <w:szCs w:val="24"/>
                <w:lang w:eastAsia="zh-CN"/>
              </w:rPr>
              <w:t>/</w:t>
            </w:r>
            <w:r w:rsidR="00C90750">
              <w:rPr>
                <w:rFonts w:eastAsia="SimSun"/>
                <w:b/>
                <w:bCs/>
                <w:i/>
                <w:sz w:val="24"/>
                <w:szCs w:val="24"/>
                <w:lang w:val="bg-BG" w:eastAsia="zh-CN"/>
              </w:rPr>
              <w:t>Задание за проектиране</w:t>
            </w:r>
            <w:r w:rsidRPr="00C47804">
              <w:rPr>
                <w:rFonts w:eastAsia="SimSun"/>
                <w:b/>
                <w:bCs/>
                <w:i/>
                <w:sz w:val="24"/>
                <w:szCs w:val="24"/>
                <w:lang w:val="bg-BG" w:eastAsia="zh-CN"/>
              </w:rPr>
              <w:t>.</w:t>
            </w:r>
          </w:p>
        </w:tc>
      </w:tr>
      <w:tr w:rsidR="00FB7011" w:rsidRPr="00FA345C" w14:paraId="482E1D40" w14:textId="77777777" w:rsidTr="007A1D50">
        <w:trPr>
          <w:gridAfter w:val="1"/>
          <w:wAfter w:w="9" w:type="pct"/>
          <w:trHeight w:val="519"/>
        </w:trPr>
        <w:tc>
          <w:tcPr>
            <w:tcW w:w="439" w:type="pct"/>
            <w:shd w:val="clear" w:color="auto" w:fill="F8F8F8"/>
          </w:tcPr>
          <w:p w14:paraId="265925B3" w14:textId="77777777" w:rsidR="00FB7011" w:rsidRPr="00E11896" w:rsidRDefault="00FB7011" w:rsidP="00FA65BE">
            <w:pPr>
              <w:jc w:val="both"/>
              <w:rPr>
                <w:rFonts w:eastAsia="SimSun"/>
                <w:b/>
                <w:bCs/>
                <w:sz w:val="24"/>
                <w:szCs w:val="24"/>
                <w:lang w:val="bg-BG" w:eastAsia="zh-CN"/>
              </w:rPr>
            </w:pPr>
          </w:p>
        </w:tc>
        <w:tc>
          <w:tcPr>
            <w:tcW w:w="1829" w:type="pct"/>
            <w:gridSpan w:val="3"/>
            <w:shd w:val="clear" w:color="auto" w:fill="F8F8F8"/>
          </w:tcPr>
          <w:p w14:paraId="450810AE" w14:textId="7764065C" w:rsidR="00FB7011" w:rsidRPr="00E11896" w:rsidRDefault="00B90386" w:rsidP="00DD4D24">
            <w:pPr>
              <w:jc w:val="both"/>
              <w:rPr>
                <w:rFonts w:eastAsia="SimSun"/>
                <w:sz w:val="24"/>
                <w:szCs w:val="24"/>
                <w:lang w:val="bg-BG" w:eastAsia="zh-CN"/>
              </w:rPr>
            </w:pPr>
            <w:r>
              <w:rPr>
                <w:rFonts w:eastAsia="SimSun"/>
                <w:sz w:val="24"/>
                <w:szCs w:val="24"/>
                <w:lang w:val="bg-BG" w:eastAsia="zh-CN"/>
              </w:rPr>
              <w:t xml:space="preserve">Предвидено е въвеждане на  </w:t>
            </w:r>
            <w:r w:rsidRPr="00B90386">
              <w:rPr>
                <w:rFonts w:eastAsia="SimSun"/>
                <w:sz w:val="24"/>
                <w:szCs w:val="24"/>
                <w:lang w:val="bg-BG" w:eastAsia="zh-CN"/>
              </w:rPr>
              <w:t>ВОСКС</w:t>
            </w:r>
            <w:r>
              <w:rPr>
                <w:rFonts w:eastAsia="SimSun"/>
                <w:sz w:val="24"/>
                <w:szCs w:val="24"/>
                <w:lang w:val="bg-BG" w:eastAsia="zh-CN"/>
              </w:rPr>
              <w:t xml:space="preserve"> </w:t>
            </w:r>
            <w:r w:rsidR="009D0E0C">
              <w:rPr>
                <w:rFonts w:eastAsia="SimSun"/>
                <w:sz w:val="24"/>
                <w:szCs w:val="24"/>
                <w:lang w:val="bg-BG" w:eastAsia="zh-CN"/>
              </w:rPr>
              <w:t xml:space="preserve">освен в рамките на училищната </w:t>
            </w:r>
            <w:r w:rsidR="009D0E0C">
              <w:rPr>
                <w:rFonts w:eastAsia="SimSun"/>
                <w:sz w:val="24"/>
                <w:szCs w:val="24"/>
                <w:lang w:eastAsia="zh-CN"/>
              </w:rPr>
              <w:t>STEM</w:t>
            </w:r>
            <w:r w:rsidR="009D0E0C" w:rsidRPr="00CB6088">
              <w:rPr>
                <w:rFonts w:eastAsia="SimSun"/>
                <w:sz w:val="24"/>
                <w:szCs w:val="24"/>
                <w:lang w:val="bg-BG" w:eastAsia="zh-CN"/>
              </w:rPr>
              <w:t xml:space="preserve"> </w:t>
            </w:r>
            <w:r w:rsidR="009D0E0C">
              <w:rPr>
                <w:rFonts w:eastAsia="SimSun"/>
                <w:sz w:val="24"/>
                <w:szCs w:val="24"/>
                <w:lang w:val="bg-BG" w:eastAsia="zh-CN"/>
              </w:rPr>
              <w:t xml:space="preserve">среда и </w:t>
            </w:r>
            <w:r>
              <w:rPr>
                <w:rFonts w:eastAsia="SimSun"/>
                <w:sz w:val="24"/>
                <w:szCs w:val="24"/>
                <w:lang w:val="bg-BG" w:eastAsia="zh-CN"/>
              </w:rPr>
              <w:t>в</w:t>
            </w:r>
            <w:r w:rsidR="002110FF">
              <w:rPr>
                <w:rFonts w:eastAsia="SimSun"/>
                <w:sz w:val="24"/>
                <w:szCs w:val="24"/>
                <w:lang w:val="bg-BG" w:eastAsia="zh-CN"/>
              </w:rPr>
              <w:t xml:space="preserve"> повече от 80% от</w:t>
            </w:r>
            <w:r>
              <w:rPr>
                <w:rFonts w:eastAsia="SimSun"/>
                <w:sz w:val="24"/>
                <w:szCs w:val="24"/>
                <w:lang w:val="bg-BG" w:eastAsia="zh-CN"/>
              </w:rPr>
              <w:t xml:space="preserve"> класни</w:t>
            </w:r>
            <w:r w:rsidR="002110FF">
              <w:rPr>
                <w:rFonts w:eastAsia="SimSun"/>
                <w:sz w:val="24"/>
                <w:szCs w:val="24"/>
                <w:lang w:val="bg-BG" w:eastAsia="zh-CN"/>
              </w:rPr>
              <w:t>те</w:t>
            </w:r>
            <w:r>
              <w:rPr>
                <w:rFonts w:eastAsia="SimSun"/>
                <w:sz w:val="24"/>
                <w:szCs w:val="24"/>
                <w:lang w:val="bg-BG" w:eastAsia="zh-CN"/>
              </w:rPr>
              <w:t xml:space="preserve"> стаи</w:t>
            </w:r>
            <w:r w:rsidRPr="00B90386">
              <w:rPr>
                <w:rFonts w:eastAsia="SimSun"/>
                <w:sz w:val="24"/>
                <w:szCs w:val="24"/>
                <w:lang w:val="bg-BG" w:eastAsia="zh-CN"/>
              </w:rPr>
              <w:t xml:space="preserve"> в модернизираната училищна инфраструктура</w:t>
            </w:r>
          </w:p>
        </w:tc>
        <w:tc>
          <w:tcPr>
            <w:tcW w:w="446" w:type="pct"/>
            <w:shd w:val="clear" w:color="auto" w:fill="F8F8F8"/>
          </w:tcPr>
          <w:p w14:paraId="6174B614" w14:textId="1248A37C" w:rsidR="00FB7011" w:rsidRPr="00423B0B" w:rsidRDefault="00572E51" w:rsidP="00FA65BE">
            <w:pPr>
              <w:jc w:val="center"/>
              <w:rPr>
                <w:rFonts w:eastAsia="SimSun"/>
                <w:sz w:val="24"/>
                <w:szCs w:val="24"/>
                <w:lang w:val="bg-BG" w:eastAsia="zh-CN"/>
              </w:rPr>
            </w:pPr>
            <w:r>
              <w:rPr>
                <w:rFonts w:eastAsia="SimSun"/>
                <w:sz w:val="24"/>
                <w:szCs w:val="24"/>
                <w:lang w:val="bg-BG" w:eastAsia="zh-CN"/>
              </w:rPr>
              <w:t>5</w:t>
            </w:r>
          </w:p>
        </w:tc>
        <w:tc>
          <w:tcPr>
            <w:tcW w:w="2277" w:type="pct"/>
            <w:gridSpan w:val="2"/>
            <w:shd w:val="clear" w:color="auto" w:fill="F8F8F8"/>
          </w:tcPr>
          <w:p w14:paraId="557A196C" w14:textId="77777777" w:rsidR="00FB7011" w:rsidRPr="00E11896" w:rsidRDefault="00FB7011" w:rsidP="00FA65BE">
            <w:pPr>
              <w:jc w:val="both"/>
              <w:rPr>
                <w:rFonts w:eastAsia="SimSun"/>
                <w:b/>
                <w:bCs/>
                <w:sz w:val="24"/>
                <w:szCs w:val="24"/>
                <w:lang w:val="bg-BG" w:eastAsia="zh-CN"/>
              </w:rPr>
            </w:pPr>
          </w:p>
        </w:tc>
      </w:tr>
      <w:tr w:rsidR="003F4D92" w:rsidRPr="00FA345C" w14:paraId="6F509D66" w14:textId="30C94CBD" w:rsidTr="007A1D50">
        <w:trPr>
          <w:gridAfter w:val="1"/>
          <w:wAfter w:w="9" w:type="pct"/>
          <w:trHeight w:val="519"/>
        </w:trPr>
        <w:tc>
          <w:tcPr>
            <w:tcW w:w="439" w:type="pct"/>
            <w:shd w:val="clear" w:color="auto" w:fill="F8F8F8"/>
          </w:tcPr>
          <w:p w14:paraId="0F298D0A" w14:textId="087E16B8" w:rsidR="003F4D92" w:rsidRPr="00E11896" w:rsidRDefault="003F4D92" w:rsidP="00FA65BE">
            <w:pPr>
              <w:jc w:val="both"/>
              <w:rPr>
                <w:rFonts w:eastAsia="SimSun"/>
                <w:b/>
                <w:bCs/>
                <w:sz w:val="24"/>
                <w:szCs w:val="24"/>
                <w:lang w:val="bg-BG" w:eastAsia="zh-CN"/>
              </w:rPr>
            </w:pPr>
          </w:p>
        </w:tc>
        <w:tc>
          <w:tcPr>
            <w:tcW w:w="1829" w:type="pct"/>
            <w:gridSpan w:val="3"/>
            <w:shd w:val="clear" w:color="auto" w:fill="F8F8F8"/>
          </w:tcPr>
          <w:p w14:paraId="48146823" w14:textId="4DE7FACD" w:rsidR="003F4D92" w:rsidRPr="00E11896" w:rsidRDefault="00B90386" w:rsidP="00911C9E">
            <w:pPr>
              <w:jc w:val="both"/>
              <w:rPr>
                <w:rFonts w:eastAsia="SimSun"/>
                <w:sz w:val="24"/>
                <w:szCs w:val="24"/>
                <w:lang w:val="bg-BG" w:eastAsia="zh-CN"/>
              </w:rPr>
            </w:pPr>
            <w:r w:rsidRPr="00B90386">
              <w:rPr>
                <w:rFonts w:eastAsia="SimSun"/>
                <w:sz w:val="24"/>
                <w:szCs w:val="24"/>
                <w:lang w:val="bg-BG" w:eastAsia="zh-CN"/>
              </w:rPr>
              <w:t>Предвидено е въвеждане на  ВОСКС</w:t>
            </w:r>
            <w:r w:rsidR="009D0E0C" w:rsidRPr="00CB6088">
              <w:rPr>
                <w:lang w:val="bg-BG"/>
              </w:rPr>
              <w:t xml:space="preserve"> </w:t>
            </w:r>
            <w:r w:rsidR="009D0E0C" w:rsidRPr="009D0E0C">
              <w:rPr>
                <w:rFonts w:eastAsia="SimSun"/>
                <w:sz w:val="24"/>
                <w:szCs w:val="24"/>
                <w:lang w:val="bg-BG" w:eastAsia="zh-CN"/>
              </w:rPr>
              <w:t>освен в рамките на училищната STEM среда и</w:t>
            </w:r>
            <w:r w:rsidRPr="00B90386">
              <w:rPr>
                <w:rFonts w:eastAsia="SimSun"/>
                <w:sz w:val="24"/>
                <w:szCs w:val="24"/>
                <w:lang w:val="bg-BG" w:eastAsia="zh-CN"/>
              </w:rPr>
              <w:t xml:space="preserve"> в</w:t>
            </w:r>
            <w:r w:rsidR="00911C9E">
              <w:rPr>
                <w:rFonts w:eastAsia="SimSun"/>
                <w:sz w:val="24"/>
                <w:szCs w:val="24"/>
                <w:lang w:val="bg-BG" w:eastAsia="zh-CN"/>
              </w:rPr>
              <w:t xml:space="preserve"> между 40% и 80% от</w:t>
            </w:r>
            <w:r w:rsidRPr="00B90386">
              <w:rPr>
                <w:rFonts w:eastAsia="SimSun"/>
                <w:sz w:val="24"/>
                <w:szCs w:val="24"/>
                <w:lang w:val="bg-BG" w:eastAsia="zh-CN"/>
              </w:rPr>
              <w:t xml:space="preserve"> класни</w:t>
            </w:r>
            <w:r w:rsidR="00911C9E">
              <w:rPr>
                <w:rFonts w:eastAsia="SimSun"/>
                <w:sz w:val="24"/>
                <w:szCs w:val="24"/>
                <w:lang w:val="bg-BG" w:eastAsia="zh-CN"/>
              </w:rPr>
              <w:t>те</w:t>
            </w:r>
            <w:r w:rsidRPr="00B90386">
              <w:rPr>
                <w:rFonts w:eastAsia="SimSun"/>
                <w:sz w:val="24"/>
                <w:szCs w:val="24"/>
                <w:lang w:val="bg-BG" w:eastAsia="zh-CN"/>
              </w:rPr>
              <w:t xml:space="preserve"> стаи в модернизираната училищна инфраструктура</w:t>
            </w:r>
          </w:p>
        </w:tc>
        <w:tc>
          <w:tcPr>
            <w:tcW w:w="446" w:type="pct"/>
            <w:shd w:val="clear" w:color="auto" w:fill="F8F8F8"/>
          </w:tcPr>
          <w:p w14:paraId="51EBE6B2" w14:textId="07B49269" w:rsidR="003F4D92" w:rsidRPr="00423B0B" w:rsidRDefault="00930C0A" w:rsidP="00FA65BE">
            <w:pPr>
              <w:jc w:val="center"/>
              <w:rPr>
                <w:rFonts w:eastAsia="SimSun"/>
                <w:sz w:val="24"/>
                <w:szCs w:val="24"/>
                <w:lang w:val="bg-BG" w:eastAsia="zh-CN"/>
              </w:rPr>
            </w:pPr>
            <w:r>
              <w:rPr>
                <w:rFonts w:eastAsia="SimSun"/>
                <w:sz w:val="24"/>
                <w:szCs w:val="24"/>
                <w:lang w:val="bg-BG" w:eastAsia="zh-CN"/>
              </w:rPr>
              <w:t>3</w:t>
            </w:r>
          </w:p>
        </w:tc>
        <w:tc>
          <w:tcPr>
            <w:tcW w:w="2277" w:type="pct"/>
            <w:gridSpan w:val="2"/>
            <w:shd w:val="clear" w:color="auto" w:fill="F8F8F8"/>
          </w:tcPr>
          <w:p w14:paraId="61FE2EA7" w14:textId="73FFA0D0" w:rsidR="003F4D92" w:rsidRPr="00E11896" w:rsidRDefault="003F4D92" w:rsidP="00FA65BE">
            <w:pPr>
              <w:jc w:val="both"/>
              <w:rPr>
                <w:rFonts w:eastAsia="SimSun"/>
                <w:b/>
                <w:bCs/>
                <w:sz w:val="24"/>
                <w:szCs w:val="24"/>
                <w:lang w:val="bg-BG" w:eastAsia="zh-CN"/>
              </w:rPr>
            </w:pPr>
          </w:p>
        </w:tc>
      </w:tr>
      <w:tr w:rsidR="003F4D92" w:rsidRPr="00FA345C" w14:paraId="2C1A0BEA" w14:textId="77777777" w:rsidTr="007A1D50">
        <w:trPr>
          <w:gridAfter w:val="1"/>
          <w:wAfter w:w="9" w:type="pct"/>
          <w:trHeight w:val="519"/>
        </w:trPr>
        <w:tc>
          <w:tcPr>
            <w:tcW w:w="439" w:type="pct"/>
            <w:shd w:val="clear" w:color="auto" w:fill="F8F8F8"/>
          </w:tcPr>
          <w:p w14:paraId="6FA48A0B" w14:textId="77777777" w:rsidR="003F4D92" w:rsidRPr="00E11896" w:rsidRDefault="003F4D92" w:rsidP="00FA65BE">
            <w:pPr>
              <w:jc w:val="both"/>
              <w:rPr>
                <w:rFonts w:eastAsia="SimSun"/>
                <w:b/>
                <w:bCs/>
                <w:sz w:val="24"/>
                <w:szCs w:val="24"/>
                <w:lang w:val="bg-BG" w:eastAsia="zh-CN"/>
              </w:rPr>
            </w:pPr>
          </w:p>
        </w:tc>
        <w:tc>
          <w:tcPr>
            <w:tcW w:w="1829" w:type="pct"/>
            <w:gridSpan w:val="3"/>
            <w:shd w:val="clear" w:color="auto" w:fill="F8F8F8"/>
          </w:tcPr>
          <w:p w14:paraId="1650B04D" w14:textId="7BA73EDF" w:rsidR="003F4D92" w:rsidRPr="00E11896" w:rsidRDefault="00911C9E" w:rsidP="00DD4D24">
            <w:pPr>
              <w:jc w:val="both"/>
              <w:rPr>
                <w:rFonts w:eastAsia="SimSun"/>
                <w:sz w:val="24"/>
                <w:szCs w:val="24"/>
                <w:lang w:val="bg-BG" w:eastAsia="zh-CN"/>
              </w:rPr>
            </w:pPr>
            <w:r w:rsidRPr="00911C9E">
              <w:rPr>
                <w:rFonts w:eastAsia="SimSun"/>
                <w:sz w:val="24"/>
                <w:szCs w:val="24"/>
                <w:lang w:val="bg-BG" w:eastAsia="zh-CN"/>
              </w:rPr>
              <w:t xml:space="preserve">Предвидено е въвеждане на  ВОСКС </w:t>
            </w:r>
            <w:r w:rsidR="009D0E0C" w:rsidRPr="009D0E0C">
              <w:rPr>
                <w:rFonts w:eastAsia="SimSun"/>
                <w:sz w:val="24"/>
                <w:szCs w:val="24"/>
                <w:lang w:val="bg-BG" w:eastAsia="zh-CN"/>
              </w:rPr>
              <w:t xml:space="preserve">освен в рамките на училищната STEM среда и </w:t>
            </w:r>
            <w:r w:rsidRPr="00911C9E">
              <w:rPr>
                <w:rFonts w:eastAsia="SimSun"/>
                <w:sz w:val="24"/>
                <w:szCs w:val="24"/>
                <w:lang w:val="bg-BG" w:eastAsia="zh-CN"/>
              </w:rPr>
              <w:t xml:space="preserve">в </w:t>
            </w:r>
            <w:r>
              <w:rPr>
                <w:rFonts w:eastAsia="SimSun"/>
                <w:sz w:val="24"/>
                <w:szCs w:val="24"/>
                <w:lang w:val="bg-BG" w:eastAsia="zh-CN"/>
              </w:rPr>
              <w:t>по-малко от</w:t>
            </w:r>
            <w:r w:rsidRPr="00911C9E">
              <w:rPr>
                <w:rFonts w:eastAsia="SimSun"/>
                <w:sz w:val="24"/>
                <w:szCs w:val="24"/>
                <w:lang w:val="bg-BG" w:eastAsia="zh-CN"/>
              </w:rPr>
              <w:t xml:space="preserve"> 40%</w:t>
            </w:r>
            <w:r>
              <w:rPr>
                <w:rFonts w:eastAsia="SimSun"/>
                <w:sz w:val="24"/>
                <w:szCs w:val="24"/>
                <w:lang w:val="bg-BG" w:eastAsia="zh-CN"/>
              </w:rPr>
              <w:t xml:space="preserve"> о</w:t>
            </w:r>
            <w:r w:rsidRPr="00911C9E">
              <w:rPr>
                <w:rFonts w:eastAsia="SimSun"/>
                <w:sz w:val="24"/>
                <w:szCs w:val="24"/>
                <w:lang w:val="bg-BG" w:eastAsia="zh-CN"/>
              </w:rPr>
              <w:t>т класните стаи в модернизираната училищна инфраструктура</w:t>
            </w:r>
          </w:p>
        </w:tc>
        <w:tc>
          <w:tcPr>
            <w:tcW w:w="446" w:type="pct"/>
            <w:shd w:val="clear" w:color="auto" w:fill="F8F8F8"/>
          </w:tcPr>
          <w:p w14:paraId="30882775" w14:textId="356168C3" w:rsidR="003F4D92" w:rsidRPr="00423B0B" w:rsidRDefault="00930C0A" w:rsidP="00FA65BE">
            <w:pPr>
              <w:jc w:val="center"/>
              <w:rPr>
                <w:rFonts w:eastAsia="SimSun"/>
                <w:sz w:val="24"/>
                <w:szCs w:val="24"/>
                <w:lang w:val="bg-BG" w:eastAsia="zh-CN"/>
              </w:rPr>
            </w:pPr>
            <w:r>
              <w:rPr>
                <w:rFonts w:eastAsia="SimSun"/>
                <w:sz w:val="24"/>
                <w:szCs w:val="24"/>
                <w:lang w:val="bg-BG" w:eastAsia="zh-CN"/>
              </w:rPr>
              <w:t>1</w:t>
            </w:r>
          </w:p>
        </w:tc>
        <w:tc>
          <w:tcPr>
            <w:tcW w:w="2277" w:type="pct"/>
            <w:gridSpan w:val="2"/>
            <w:shd w:val="clear" w:color="auto" w:fill="F8F8F8"/>
          </w:tcPr>
          <w:p w14:paraId="725E70CB" w14:textId="77777777" w:rsidR="003F4D92" w:rsidRPr="00E11896" w:rsidRDefault="003F4D92" w:rsidP="00FA65BE">
            <w:pPr>
              <w:jc w:val="both"/>
              <w:rPr>
                <w:rFonts w:eastAsia="SimSun"/>
                <w:b/>
                <w:bCs/>
                <w:sz w:val="24"/>
                <w:szCs w:val="24"/>
                <w:lang w:val="bg-BG" w:eastAsia="zh-CN"/>
              </w:rPr>
            </w:pPr>
          </w:p>
        </w:tc>
      </w:tr>
      <w:tr w:rsidR="00423B0B" w:rsidRPr="00FA345C" w14:paraId="119B9EC5" w14:textId="77777777" w:rsidTr="007A1D50">
        <w:trPr>
          <w:gridAfter w:val="1"/>
          <w:wAfter w:w="9" w:type="pct"/>
          <w:trHeight w:val="519"/>
        </w:trPr>
        <w:tc>
          <w:tcPr>
            <w:tcW w:w="439" w:type="pct"/>
            <w:shd w:val="clear" w:color="auto" w:fill="F8F8F8"/>
          </w:tcPr>
          <w:p w14:paraId="712AD870" w14:textId="77777777" w:rsidR="00423B0B" w:rsidRPr="00E11896" w:rsidRDefault="00423B0B" w:rsidP="00FA65BE">
            <w:pPr>
              <w:jc w:val="both"/>
              <w:rPr>
                <w:rFonts w:eastAsia="SimSun"/>
                <w:b/>
                <w:bCs/>
                <w:sz w:val="24"/>
                <w:szCs w:val="24"/>
                <w:lang w:val="bg-BG" w:eastAsia="zh-CN"/>
              </w:rPr>
            </w:pPr>
          </w:p>
        </w:tc>
        <w:tc>
          <w:tcPr>
            <w:tcW w:w="1829" w:type="pct"/>
            <w:gridSpan w:val="3"/>
            <w:shd w:val="clear" w:color="auto" w:fill="F8F8F8"/>
          </w:tcPr>
          <w:p w14:paraId="13BE3F05" w14:textId="07420C62" w:rsidR="00423B0B" w:rsidRPr="00E11896" w:rsidRDefault="00911C9E" w:rsidP="00911C9E">
            <w:pPr>
              <w:jc w:val="both"/>
              <w:rPr>
                <w:rFonts w:eastAsia="SimSun"/>
                <w:sz w:val="24"/>
                <w:szCs w:val="24"/>
                <w:lang w:val="bg-BG" w:eastAsia="zh-CN"/>
              </w:rPr>
            </w:pPr>
            <w:r w:rsidRPr="00911C9E">
              <w:rPr>
                <w:rFonts w:eastAsia="SimSun"/>
                <w:sz w:val="24"/>
                <w:szCs w:val="24"/>
                <w:lang w:val="bg-BG" w:eastAsia="zh-CN"/>
              </w:rPr>
              <w:t xml:space="preserve">Предвидено е въвеждане на  ВОСКС </w:t>
            </w:r>
            <w:r>
              <w:rPr>
                <w:rFonts w:eastAsia="SimSun"/>
                <w:sz w:val="24"/>
                <w:szCs w:val="24"/>
                <w:lang w:val="bg-BG" w:eastAsia="zh-CN"/>
              </w:rPr>
              <w:t xml:space="preserve">само в рамките на училищната </w:t>
            </w:r>
            <w:r w:rsidRPr="00911C9E">
              <w:rPr>
                <w:rFonts w:eastAsia="SimSun"/>
                <w:sz w:val="24"/>
                <w:szCs w:val="24"/>
                <w:lang w:val="bg-BG" w:eastAsia="zh-CN"/>
              </w:rPr>
              <w:t>STEM среда</w:t>
            </w:r>
            <w:r w:rsidR="009D0E0C">
              <w:rPr>
                <w:rFonts w:eastAsia="SimSun"/>
                <w:sz w:val="24"/>
                <w:szCs w:val="24"/>
                <w:lang w:val="bg-BG" w:eastAsia="zh-CN"/>
              </w:rPr>
              <w:t>.</w:t>
            </w:r>
          </w:p>
        </w:tc>
        <w:tc>
          <w:tcPr>
            <w:tcW w:w="446" w:type="pct"/>
            <w:shd w:val="clear" w:color="auto" w:fill="F8F8F8"/>
          </w:tcPr>
          <w:p w14:paraId="04845FE3" w14:textId="74FCD787" w:rsidR="00423B0B" w:rsidRPr="00423B0B" w:rsidRDefault="00930C0A" w:rsidP="00FA65BE">
            <w:pPr>
              <w:jc w:val="center"/>
              <w:rPr>
                <w:rFonts w:eastAsia="SimSun"/>
                <w:sz w:val="24"/>
                <w:szCs w:val="24"/>
                <w:lang w:val="bg-BG" w:eastAsia="zh-CN"/>
              </w:rPr>
            </w:pPr>
            <w:r>
              <w:rPr>
                <w:rFonts w:eastAsia="SimSun"/>
                <w:sz w:val="24"/>
                <w:szCs w:val="24"/>
                <w:lang w:val="bg-BG" w:eastAsia="zh-CN"/>
              </w:rPr>
              <w:t>0</w:t>
            </w:r>
          </w:p>
        </w:tc>
        <w:tc>
          <w:tcPr>
            <w:tcW w:w="2277" w:type="pct"/>
            <w:gridSpan w:val="2"/>
            <w:shd w:val="clear" w:color="auto" w:fill="F8F8F8"/>
          </w:tcPr>
          <w:p w14:paraId="655F3C5D" w14:textId="77777777" w:rsidR="00423B0B" w:rsidRPr="00E11896" w:rsidRDefault="00423B0B" w:rsidP="00FA65BE">
            <w:pPr>
              <w:jc w:val="both"/>
              <w:rPr>
                <w:rFonts w:eastAsia="SimSun"/>
                <w:b/>
                <w:bCs/>
                <w:sz w:val="24"/>
                <w:szCs w:val="24"/>
                <w:lang w:val="bg-BG" w:eastAsia="zh-CN"/>
              </w:rPr>
            </w:pPr>
          </w:p>
        </w:tc>
      </w:tr>
      <w:tr w:rsidR="002565E5" w:rsidRPr="00520723" w14:paraId="4ABB5B46"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25F58755" w14:textId="1DE3DFF1" w:rsidR="002565E5" w:rsidRPr="00E11896" w:rsidRDefault="001E5A36" w:rsidP="00342745">
            <w:pPr>
              <w:jc w:val="both"/>
              <w:rPr>
                <w:rFonts w:eastAsia="SimSun"/>
                <w:b/>
                <w:bCs/>
                <w:sz w:val="24"/>
                <w:szCs w:val="24"/>
                <w:lang w:val="bg-BG" w:eastAsia="zh-CN"/>
              </w:rPr>
            </w:pPr>
            <w:r>
              <w:rPr>
                <w:rFonts w:eastAsia="SimSun"/>
                <w:b/>
                <w:bCs/>
                <w:sz w:val="24"/>
                <w:szCs w:val="24"/>
                <w:lang w:val="bg-BG" w:eastAsia="zh-CN"/>
              </w:rPr>
              <w:t>5</w:t>
            </w:r>
            <w:r w:rsidR="000A7BD0">
              <w:rPr>
                <w:rFonts w:eastAsia="SimSun"/>
                <w:b/>
                <w:bCs/>
                <w:sz w:val="24"/>
                <w:szCs w:val="24"/>
                <w:lang w:val="bg-BG" w:eastAsia="zh-CN"/>
              </w:rPr>
              <w:t>.</w:t>
            </w:r>
          </w:p>
        </w:tc>
        <w:tc>
          <w:tcPr>
            <w:tcW w:w="1829" w:type="pct"/>
            <w:gridSpan w:val="3"/>
            <w:tcBorders>
              <w:top w:val="single" w:sz="4" w:space="0" w:color="7F7F7F"/>
              <w:bottom w:val="single" w:sz="4" w:space="0" w:color="7F7F7F"/>
            </w:tcBorders>
            <w:shd w:val="clear" w:color="auto" w:fill="D9D9D9"/>
          </w:tcPr>
          <w:p w14:paraId="57559E6C" w14:textId="785A4EB2" w:rsidR="002565E5" w:rsidRPr="00E11896" w:rsidRDefault="00B45B43" w:rsidP="00371738">
            <w:pPr>
              <w:jc w:val="both"/>
              <w:rPr>
                <w:rFonts w:eastAsia="SimSun"/>
                <w:b/>
                <w:sz w:val="24"/>
                <w:szCs w:val="24"/>
                <w:lang w:val="bg-BG" w:eastAsia="zh-CN"/>
              </w:rPr>
            </w:pPr>
            <w:r>
              <w:rPr>
                <w:rFonts w:eastAsia="SimSun"/>
                <w:b/>
                <w:sz w:val="24"/>
                <w:szCs w:val="24"/>
                <w:lang w:val="bg-BG" w:eastAsia="zh-CN"/>
              </w:rPr>
              <w:t>Норма на обществена възвръщаемост</w:t>
            </w:r>
            <w:r w:rsidR="00B72461">
              <w:rPr>
                <w:rFonts w:eastAsia="SimSun"/>
                <w:b/>
                <w:sz w:val="24"/>
                <w:szCs w:val="24"/>
                <w:lang w:val="bg-BG" w:eastAsia="zh-CN"/>
              </w:rPr>
              <w:t xml:space="preserve"> на инвестицията </w:t>
            </w:r>
          </w:p>
        </w:tc>
        <w:tc>
          <w:tcPr>
            <w:tcW w:w="446" w:type="pct"/>
            <w:tcBorders>
              <w:top w:val="single" w:sz="4" w:space="0" w:color="7F7F7F"/>
              <w:bottom w:val="single" w:sz="4" w:space="0" w:color="7F7F7F"/>
            </w:tcBorders>
            <w:shd w:val="clear" w:color="auto" w:fill="D9D9D9"/>
          </w:tcPr>
          <w:p w14:paraId="0AAB6736" w14:textId="0B5C0B74" w:rsidR="002565E5" w:rsidRPr="002B3D55" w:rsidRDefault="00986300" w:rsidP="00FA65BE">
            <w:pPr>
              <w:jc w:val="center"/>
              <w:rPr>
                <w:rFonts w:eastAsia="SimSun"/>
                <w:b/>
                <w:sz w:val="24"/>
                <w:szCs w:val="24"/>
                <w:lang w:val="bg-BG" w:eastAsia="zh-CN"/>
              </w:rPr>
            </w:pPr>
            <w:r>
              <w:rPr>
                <w:rFonts w:eastAsia="SimSun"/>
                <w:b/>
                <w:sz w:val="24"/>
                <w:szCs w:val="24"/>
                <w:lang w:val="bg-BG" w:eastAsia="zh-CN"/>
              </w:rPr>
              <w:t>10</w:t>
            </w:r>
          </w:p>
        </w:tc>
        <w:tc>
          <w:tcPr>
            <w:tcW w:w="2277" w:type="pct"/>
            <w:gridSpan w:val="2"/>
            <w:tcBorders>
              <w:top w:val="single" w:sz="4" w:space="0" w:color="7F7F7F"/>
              <w:bottom w:val="single" w:sz="4" w:space="0" w:color="7F7F7F"/>
            </w:tcBorders>
            <w:shd w:val="clear" w:color="auto" w:fill="D9D9D9"/>
          </w:tcPr>
          <w:p w14:paraId="58C475B1" w14:textId="7DEDB223" w:rsidR="00E924EE" w:rsidRPr="00CB6088" w:rsidRDefault="00B72461" w:rsidP="00E924EE">
            <w:pPr>
              <w:jc w:val="both"/>
              <w:rPr>
                <w:rFonts w:eastAsia="SimSun"/>
                <w:bCs/>
                <w:i/>
                <w:sz w:val="24"/>
                <w:szCs w:val="24"/>
                <w:lang w:val="bg-BG" w:eastAsia="zh-CN"/>
              </w:rPr>
            </w:pPr>
            <w:r w:rsidRPr="00CB6088">
              <w:rPr>
                <w:rFonts w:eastAsia="SimSun"/>
                <w:bCs/>
                <w:i/>
                <w:sz w:val="24"/>
                <w:szCs w:val="24"/>
                <w:lang w:val="bg-BG" w:eastAsia="zh-CN"/>
              </w:rPr>
              <w:t>Критерият оценява съотношението между РЗП на училищ</w:t>
            </w:r>
            <w:r w:rsidR="005D2E9B" w:rsidRPr="00CB6088">
              <w:rPr>
                <w:rFonts w:eastAsia="SimSun"/>
                <w:bCs/>
                <w:i/>
                <w:sz w:val="24"/>
                <w:szCs w:val="24"/>
                <w:lang w:val="bg-BG" w:eastAsia="zh-CN"/>
              </w:rPr>
              <w:t>е</w:t>
            </w:r>
            <w:r w:rsidRPr="00CB6088">
              <w:rPr>
                <w:rFonts w:eastAsia="SimSun"/>
                <w:bCs/>
                <w:i/>
                <w:sz w:val="24"/>
                <w:szCs w:val="24"/>
                <w:lang w:val="bg-BG" w:eastAsia="zh-CN"/>
              </w:rPr>
              <w:t>то, обект на интервенция</w:t>
            </w:r>
            <w:r w:rsidR="00706451" w:rsidRPr="00CB6088">
              <w:rPr>
                <w:rFonts w:eastAsia="SimSun"/>
                <w:bCs/>
                <w:i/>
                <w:sz w:val="24"/>
                <w:szCs w:val="24"/>
                <w:lang w:val="bg-BG" w:eastAsia="zh-CN"/>
              </w:rPr>
              <w:t>,</w:t>
            </w:r>
            <w:r w:rsidRPr="00CB6088">
              <w:rPr>
                <w:rFonts w:eastAsia="SimSun"/>
                <w:bCs/>
                <w:i/>
                <w:sz w:val="24"/>
                <w:szCs w:val="24"/>
                <w:lang w:val="bg-BG" w:eastAsia="zh-CN"/>
              </w:rPr>
              <w:t xml:space="preserve"> и броя на учениците, които се обучават в</w:t>
            </w:r>
            <w:r w:rsidR="005D2E9B" w:rsidRPr="00CB6088">
              <w:rPr>
                <w:rFonts w:eastAsia="SimSun"/>
                <w:bCs/>
                <w:i/>
                <w:sz w:val="24"/>
                <w:szCs w:val="24"/>
                <w:lang w:val="bg-BG" w:eastAsia="zh-CN"/>
              </w:rPr>
              <w:t xml:space="preserve"> него</w:t>
            </w:r>
            <w:r w:rsidR="00FA146C">
              <w:rPr>
                <w:rFonts w:eastAsia="SimSun"/>
                <w:bCs/>
                <w:i/>
                <w:sz w:val="24"/>
                <w:szCs w:val="24"/>
                <w:lang w:val="bg-BG" w:eastAsia="zh-CN"/>
              </w:rPr>
              <w:t>,</w:t>
            </w:r>
            <w:r w:rsidR="00E924EE" w:rsidRPr="00CB6088">
              <w:rPr>
                <w:rFonts w:eastAsia="SimSun"/>
                <w:bCs/>
                <w:i/>
                <w:sz w:val="24"/>
                <w:szCs w:val="24"/>
                <w:lang w:val="bg-BG" w:eastAsia="zh-CN"/>
              </w:rPr>
              <w:t xml:space="preserve"> по следната формула:</w:t>
            </w:r>
          </w:p>
          <w:p w14:paraId="2A0C3471" w14:textId="038AA0EF" w:rsidR="00E924EE" w:rsidRDefault="005D2E9B" w:rsidP="00E924EE">
            <w:pPr>
              <w:spacing w:after="120"/>
              <w:jc w:val="both"/>
              <w:rPr>
                <w:i/>
                <w:sz w:val="24"/>
                <w:szCs w:val="24"/>
                <w:lang w:val="bg-BG" w:eastAsia="en-US"/>
              </w:rPr>
            </w:pPr>
            <w:r>
              <w:rPr>
                <w:rFonts w:eastAsia="SimSun"/>
                <w:b/>
                <w:bCs/>
                <w:i/>
                <w:sz w:val="24"/>
                <w:szCs w:val="24"/>
                <w:lang w:val="bg-BG" w:eastAsia="zh-CN"/>
              </w:rPr>
              <w:t xml:space="preserve"> </w:t>
            </w:r>
            <w:r w:rsidR="00E924EE" w:rsidRPr="00E11896">
              <w:rPr>
                <w:i/>
                <w:sz w:val="24"/>
                <w:szCs w:val="24"/>
                <w:lang w:val="bg-BG" w:eastAsia="en-US"/>
              </w:rPr>
              <w:t>∑</w:t>
            </w:r>
            <w:r w:rsidR="00E924EE" w:rsidRPr="00E11896">
              <w:rPr>
                <w:i/>
                <w:sz w:val="32"/>
                <w:szCs w:val="32"/>
                <w:lang w:val="bg-BG" w:eastAsia="en-US"/>
              </w:rPr>
              <w:t xml:space="preserve">= </w:t>
            </w:r>
            <m:oMath>
              <m:f>
                <m:fPr>
                  <m:ctrlPr>
                    <w:rPr>
                      <w:rFonts w:ascii="Cambria Math" w:hAnsi="Cambria Math"/>
                      <w:i/>
                      <w:sz w:val="44"/>
                      <w:szCs w:val="32"/>
                      <w:lang w:eastAsia="en-US"/>
                    </w:rPr>
                  </m:ctrlPr>
                </m:fPr>
                <m:num>
                  <m:r>
                    <w:rPr>
                      <w:rFonts w:ascii="Cambria Math" w:hAnsi="Cambria Math"/>
                      <w:sz w:val="44"/>
                      <w:szCs w:val="32"/>
                      <w:lang w:eastAsia="en-US"/>
                    </w:rPr>
                    <m:t>A</m:t>
                  </m:r>
                </m:num>
                <m:den>
                  <m:r>
                    <w:rPr>
                      <w:rFonts w:ascii="Cambria Math" w:hAnsi="Cambria Math"/>
                      <w:sz w:val="44"/>
                      <w:szCs w:val="32"/>
                      <w:lang w:eastAsia="en-US"/>
                    </w:rPr>
                    <m:t>B</m:t>
                  </m:r>
                </m:den>
              </m:f>
            </m:oMath>
            <w:r w:rsidR="00E924EE" w:rsidRPr="00E11896">
              <w:rPr>
                <w:sz w:val="32"/>
                <w:szCs w:val="32"/>
                <w:lang w:val="bg-BG" w:eastAsia="en-US"/>
              </w:rPr>
              <w:fldChar w:fldCharType="begin"/>
            </w:r>
            <w:r w:rsidR="00E924EE" w:rsidRPr="00E11896">
              <w:rPr>
                <w:sz w:val="32"/>
                <w:szCs w:val="32"/>
                <w:lang w:val="bg-BG" w:eastAsia="en-US"/>
              </w:rPr>
              <w:instrText xml:space="preserve"> QUOTE </w:instrText>
            </w:r>
            <m:oMath>
              <m:f>
                <m:fPr>
                  <m:ctrlPr>
                    <w:rPr>
                      <w:rFonts w:ascii="Cambria Math" w:hAnsi="Cambria Math"/>
                      <w:i/>
                      <w:sz w:val="36"/>
                      <w:szCs w:val="36"/>
                      <w:lang w:eastAsia="en-US"/>
                    </w:rPr>
                  </m:ctrlPr>
                </m:fPr>
                <m:num>
                  <m:r>
                    <m:rPr>
                      <m:sty m:val="p"/>
                    </m:rPr>
                    <w:rPr>
                      <w:rFonts w:ascii="Cambria Math" w:hAnsi="Cambria Math"/>
                      <w:sz w:val="36"/>
                      <w:szCs w:val="36"/>
                      <w:lang w:val="en-GB" w:eastAsia="en-US"/>
                    </w:rPr>
                    <m:t>C</m:t>
                  </m:r>
                </m:num>
                <m:den>
                  <m:r>
                    <m:rPr>
                      <m:sty m:val="p"/>
                    </m:rPr>
                    <w:rPr>
                      <w:rFonts w:ascii="Cambria Math" w:hAnsi="Cambria Math"/>
                      <w:sz w:val="36"/>
                      <w:szCs w:val="36"/>
                      <w:lang w:eastAsia="en-US"/>
                    </w:rPr>
                    <m:t>D</m:t>
                  </m:r>
                </m:den>
              </m:f>
            </m:oMath>
            <w:r w:rsidR="00E924EE" w:rsidRPr="00E11896">
              <w:rPr>
                <w:sz w:val="32"/>
                <w:szCs w:val="32"/>
                <w:lang w:val="bg-BG" w:eastAsia="en-US"/>
              </w:rPr>
              <w:instrText xml:space="preserve"> </w:instrText>
            </w:r>
            <w:r w:rsidR="00E924EE" w:rsidRPr="00E11896">
              <w:rPr>
                <w:sz w:val="32"/>
                <w:szCs w:val="32"/>
                <w:lang w:val="bg-BG" w:eastAsia="en-US"/>
              </w:rPr>
              <w:fldChar w:fldCharType="end"/>
            </w:r>
          </w:p>
          <w:p w14:paraId="4D3B3BB6" w14:textId="420D3175" w:rsidR="00E924EE" w:rsidRDefault="00107E1E" w:rsidP="00E924EE">
            <w:pPr>
              <w:spacing w:after="120"/>
              <w:jc w:val="both"/>
              <w:rPr>
                <w:i/>
                <w:sz w:val="24"/>
                <w:szCs w:val="24"/>
                <w:lang w:val="bg-BG" w:eastAsia="en-US"/>
              </w:rPr>
            </w:pPr>
            <w:r>
              <w:rPr>
                <w:i/>
                <w:sz w:val="24"/>
                <w:szCs w:val="24"/>
                <w:lang w:val="bg-BG" w:eastAsia="en-US"/>
              </w:rPr>
              <w:t xml:space="preserve">където </w:t>
            </w:r>
            <w:r w:rsidR="00E924EE">
              <w:rPr>
                <w:i/>
                <w:sz w:val="24"/>
                <w:szCs w:val="24"/>
                <w:lang w:val="bg-BG" w:eastAsia="en-US"/>
              </w:rPr>
              <w:t>А е РЗП на обекта на интервенция</w:t>
            </w:r>
          </w:p>
          <w:p w14:paraId="1A5DC54E" w14:textId="4BDB610B" w:rsidR="00E924EE" w:rsidRDefault="00E924EE" w:rsidP="00E924EE">
            <w:pPr>
              <w:spacing w:after="120"/>
              <w:jc w:val="both"/>
              <w:rPr>
                <w:i/>
                <w:sz w:val="24"/>
                <w:szCs w:val="24"/>
                <w:lang w:val="bg-BG" w:eastAsia="en-US"/>
              </w:rPr>
            </w:pPr>
            <w:r>
              <w:rPr>
                <w:i/>
                <w:sz w:val="24"/>
                <w:szCs w:val="24"/>
                <w:lang w:val="bg-BG" w:eastAsia="en-US"/>
              </w:rPr>
              <w:t>В е броя на учениците, които се обучават</w:t>
            </w:r>
            <w:r w:rsidR="003160DF">
              <w:rPr>
                <w:i/>
                <w:sz w:val="24"/>
                <w:szCs w:val="24"/>
                <w:lang w:val="bg-BG" w:eastAsia="en-US"/>
              </w:rPr>
              <w:t xml:space="preserve"> в училището</w:t>
            </w:r>
          </w:p>
          <w:p w14:paraId="59A23A6D" w14:textId="77777777" w:rsidR="00B45B43" w:rsidRPr="00B45B43" w:rsidRDefault="00B45B43" w:rsidP="00B45B43">
            <w:pPr>
              <w:spacing w:after="120"/>
              <w:jc w:val="both"/>
              <w:rPr>
                <w:i/>
                <w:sz w:val="24"/>
                <w:szCs w:val="24"/>
                <w:lang w:val="bg-BG" w:eastAsia="en-US"/>
              </w:rPr>
            </w:pPr>
            <w:r w:rsidRPr="00B45B43">
              <w:rPr>
                <w:i/>
                <w:sz w:val="24"/>
                <w:szCs w:val="24"/>
                <w:lang w:val="bg-BG" w:eastAsia="en-US"/>
              </w:rPr>
              <w:t>Проектното предложение, което е  получило най-ниска стойност при изчислението по формулата, е с най-висока норма на обществена възвръщаемост на инвестицията.</w:t>
            </w:r>
          </w:p>
          <w:p w14:paraId="6CA32B27" w14:textId="3FA84496" w:rsidR="002565E5" w:rsidRPr="00CB6088" w:rsidRDefault="00B45B43" w:rsidP="00CB6088">
            <w:pPr>
              <w:spacing w:after="120"/>
              <w:jc w:val="both"/>
              <w:rPr>
                <w:i/>
                <w:color w:val="000000"/>
                <w:sz w:val="24"/>
                <w:szCs w:val="24"/>
                <w:lang w:val="bg-BG" w:eastAsia="en-US"/>
              </w:rPr>
            </w:pPr>
            <w:r w:rsidRPr="00B45B43">
              <w:rPr>
                <w:i/>
                <w:sz w:val="24"/>
                <w:szCs w:val="24"/>
                <w:lang w:val="bg-BG" w:eastAsia="en-US"/>
              </w:rPr>
              <w:t>Проектните предложения, които са с най-висока норма на обществена възвръщаемост се разпределят в първа група и се оценяват с 5 точки. Спрямо тях се разпределят всички останали проектни предложения  в следващите четири групи и се оценяват съответно с от 4 точки до 1 точка. За разпределянето на проектните предложения по групи, оценителната комисия следва да приложи формулата Percentile.exc в Excel.</w:t>
            </w:r>
          </w:p>
        </w:tc>
      </w:tr>
      <w:tr w:rsidR="00421AB9" w:rsidRPr="00520723" w14:paraId="1EBADA78"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7A915596" w14:textId="51D265E4" w:rsidR="00421AB9" w:rsidRDefault="001E5A36" w:rsidP="00342745">
            <w:pPr>
              <w:jc w:val="both"/>
              <w:rPr>
                <w:rFonts w:eastAsia="SimSun"/>
                <w:b/>
                <w:bCs/>
                <w:sz w:val="24"/>
                <w:szCs w:val="24"/>
                <w:lang w:val="bg-BG" w:eastAsia="zh-CN"/>
              </w:rPr>
            </w:pPr>
            <w:r>
              <w:rPr>
                <w:rFonts w:eastAsia="SimSun"/>
                <w:b/>
                <w:bCs/>
                <w:sz w:val="24"/>
                <w:szCs w:val="24"/>
                <w:lang w:val="bg-BG" w:eastAsia="zh-CN"/>
              </w:rPr>
              <w:t>6</w:t>
            </w:r>
            <w:r w:rsidR="000A7BD0">
              <w:rPr>
                <w:rFonts w:eastAsia="SimSun"/>
                <w:b/>
                <w:bCs/>
                <w:sz w:val="24"/>
                <w:szCs w:val="24"/>
                <w:lang w:val="bg-BG" w:eastAsia="zh-CN"/>
              </w:rPr>
              <w:t>.</w:t>
            </w:r>
          </w:p>
        </w:tc>
        <w:tc>
          <w:tcPr>
            <w:tcW w:w="1829" w:type="pct"/>
            <w:gridSpan w:val="3"/>
            <w:tcBorders>
              <w:top w:val="single" w:sz="4" w:space="0" w:color="7F7F7F"/>
              <w:bottom w:val="single" w:sz="4" w:space="0" w:color="7F7F7F"/>
            </w:tcBorders>
            <w:shd w:val="clear" w:color="auto" w:fill="D9D9D9"/>
          </w:tcPr>
          <w:p w14:paraId="348D5BEC" w14:textId="52075611" w:rsidR="00421AB9" w:rsidRDefault="00421AB9" w:rsidP="00371738">
            <w:pPr>
              <w:jc w:val="both"/>
              <w:rPr>
                <w:rFonts w:eastAsia="SimSun"/>
                <w:b/>
                <w:sz w:val="24"/>
                <w:szCs w:val="24"/>
                <w:lang w:val="bg-BG" w:eastAsia="zh-CN"/>
              </w:rPr>
            </w:pPr>
            <w:r w:rsidRPr="00421AB9">
              <w:rPr>
                <w:rFonts w:eastAsia="Calibri"/>
                <w:b/>
                <w:sz w:val="24"/>
                <w:szCs w:val="24"/>
                <w:lang w:val="bg-BG" w:eastAsia="en-US"/>
              </w:rPr>
              <w:t>Училища с ученици от уязвими групи</w:t>
            </w:r>
          </w:p>
        </w:tc>
        <w:tc>
          <w:tcPr>
            <w:tcW w:w="446" w:type="pct"/>
            <w:tcBorders>
              <w:top w:val="single" w:sz="4" w:space="0" w:color="7F7F7F"/>
              <w:bottom w:val="single" w:sz="4" w:space="0" w:color="7F7F7F"/>
            </w:tcBorders>
            <w:shd w:val="clear" w:color="auto" w:fill="D9D9D9"/>
          </w:tcPr>
          <w:p w14:paraId="2E0C2D19" w14:textId="0DDD6255" w:rsidR="00421AB9" w:rsidRDefault="0035041F" w:rsidP="00FA65BE">
            <w:pPr>
              <w:jc w:val="center"/>
              <w:rPr>
                <w:rFonts w:eastAsia="SimSun"/>
                <w:b/>
                <w:sz w:val="24"/>
                <w:szCs w:val="24"/>
                <w:lang w:val="bg-BG" w:eastAsia="zh-CN"/>
              </w:rPr>
            </w:pPr>
            <w:r>
              <w:rPr>
                <w:rFonts w:eastAsia="SimSun"/>
                <w:b/>
                <w:sz w:val="24"/>
                <w:szCs w:val="24"/>
                <w:lang w:val="bg-BG" w:eastAsia="zh-CN"/>
              </w:rPr>
              <w:t>5</w:t>
            </w:r>
          </w:p>
        </w:tc>
        <w:tc>
          <w:tcPr>
            <w:tcW w:w="2277" w:type="pct"/>
            <w:gridSpan w:val="2"/>
            <w:tcBorders>
              <w:top w:val="single" w:sz="4" w:space="0" w:color="7F7F7F"/>
              <w:bottom w:val="single" w:sz="4" w:space="0" w:color="7F7F7F"/>
            </w:tcBorders>
            <w:shd w:val="clear" w:color="auto" w:fill="D9D9D9"/>
          </w:tcPr>
          <w:p w14:paraId="242AF30C" w14:textId="2805B407" w:rsidR="00421AB9" w:rsidRPr="00F72FA8" w:rsidRDefault="00DC168D" w:rsidP="00D73AFF">
            <w:pPr>
              <w:jc w:val="both"/>
              <w:rPr>
                <w:rFonts w:eastAsia="SimSun"/>
                <w:bCs/>
                <w:i/>
                <w:sz w:val="24"/>
                <w:szCs w:val="24"/>
                <w:lang w:val="bg-BG" w:eastAsia="zh-CN"/>
              </w:rPr>
            </w:pPr>
            <w:r w:rsidRPr="00F72FA8">
              <w:rPr>
                <w:rFonts w:eastAsia="SimSun"/>
                <w:bCs/>
                <w:i/>
                <w:sz w:val="24"/>
                <w:szCs w:val="24"/>
                <w:lang w:val="bg-BG" w:eastAsia="zh-CN"/>
              </w:rPr>
              <w:t>Класация на училищата с</w:t>
            </w:r>
            <w:r w:rsidR="0035041F" w:rsidRPr="00F72FA8">
              <w:rPr>
                <w:rFonts w:eastAsia="SimSun"/>
                <w:bCs/>
                <w:i/>
                <w:sz w:val="24"/>
                <w:szCs w:val="24"/>
                <w:lang w:val="bg-BG" w:eastAsia="zh-CN"/>
              </w:rPr>
              <w:t>ъгласно Наредбата за финансиране на институциите в системата на училищното и предучилищното образование</w:t>
            </w:r>
            <w:r w:rsidR="00D73AFF" w:rsidRPr="00F72FA8">
              <w:rPr>
                <w:rFonts w:eastAsia="SimSun"/>
                <w:bCs/>
                <w:i/>
                <w:sz w:val="24"/>
                <w:szCs w:val="24"/>
                <w:lang w:val="bg-BG" w:eastAsia="zh-CN"/>
              </w:rPr>
              <w:t xml:space="preserve">, предоставена по служебен ред от Министерство на образованието и науката </w:t>
            </w:r>
          </w:p>
        </w:tc>
      </w:tr>
      <w:tr w:rsidR="00421AB9" w:rsidRPr="00CB6088" w14:paraId="4A4C6FC1"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18CEE290" w14:textId="77777777" w:rsidR="00421AB9" w:rsidRDefault="00421AB9" w:rsidP="00342745">
            <w:pPr>
              <w:jc w:val="both"/>
              <w:rPr>
                <w:rFonts w:eastAsia="SimSun"/>
                <w:b/>
                <w:bCs/>
                <w:sz w:val="24"/>
                <w:szCs w:val="24"/>
                <w:lang w:val="bg-BG" w:eastAsia="zh-CN"/>
              </w:rPr>
            </w:pPr>
          </w:p>
        </w:tc>
        <w:tc>
          <w:tcPr>
            <w:tcW w:w="1829" w:type="pct"/>
            <w:gridSpan w:val="3"/>
            <w:tcBorders>
              <w:top w:val="single" w:sz="4" w:space="0" w:color="7F7F7F"/>
              <w:bottom w:val="single" w:sz="4" w:space="0" w:color="7F7F7F"/>
            </w:tcBorders>
            <w:shd w:val="clear" w:color="auto" w:fill="D9D9D9"/>
          </w:tcPr>
          <w:p w14:paraId="53D677AB" w14:textId="6A30AD55" w:rsidR="00421AB9" w:rsidRPr="00FB4F27" w:rsidRDefault="00DC168D" w:rsidP="00371738">
            <w:pPr>
              <w:jc w:val="both"/>
              <w:rPr>
                <w:rFonts w:eastAsia="Calibri"/>
                <w:sz w:val="24"/>
                <w:szCs w:val="24"/>
                <w:lang w:val="bg-BG" w:eastAsia="en-US"/>
              </w:rPr>
            </w:pPr>
            <w:r w:rsidRPr="00FB4F27">
              <w:rPr>
                <w:rFonts w:eastAsia="Calibri"/>
                <w:sz w:val="24"/>
                <w:szCs w:val="24"/>
                <w:lang w:val="bg-BG" w:eastAsia="en-US"/>
              </w:rPr>
              <w:t>Училището е в пета група</w:t>
            </w:r>
          </w:p>
        </w:tc>
        <w:tc>
          <w:tcPr>
            <w:tcW w:w="446" w:type="pct"/>
            <w:tcBorders>
              <w:top w:val="single" w:sz="4" w:space="0" w:color="7F7F7F"/>
              <w:bottom w:val="single" w:sz="4" w:space="0" w:color="7F7F7F"/>
            </w:tcBorders>
            <w:shd w:val="clear" w:color="auto" w:fill="D9D9D9"/>
          </w:tcPr>
          <w:p w14:paraId="65B9AE4A" w14:textId="13892F5D" w:rsidR="00DC168D" w:rsidRPr="00FB4F27" w:rsidRDefault="00DC168D" w:rsidP="00DC168D">
            <w:pPr>
              <w:jc w:val="center"/>
              <w:rPr>
                <w:rFonts w:eastAsia="SimSun"/>
                <w:sz w:val="24"/>
                <w:szCs w:val="24"/>
                <w:lang w:val="bg-BG" w:eastAsia="zh-CN"/>
              </w:rPr>
            </w:pPr>
            <w:r w:rsidRPr="00FB4F27">
              <w:rPr>
                <w:rFonts w:eastAsia="SimSun"/>
                <w:sz w:val="24"/>
                <w:szCs w:val="24"/>
                <w:lang w:val="bg-BG" w:eastAsia="zh-CN"/>
              </w:rPr>
              <w:t>5</w:t>
            </w:r>
          </w:p>
        </w:tc>
        <w:tc>
          <w:tcPr>
            <w:tcW w:w="2277" w:type="pct"/>
            <w:gridSpan w:val="2"/>
            <w:tcBorders>
              <w:top w:val="single" w:sz="4" w:space="0" w:color="7F7F7F"/>
              <w:bottom w:val="single" w:sz="4" w:space="0" w:color="7F7F7F"/>
            </w:tcBorders>
            <w:shd w:val="clear" w:color="auto" w:fill="D9D9D9"/>
          </w:tcPr>
          <w:p w14:paraId="1F603E8D" w14:textId="77777777" w:rsidR="00421AB9" w:rsidRPr="00421AB9" w:rsidRDefault="00421AB9" w:rsidP="00E924EE">
            <w:pPr>
              <w:jc w:val="both"/>
              <w:rPr>
                <w:rFonts w:eastAsia="SimSun"/>
                <w:bCs/>
                <w:i/>
                <w:sz w:val="24"/>
                <w:szCs w:val="24"/>
                <w:lang w:val="bg-BG" w:eastAsia="zh-CN"/>
              </w:rPr>
            </w:pPr>
          </w:p>
        </w:tc>
      </w:tr>
      <w:tr w:rsidR="0035041F" w:rsidRPr="00CB6088" w14:paraId="68C5EE43"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2683AF8B" w14:textId="77777777" w:rsidR="0035041F" w:rsidRDefault="0035041F" w:rsidP="00342745">
            <w:pPr>
              <w:jc w:val="both"/>
              <w:rPr>
                <w:rFonts w:eastAsia="SimSun"/>
                <w:b/>
                <w:bCs/>
                <w:sz w:val="24"/>
                <w:szCs w:val="24"/>
                <w:lang w:val="bg-BG" w:eastAsia="zh-CN"/>
              </w:rPr>
            </w:pPr>
          </w:p>
        </w:tc>
        <w:tc>
          <w:tcPr>
            <w:tcW w:w="1829" w:type="pct"/>
            <w:gridSpan w:val="3"/>
            <w:tcBorders>
              <w:top w:val="single" w:sz="4" w:space="0" w:color="7F7F7F"/>
              <w:bottom w:val="single" w:sz="4" w:space="0" w:color="7F7F7F"/>
            </w:tcBorders>
            <w:shd w:val="clear" w:color="auto" w:fill="D9D9D9"/>
          </w:tcPr>
          <w:p w14:paraId="24F23400" w14:textId="0BA29136" w:rsidR="0035041F" w:rsidRPr="00FB4F27" w:rsidRDefault="00DC168D" w:rsidP="00DC168D">
            <w:pPr>
              <w:jc w:val="both"/>
              <w:rPr>
                <w:rFonts w:eastAsia="Calibri"/>
                <w:sz w:val="24"/>
                <w:szCs w:val="24"/>
                <w:lang w:val="bg-BG" w:eastAsia="en-US"/>
              </w:rPr>
            </w:pPr>
            <w:r w:rsidRPr="00FB4F27">
              <w:rPr>
                <w:rFonts w:eastAsia="Calibri"/>
                <w:sz w:val="24"/>
                <w:szCs w:val="24"/>
                <w:lang w:val="bg-BG" w:eastAsia="en-US"/>
              </w:rPr>
              <w:t>Училището е в четвърта група</w:t>
            </w:r>
          </w:p>
        </w:tc>
        <w:tc>
          <w:tcPr>
            <w:tcW w:w="446" w:type="pct"/>
            <w:tcBorders>
              <w:top w:val="single" w:sz="4" w:space="0" w:color="7F7F7F"/>
              <w:bottom w:val="single" w:sz="4" w:space="0" w:color="7F7F7F"/>
            </w:tcBorders>
            <w:shd w:val="clear" w:color="auto" w:fill="D9D9D9"/>
          </w:tcPr>
          <w:p w14:paraId="7AC1A8EE" w14:textId="7E200F90" w:rsidR="0035041F" w:rsidRPr="00FB4F27" w:rsidRDefault="00DC168D" w:rsidP="00FA65BE">
            <w:pPr>
              <w:jc w:val="center"/>
              <w:rPr>
                <w:rFonts w:eastAsia="SimSun"/>
                <w:sz w:val="24"/>
                <w:szCs w:val="24"/>
                <w:lang w:val="bg-BG" w:eastAsia="zh-CN"/>
              </w:rPr>
            </w:pPr>
            <w:r w:rsidRPr="00FB4F27">
              <w:rPr>
                <w:rFonts w:eastAsia="SimSun"/>
                <w:sz w:val="24"/>
                <w:szCs w:val="24"/>
                <w:lang w:val="bg-BG" w:eastAsia="zh-CN"/>
              </w:rPr>
              <w:t>4</w:t>
            </w:r>
          </w:p>
        </w:tc>
        <w:tc>
          <w:tcPr>
            <w:tcW w:w="2277" w:type="pct"/>
            <w:gridSpan w:val="2"/>
            <w:tcBorders>
              <w:top w:val="single" w:sz="4" w:space="0" w:color="7F7F7F"/>
              <w:bottom w:val="single" w:sz="4" w:space="0" w:color="7F7F7F"/>
            </w:tcBorders>
            <w:shd w:val="clear" w:color="auto" w:fill="D9D9D9"/>
          </w:tcPr>
          <w:p w14:paraId="727AB6DB" w14:textId="77777777" w:rsidR="0035041F" w:rsidRPr="00421AB9" w:rsidRDefault="0035041F" w:rsidP="00E924EE">
            <w:pPr>
              <w:jc w:val="both"/>
              <w:rPr>
                <w:rFonts w:eastAsia="SimSun"/>
                <w:bCs/>
                <w:i/>
                <w:sz w:val="24"/>
                <w:szCs w:val="24"/>
                <w:lang w:val="bg-BG" w:eastAsia="zh-CN"/>
              </w:rPr>
            </w:pPr>
          </w:p>
        </w:tc>
      </w:tr>
      <w:tr w:rsidR="00421AB9" w:rsidRPr="00CB6088" w14:paraId="454E2303"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5290E26F" w14:textId="77777777" w:rsidR="00421AB9" w:rsidRDefault="00421AB9" w:rsidP="00342745">
            <w:pPr>
              <w:jc w:val="both"/>
              <w:rPr>
                <w:rFonts w:eastAsia="SimSun"/>
                <w:b/>
                <w:bCs/>
                <w:sz w:val="24"/>
                <w:szCs w:val="24"/>
                <w:lang w:val="bg-BG" w:eastAsia="zh-CN"/>
              </w:rPr>
            </w:pPr>
          </w:p>
        </w:tc>
        <w:tc>
          <w:tcPr>
            <w:tcW w:w="1829" w:type="pct"/>
            <w:gridSpan w:val="3"/>
            <w:tcBorders>
              <w:top w:val="single" w:sz="4" w:space="0" w:color="7F7F7F"/>
              <w:bottom w:val="single" w:sz="4" w:space="0" w:color="7F7F7F"/>
            </w:tcBorders>
            <w:shd w:val="clear" w:color="auto" w:fill="D9D9D9"/>
          </w:tcPr>
          <w:p w14:paraId="1B4BB0FD" w14:textId="75525ADA" w:rsidR="00421AB9" w:rsidRPr="00FB4F27" w:rsidRDefault="00DC168D" w:rsidP="00DC168D">
            <w:pPr>
              <w:jc w:val="both"/>
              <w:rPr>
                <w:rFonts w:eastAsia="Calibri"/>
                <w:sz w:val="24"/>
                <w:szCs w:val="24"/>
                <w:lang w:val="bg-BG" w:eastAsia="en-US"/>
              </w:rPr>
            </w:pPr>
            <w:r w:rsidRPr="00FB4F27">
              <w:rPr>
                <w:rFonts w:eastAsia="Calibri"/>
                <w:sz w:val="24"/>
                <w:szCs w:val="24"/>
                <w:lang w:val="bg-BG" w:eastAsia="en-US"/>
              </w:rPr>
              <w:t>Училището е в трета група</w:t>
            </w:r>
          </w:p>
        </w:tc>
        <w:tc>
          <w:tcPr>
            <w:tcW w:w="446" w:type="pct"/>
            <w:tcBorders>
              <w:top w:val="single" w:sz="4" w:space="0" w:color="7F7F7F"/>
              <w:bottom w:val="single" w:sz="4" w:space="0" w:color="7F7F7F"/>
            </w:tcBorders>
            <w:shd w:val="clear" w:color="auto" w:fill="D9D9D9"/>
          </w:tcPr>
          <w:p w14:paraId="41D1ACA2" w14:textId="3262F9A3" w:rsidR="00421AB9" w:rsidRPr="00FB4F27" w:rsidRDefault="00DC168D" w:rsidP="00FA65BE">
            <w:pPr>
              <w:jc w:val="center"/>
              <w:rPr>
                <w:rFonts w:eastAsia="SimSun"/>
                <w:sz w:val="24"/>
                <w:szCs w:val="24"/>
                <w:lang w:val="bg-BG" w:eastAsia="zh-CN"/>
              </w:rPr>
            </w:pPr>
            <w:r w:rsidRPr="00FB4F27">
              <w:rPr>
                <w:rFonts w:eastAsia="SimSun"/>
                <w:sz w:val="24"/>
                <w:szCs w:val="24"/>
                <w:lang w:val="bg-BG" w:eastAsia="zh-CN"/>
              </w:rPr>
              <w:t>3</w:t>
            </w:r>
          </w:p>
        </w:tc>
        <w:tc>
          <w:tcPr>
            <w:tcW w:w="2277" w:type="pct"/>
            <w:gridSpan w:val="2"/>
            <w:tcBorders>
              <w:top w:val="single" w:sz="4" w:space="0" w:color="7F7F7F"/>
              <w:bottom w:val="single" w:sz="4" w:space="0" w:color="7F7F7F"/>
            </w:tcBorders>
            <w:shd w:val="clear" w:color="auto" w:fill="D9D9D9"/>
          </w:tcPr>
          <w:p w14:paraId="23D88AB6" w14:textId="77777777" w:rsidR="00421AB9" w:rsidRPr="00421AB9" w:rsidRDefault="00421AB9" w:rsidP="00E924EE">
            <w:pPr>
              <w:jc w:val="both"/>
              <w:rPr>
                <w:rFonts w:eastAsia="SimSun"/>
                <w:bCs/>
                <w:i/>
                <w:sz w:val="24"/>
                <w:szCs w:val="24"/>
                <w:lang w:val="bg-BG" w:eastAsia="zh-CN"/>
              </w:rPr>
            </w:pPr>
          </w:p>
        </w:tc>
      </w:tr>
      <w:tr w:rsidR="00421AB9" w:rsidRPr="00CB6088" w14:paraId="3F7CE493"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53D49D24" w14:textId="77777777" w:rsidR="00421AB9" w:rsidRDefault="00421AB9" w:rsidP="00342745">
            <w:pPr>
              <w:jc w:val="both"/>
              <w:rPr>
                <w:rFonts w:eastAsia="SimSun"/>
                <w:b/>
                <w:bCs/>
                <w:sz w:val="24"/>
                <w:szCs w:val="24"/>
                <w:lang w:val="bg-BG" w:eastAsia="zh-CN"/>
              </w:rPr>
            </w:pPr>
          </w:p>
        </w:tc>
        <w:tc>
          <w:tcPr>
            <w:tcW w:w="1829" w:type="pct"/>
            <w:gridSpan w:val="3"/>
            <w:tcBorders>
              <w:top w:val="single" w:sz="4" w:space="0" w:color="7F7F7F"/>
              <w:bottom w:val="single" w:sz="4" w:space="0" w:color="7F7F7F"/>
            </w:tcBorders>
            <w:shd w:val="clear" w:color="auto" w:fill="D9D9D9"/>
          </w:tcPr>
          <w:p w14:paraId="1E9D5D20" w14:textId="0170A1BE" w:rsidR="00421AB9" w:rsidRPr="00FB4F27" w:rsidRDefault="00DC168D" w:rsidP="00DC168D">
            <w:pPr>
              <w:jc w:val="both"/>
              <w:rPr>
                <w:rFonts w:eastAsia="Calibri"/>
                <w:sz w:val="24"/>
                <w:szCs w:val="24"/>
                <w:lang w:val="bg-BG" w:eastAsia="en-US"/>
              </w:rPr>
            </w:pPr>
            <w:r w:rsidRPr="00FB4F27">
              <w:rPr>
                <w:rFonts w:eastAsia="Calibri"/>
                <w:sz w:val="24"/>
                <w:szCs w:val="24"/>
                <w:lang w:val="bg-BG" w:eastAsia="en-US"/>
              </w:rPr>
              <w:t>Училището е в втора група</w:t>
            </w:r>
          </w:p>
        </w:tc>
        <w:tc>
          <w:tcPr>
            <w:tcW w:w="446" w:type="pct"/>
            <w:tcBorders>
              <w:top w:val="single" w:sz="4" w:space="0" w:color="7F7F7F"/>
              <w:bottom w:val="single" w:sz="4" w:space="0" w:color="7F7F7F"/>
            </w:tcBorders>
            <w:shd w:val="clear" w:color="auto" w:fill="D9D9D9"/>
          </w:tcPr>
          <w:p w14:paraId="160A4F72" w14:textId="0EE9A660" w:rsidR="00421AB9" w:rsidRPr="00FB4F27" w:rsidRDefault="00DC168D" w:rsidP="00FA65BE">
            <w:pPr>
              <w:jc w:val="center"/>
              <w:rPr>
                <w:rFonts w:eastAsia="SimSun"/>
                <w:sz w:val="24"/>
                <w:szCs w:val="24"/>
                <w:lang w:val="bg-BG" w:eastAsia="zh-CN"/>
              </w:rPr>
            </w:pPr>
            <w:r w:rsidRPr="00FB4F27">
              <w:rPr>
                <w:rFonts w:eastAsia="SimSun"/>
                <w:sz w:val="24"/>
                <w:szCs w:val="24"/>
                <w:lang w:val="bg-BG" w:eastAsia="zh-CN"/>
              </w:rPr>
              <w:t>2</w:t>
            </w:r>
          </w:p>
        </w:tc>
        <w:tc>
          <w:tcPr>
            <w:tcW w:w="2277" w:type="pct"/>
            <w:gridSpan w:val="2"/>
            <w:tcBorders>
              <w:top w:val="single" w:sz="4" w:space="0" w:color="7F7F7F"/>
              <w:bottom w:val="single" w:sz="4" w:space="0" w:color="7F7F7F"/>
            </w:tcBorders>
            <w:shd w:val="clear" w:color="auto" w:fill="D9D9D9"/>
          </w:tcPr>
          <w:p w14:paraId="24969272" w14:textId="77777777" w:rsidR="00421AB9" w:rsidRPr="00421AB9" w:rsidRDefault="00421AB9" w:rsidP="00E924EE">
            <w:pPr>
              <w:jc w:val="both"/>
              <w:rPr>
                <w:rFonts w:eastAsia="SimSun"/>
                <w:bCs/>
                <w:i/>
                <w:sz w:val="24"/>
                <w:szCs w:val="24"/>
                <w:lang w:val="bg-BG" w:eastAsia="zh-CN"/>
              </w:rPr>
            </w:pPr>
          </w:p>
        </w:tc>
      </w:tr>
      <w:tr w:rsidR="00421AB9" w:rsidRPr="00CB6088" w14:paraId="302EF4DB"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1D5BD976" w14:textId="77777777" w:rsidR="00421AB9" w:rsidRDefault="00421AB9" w:rsidP="00342745">
            <w:pPr>
              <w:jc w:val="both"/>
              <w:rPr>
                <w:rFonts w:eastAsia="SimSun"/>
                <w:b/>
                <w:bCs/>
                <w:sz w:val="24"/>
                <w:szCs w:val="24"/>
                <w:lang w:val="bg-BG" w:eastAsia="zh-CN"/>
              </w:rPr>
            </w:pPr>
          </w:p>
        </w:tc>
        <w:tc>
          <w:tcPr>
            <w:tcW w:w="1829" w:type="pct"/>
            <w:gridSpan w:val="3"/>
            <w:tcBorders>
              <w:top w:val="single" w:sz="4" w:space="0" w:color="7F7F7F"/>
              <w:bottom w:val="single" w:sz="4" w:space="0" w:color="7F7F7F"/>
            </w:tcBorders>
            <w:shd w:val="clear" w:color="auto" w:fill="D9D9D9"/>
          </w:tcPr>
          <w:p w14:paraId="67B250AB" w14:textId="365AFA5E" w:rsidR="00421AB9" w:rsidRPr="00FB4F27" w:rsidRDefault="00DC168D" w:rsidP="00DC168D">
            <w:pPr>
              <w:jc w:val="both"/>
              <w:rPr>
                <w:rFonts w:eastAsia="Calibri"/>
                <w:sz w:val="24"/>
                <w:szCs w:val="24"/>
                <w:lang w:val="bg-BG" w:eastAsia="en-US"/>
              </w:rPr>
            </w:pPr>
            <w:r w:rsidRPr="00FB4F27">
              <w:rPr>
                <w:rFonts w:eastAsia="Calibri"/>
                <w:sz w:val="24"/>
                <w:szCs w:val="24"/>
                <w:lang w:val="bg-BG" w:eastAsia="en-US"/>
              </w:rPr>
              <w:t>Училището е в първа група</w:t>
            </w:r>
          </w:p>
        </w:tc>
        <w:tc>
          <w:tcPr>
            <w:tcW w:w="446" w:type="pct"/>
            <w:tcBorders>
              <w:top w:val="single" w:sz="4" w:space="0" w:color="7F7F7F"/>
              <w:bottom w:val="single" w:sz="4" w:space="0" w:color="7F7F7F"/>
            </w:tcBorders>
            <w:shd w:val="clear" w:color="auto" w:fill="D9D9D9"/>
          </w:tcPr>
          <w:p w14:paraId="3ECD90EE" w14:textId="69915D3E" w:rsidR="00421AB9" w:rsidRPr="00FB4F27" w:rsidRDefault="00DC168D" w:rsidP="00FA65BE">
            <w:pPr>
              <w:jc w:val="center"/>
              <w:rPr>
                <w:rFonts w:eastAsia="SimSun"/>
                <w:sz w:val="24"/>
                <w:szCs w:val="24"/>
                <w:lang w:val="bg-BG" w:eastAsia="zh-CN"/>
              </w:rPr>
            </w:pPr>
            <w:r w:rsidRPr="00FB4F27">
              <w:rPr>
                <w:rFonts w:eastAsia="SimSun"/>
                <w:sz w:val="24"/>
                <w:szCs w:val="24"/>
                <w:lang w:val="bg-BG" w:eastAsia="zh-CN"/>
              </w:rPr>
              <w:t>1</w:t>
            </w:r>
          </w:p>
        </w:tc>
        <w:tc>
          <w:tcPr>
            <w:tcW w:w="2277" w:type="pct"/>
            <w:gridSpan w:val="2"/>
            <w:tcBorders>
              <w:top w:val="single" w:sz="4" w:space="0" w:color="7F7F7F"/>
              <w:bottom w:val="single" w:sz="4" w:space="0" w:color="7F7F7F"/>
            </w:tcBorders>
            <w:shd w:val="clear" w:color="auto" w:fill="D9D9D9"/>
          </w:tcPr>
          <w:p w14:paraId="6F3DC802" w14:textId="77777777" w:rsidR="00421AB9" w:rsidRPr="00421AB9" w:rsidRDefault="00421AB9" w:rsidP="00E924EE">
            <w:pPr>
              <w:jc w:val="both"/>
              <w:rPr>
                <w:rFonts w:eastAsia="SimSun"/>
                <w:bCs/>
                <w:i/>
                <w:sz w:val="24"/>
                <w:szCs w:val="24"/>
                <w:lang w:val="bg-BG" w:eastAsia="zh-CN"/>
              </w:rPr>
            </w:pPr>
          </w:p>
        </w:tc>
      </w:tr>
      <w:tr w:rsidR="00421AB9" w:rsidRPr="00CB6088" w14:paraId="26B14938"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65C61DD3" w14:textId="77777777" w:rsidR="00421AB9" w:rsidRDefault="00421AB9" w:rsidP="00342745">
            <w:pPr>
              <w:jc w:val="both"/>
              <w:rPr>
                <w:rFonts w:eastAsia="SimSun"/>
                <w:b/>
                <w:bCs/>
                <w:sz w:val="24"/>
                <w:szCs w:val="24"/>
                <w:lang w:val="bg-BG" w:eastAsia="zh-CN"/>
              </w:rPr>
            </w:pPr>
          </w:p>
        </w:tc>
        <w:tc>
          <w:tcPr>
            <w:tcW w:w="1829" w:type="pct"/>
            <w:gridSpan w:val="3"/>
            <w:tcBorders>
              <w:top w:val="single" w:sz="4" w:space="0" w:color="7F7F7F"/>
              <w:bottom w:val="single" w:sz="4" w:space="0" w:color="7F7F7F"/>
            </w:tcBorders>
            <w:shd w:val="clear" w:color="auto" w:fill="D9D9D9"/>
          </w:tcPr>
          <w:p w14:paraId="7C7303D0" w14:textId="087BC1FD" w:rsidR="00421AB9" w:rsidRPr="00FB4F27" w:rsidRDefault="00DC168D" w:rsidP="00FB4F27">
            <w:pPr>
              <w:jc w:val="both"/>
              <w:rPr>
                <w:rFonts w:eastAsia="Calibri"/>
                <w:sz w:val="24"/>
                <w:szCs w:val="24"/>
                <w:lang w:val="bg-BG" w:eastAsia="en-US"/>
              </w:rPr>
            </w:pPr>
            <w:r w:rsidRPr="00FB4F27">
              <w:rPr>
                <w:rFonts w:eastAsia="Calibri"/>
                <w:sz w:val="24"/>
                <w:szCs w:val="24"/>
                <w:lang w:val="bg-BG" w:eastAsia="en-US"/>
              </w:rPr>
              <w:t xml:space="preserve">Училището </w:t>
            </w:r>
            <w:r w:rsidR="00FB4F27" w:rsidRPr="00FB4F27">
              <w:rPr>
                <w:rFonts w:eastAsia="Calibri"/>
                <w:sz w:val="24"/>
                <w:szCs w:val="24"/>
                <w:lang w:val="bg-BG" w:eastAsia="en-US"/>
              </w:rPr>
              <w:t>не попада в нито една от посочените групи</w:t>
            </w:r>
          </w:p>
        </w:tc>
        <w:tc>
          <w:tcPr>
            <w:tcW w:w="446" w:type="pct"/>
            <w:tcBorders>
              <w:top w:val="single" w:sz="4" w:space="0" w:color="7F7F7F"/>
              <w:bottom w:val="single" w:sz="4" w:space="0" w:color="7F7F7F"/>
            </w:tcBorders>
            <w:shd w:val="clear" w:color="auto" w:fill="D9D9D9"/>
          </w:tcPr>
          <w:p w14:paraId="63662C6F" w14:textId="6E204FF5" w:rsidR="00421AB9" w:rsidRPr="00FB4F27" w:rsidRDefault="00DC168D" w:rsidP="00FA65BE">
            <w:pPr>
              <w:jc w:val="center"/>
              <w:rPr>
                <w:rFonts w:eastAsia="SimSun"/>
                <w:sz w:val="24"/>
                <w:szCs w:val="24"/>
                <w:lang w:val="bg-BG" w:eastAsia="zh-CN"/>
              </w:rPr>
            </w:pPr>
            <w:r w:rsidRPr="00FB4F27">
              <w:rPr>
                <w:rFonts w:eastAsia="SimSun"/>
                <w:sz w:val="24"/>
                <w:szCs w:val="24"/>
                <w:lang w:val="bg-BG" w:eastAsia="zh-CN"/>
              </w:rPr>
              <w:t>0</w:t>
            </w:r>
          </w:p>
        </w:tc>
        <w:tc>
          <w:tcPr>
            <w:tcW w:w="2277" w:type="pct"/>
            <w:gridSpan w:val="2"/>
            <w:tcBorders>
              <w:top w:val="single" w:sz="4" w:space="0" w:color="7F7F7F"/>
              <w:bottom w:val="single" w:sz="4" w:space="0" w:color="7F7F7F"/>
            </w:tcBorders>
            <w:shd w:val="clear" w:color="auto" w:fill="D9D9D9"/>
          </w:tcPr>
          <w:p w14:paraId="61C3917D" w14:textId="77777777" w:rsidR="00421AB9" w:rsidRPr="00421AB9" w:rsidRDefault="00421AB9" w:rsidP="00E924EE">
            <w:pPr>
              <w:jc w:val="both"/>
              <w:rPr>
                <w:rFonts w:eastAsia="SimSun"/>
                <w:bCs/>
                <w:i/>
                <w:sz w:val="24"/>
                <w:szCs w:val="24"/>
                <w:lang w:val="bg-BG" w:eastAsia="zh-CN"/>
              </w:rPr>
            </w:pPr>
          </w:p>
        </w:tc>
      </w:tr>
      <w:tr w:rsidR="00C30408" w:rsidRPr="00520723" w14:paraId="66C49893"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03600B39" w14:textId="663E7424" w:rsidR="00C30408" w:rsidRPr="00E11896" w:rsidRDefault="001E5A36" w:rsidP="00675E8A">
            <w:pPr>
              <w:jc w:val="both"/>
              <w:rPr>
                <w:rFonts w:eastAsia="SimSun"/>
                <w:b/>
                <w:bCs/>
                <w:sz w:val="24"/>
                <w:szCs w:val="24"/>
                <w:lang w:val="bg-BG" w:eastAsia="zh-CN"/>
              </w:rPr>
            </w:pPr>
            <w:r>
              <w:rPr>
                <w:rFonts w:eastAsia="SimSun"/>
                <w:b/>
                <w:bCs/>
                <w:sz w:val="24"/>
                <w:szCs w:val="24"/>
                <w:lang w:val="bg-BG" w:eastAsia="zh-CN"/>
              </w:rPr>
              <w:t>7</w:t>
            </w:r>
          </w:p>
        </w:tc>
        <w:tc>
          <w:tcPr>
            <w:tcW w:w="1829" w:type="pct"/>
            <w:gridSpan w:val="3"/>
            <w:tcBorders>
              <w:top w:val="single" w:sz="4" w:space="0" w:color="7F7F7F"/>
              <w:bottom w:val="single" w:sz="4" w:space="0" w:color="7F7F7F"/>
            </w:tcBorders>
            <w:shd w:val="clear" w:color="auto" w:fill="D9D9D9"/>
          </w:tcPr>
          <w:p w14:paraId="169B443B" w14:textId="77777777" w:rsidR="00C30408" w:rsidRPr="00E11896" w:rsidRDefault="00C30408" w:rsidP="00EA1B66">
            <w:pPr>
              <w:jc w:val="both"/>
              <w:rPr>
                <w:rFonts w:eastAsia="SimSun"/>
                <w:b/>
                <w:sz w:val="24"/>
                <w:szCs w:val="24"/>
                <w:lang w:val="bg-BG" w:eastAsia="zh-CN"/>
              </w:rPr>
            </w:pPr>
            <w:r w:rsidRPr="005A3108">
              <w:rPr>
                <w:rFonts w:eastAsia="SimSun"/>
                <w:b/>
                <w:sz w:val="24"/>
                <w:szCs w:val="24"/>
                <w:lang w:val="bg-BG" w:eastAsia="zh-CN"/>
              </w:rPr>
              <w:t>Спестена първична енергия от обновяване на сградата по степен на сериозност на санирането</w:t>
            </w:r>
            <w:r w:rsidRPr="003F00E3">
              <w:rPr>
                <w:b/>
                <w:vertAlign w:val="superscript"/>
                <w:lang w:eastAsia="ar-SA"/>
              </w:rPr>
              <w:footnoteReference w:id="8"/>
            </w:r>
          </w:p>
        </w:tc>
        <w:tc>
          <w:tcPr>
            <w:tcW w:w="446" w:type="pct"/>
            <w:tcBorders>
              <w:top w:val="single" w:sz="4" w:space="0" w:color="7F7F7F"/>
              <w:bottom w:val="single" w:sz="4" w:space="0" w:color="7F7F7F"/>
            </w:tcBorders>
            <w:shd w:val="clear" w:color="auto" w:fill="D9D9D9"/>
          </w:tcPr>
          <w:p w14:paraId="5D953997" w14:textId="6F47479F" w:rsidR="00C30408" w:rsidRPr="00B96BC7" w:rsidRDefault="004819A6" w:rsidP="00EA1B66">
            <w:pPr>
              <w:jc w:val="center"/>
              <w:rPr>
                <w:rFonts w:eastAsia="SimSun"/>
                <w:b/>
                <w:sz w:val="24"/>
                <w:szCs w:val="24"/>
                <w:lang w:val="bg-BG" w:eastAsia="zh-CN"/>
              </w:rPr>
            </w:pPr>
            <w:r>
              <w:rPr>
                <w:rFonts w:eastAsia="SimSun"/>
                <w:b/>
                <w:sz w:val="24"/>
                <w:szCs w:val="24"/>
                <w:lang w:val="bg-BG" w:eastAsia="zh-CN"/>
              </w:rPr>
              <w:t>15</w:t>
            </w:r>
          </w:p>
        </w:tc>
        <w:tc>
          <w:tcPr>
            <w:tcW w:w="2277" w:type="pct"/>
            <w:gridSpan w:val="2"/>
            <w:tcBorders>
              <w:top w:val="single" w:sz="4" w:space="0" w:color="7F7F7F"/>
              <w:bottom w:val="single" w:sz="4" w:space="0" w:color="7F7F7F"/>
            </w:tcBorders>
            <w:shd w:val="clear" w:color="auto" w:fill="D9D9D9"/>
          </w:tcPr>
          <w:p w14:paraId="40CF2B80" w14:textId="77777777" w:rsidR="00C30408" w:rsidRPr="00E11896" w:rsidRDefault="00C30408" w:rsidP="00EA1B66">
            <w:pPr>
              <w:jc w:val="both"/>
              <w:rPr>
                <w:rFonts w:eastAsia="SimSun"/>
                <w:b/>
                <w:bCs/>
                <w:i/>
                <w:sz w:val="24"/>
                <w:szCs w:val="24"/>
                <w:lang w:val="bg-BG" w:eastAsia="zh-CN"/>
              </w:rPr>
            </w:pPr>
            <w:r w:rsidRPr="005A3108">
              <w:rPr>
                <w:rFonts w:eastAsia="SimSun"/>
                <w:b/>
                <w:bCs/>
                <w:i/>
                <w:sz w:val="24"/>
                <w:szCs w:val="24"/>
                <w:lang w:val="bg-BG" w:eastAsia="zh-CN"/>
              </w:rPr>
              <w:t>Доклад от обследване за енергийна ефективност и валиден сертификат за актуално състояние на потреблението на енергия на сградата в експлоатация</w:t>
            </w:r>
          </w:p>
        </w:tc>
      </w:tr>
      <w:tr w:rsidR="00C30408" w:rsidRPr="00E11896" w14:paraId="09BF4822" w14:textId="77777777" w:rsidTr="007A1D50">
        <w:trPr>
          <w:gridAfter w:val="1"/>
          <w:wAfter w:w="9" w:type="pct"/>
          <w:trHeight w:val="519"/>
        </w:trPr>
        <w:tc>
          <w:tcPr>
            <w:tcW w:w="439" w:type="pct"/>
            <w:shd w:val="clear" w:color="auto" w:fill="F8F8F8"/>
          </w:tcPr>
          <w:p w14:paraId="1F1E3FC2"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6680AEB8" w14:textId="77777777" w:rsidR="00C30408" w:rsidRPr="005A3108" w:rsidRDefault="00C30408" w:rsidP="00EA1B66">
            <w:pPr>
              <w:jc w:val="both"/>
              <w:rPr>
                <w:rFonts w:eastAsia="SimSun"/>
                <w:sz w:val="24"/>
                <w:szCs w:val="24"/>
                <w:lang w:val="bg-BG" w:eastAsia="zh-CN"/>
              </w:rPr>
            </w:pPr>
            <w:r w:rsidRPr="00FA65BE">
              <w:rPr>
                <w:sz w:val="24"/>
                <w:szCs w:val="24"/>
                <w:lang w:val="bg-BG" w:eastAsia="ar-SA"/>
              </w:rPr>
              <w:t>постигане на изискването за сгради с близко до нулево нетно потребление на енергия (</w:t>
            </w:r>
            <w:r w:rsidRPr="005A3108">
              <w:rPr>
                <w:sz w:val="24"/>
                <w:szCs w:val="24"/>
                <w:lang w:eastAsia="ar-SA"/>
              </w:rPr>
              <w:t>NZEB</w:t>
            </w:r>
            <w:r w:rsidRPr="00FA65BE">
              <w:rPr>
                <w:sz w:val="24"/>
                <w:szCs w:val="24"/>
                <w:lang w:val="bg-BG" w:eastAsia="ar-SA"/>
              </w:rPr>
              <w:t>)</w:t>
            </w:r>
          </w:p>
        </w:tc>
        <w:tc>
          <w:tcPr>
            <w:tcW w:w="446" w:type="pct"/>
            <w:shd w:val="clear" w:color="auto" w:fill="F8F8F8"/>
          </w:tcPr>
          <w:p w14:paraId="71BBC05A" w14:textId="1C93880A" w:rsidR="00C30408" w:rsidRPr="00DB6E71" w:rsidRDefault="00CD60BC" w:rsidP="00EA1B66">
            <w:pPr>
              <w:jc w:val="center"/>
              <w:rPr>
                <w:rFonts w:eastAsia="SimSun"/>
                <w:b/>
                <w:sz w:val="24"/>
                <w:szCs w:val="24"/>
                <w:lang w:val="bg-BG" w:eastAsia="zh-CN"/>
              </w:rPr>
            </w:pPr>
            <w:r>
              <w:rPr>
                <w:sz w:val="24"/>
                <w:szCs w:val="24"/>
                <w:lang w:val="bg-BG"/>
              </w:rPr>
              <w:t>15</w:t>
            </w:r>
          </w:p>
        </w:tc>
        <w:tc>
          <w:tcPr>
            <w:tcW w:w="2277" w:type="pct"/>
            <w:gridSpan w:val="2"/>
            <w:shd w:val="clear" w:color="auto" w:fill="F8F8F8"/>
          </w:tcPr>
          <w:p w14:paraId="4ACF3208" w14:textId="77777777" w:rsidR="00C30408" w:rsidRPr="00E11896" w:rsidRDefault="00C30408" w:rsidP="00EA1B66">
            <w:pPr>
              <w:jc w:val="both"/>
              <w:rPr>
                <w:rFonts w:eastAsia="SimSun"/>
                <w:b/>
                <w:bCs/>
                <w:sz w:val="24"/>
                <w:szCs w:val="24"/>
                <w:lang w:val="bg-BG" w:eastAsia="zh-CN"/>
              </w:rPr>
            </w:pPr>
          </w:p>
        </w:tc>
      </w:tr>
      <w:tr w:rsidR="00C30408" w:rsidRPr="00E11896" w14:paraId="21148A33" w14:textId="77777777" w:rsidTr="007A1D50">
        <w:trPr>
          <w:gridAfter w:val="1"/>
          <w:wAfter w:w="9" w:type="pct"/>
          <w:trHeight w:val="519"/>
        </w:trPr>
        <w:tc>
          <w:tcPr>
            <w:tcW w:w="439" w:type="pct"/>
            <w:shd w:val="clear" w:color="auto" w:fill="F8F8F8"/>
          </w:tcPr>
          <w:p w14:paraId="0A3EF10F"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2BB28279" w14:textId="77777777" w:rsidR="00C30408" w:rsidRPr="005A3108" w:rsidRDefault="00C30408" w:rsidP="00EA1B66">
            <w:pPr>
              <w:jc w:val="both"/>
              <w:rPr>
                <w:rFonts w:eastAsia="SimSun"/>
                <w:sz w:val="24"/>
                <w:szCs w:val="24"/>
                <w:lang w:val="bg-BG" w:eastAsia="zh-CN"/>
              </w:rPr>
            </w:pPr>
            <w:r w:rsidRPr="005A3108">
              <w:rPr>
                <w:sz w:val="24"/>
                <w:szCs w:val="24"/>
                <w:lang w:eastAsia="ar-SA"/>
              </w:rPr>
              <w:t>основно обновяване (повече от 60 %)</w:t>
            </w:r>
          </w:p>
        </w:tc>
        <w:tc>
          <w:tcPr>
            <w:tcW w:w="446" w:type="pct"/>
            <w:shd w:val="clear" w:color="auto" w:fill="F8F8F8"/>
          </w:tcPr>
          <w:p w14:paraId="7A44345F" w14:textId="62D6A30D" w:rsidR="00C30408" w:rsidRPr="00DB6E71" w:rsidRDefault="00C30408" w:rsidP="00EA1B66">
            <w:pPr>
              <w:jc w:val="center"/>
              <w:rPr>
                <w:rFonts w:eastAsia="SimSun"/>
                <w:b/>
                <w:sz w:val="24"/>
                <w:szCs w:val="24"/>
                <w:lang w:val="bg-BG" w:eastAsia="zh-CN"/>
              </w:rPr>
            </w:pPr>
            <w:r>
              <w:rPr>
                <w:sz w:val="24"/>
                <w:szCs w:val="24"/>
                <w:lang w:val="bg-BG"/>
              </w:rPr>
              <w:t>1</w:t>
            </w:r>
            <w:r w:rsidR="00CD60BC">
              <w:rPr>
                <w:sz w:val="24"/>
                <w:szCs w:val="24"/>
                <w:lang w:val="bg-BG"/>
              </w:rPr>
              <w:t>0</w:t>
            </w:r>
          </w:p>
        </w:tc>
        <w:tc>
          <w:tcPr>
            <w:tcW w:w="2277" w:type="pct"/>
            <w:gridSpan w:val="2"/>
            <w:shd w:val="clear" w:color="auto" w:fill="F8F8F8"/>
          </w:tcPr>
          <w:p w14:paraId="259A073E" w14:textId="77777777" w:rsidR="00C30408" w:rsidRPr="00E11896" w:rsidRDefault="00C30408" w:rsidP="00EA1B66">
            <w:pPr>
              <w:jc w:val="both"/>
              <w:rPr>
                <w:rFonts w:eastAsia="SimSun"/>
                <w:b/>
                <w:bCs/>
                <w:sz w:val="24"/>
                <w:szCs w:val="24"/>
                <w:lang w:val="bg-BG" w:eastAsia="zh-CN"/>
              </w:rPr>
            </w:pPr>
          </w:p>
        </w:tc>
      </w:tr>
      <w:tr w:rsidR="00C30408" w:rsidRPr="00E11896" w14:paraId="365EF882" w14:textId="77777777" w:rsidTr="007A1D50">
        <w:trPr>
          <w:gridAfter w:val="1"/>
          <w:wAfter w:w="9" w:type="pct"/>
          <w:trHeight w:val="519"/>
        </w:trPr>
        <w:tc>
          <w:tcPr>
            <w:tcW w:w="439" w:type="pct"/>
            <w:shd w:val="clear" w:color="auto" w:fill="F8F8F8"/>
          </w:tcPr>
          <w:p w14:paraId="2C06949B" w14:textId="77777777" w:rsidR="00C30408" w:rsidRDefault="00C30408" w:rsidP="00EA1B66">
            <w:pPr>
              <w:jc w:val="both"/>
              <w:rPr>
                <w:rFonts w:eastAsia="SimSun"/>
                <w:b/>
                <w:bCs/>
                <w:sz w:val="24"/>
                <w:szCs w:val="24"/>
                <w:lang w:val="bg-BG" w:eastAsia="zh-CN"/>
              </w:rPr>
            </w:pPr>
          </w:p>
        </w:tc>
        <w:tc>
          <w:tcPr>
            <w:tcW w:w="1829" w:type="pct"/>
            <w:gridSpan w:val="3"/>
            <w:shd w:val="clear" w:color="auto" w:fill="F8F8F8"/>
          </w:tcPr>
          <w:p w14:paraId="137FBC21" w14:textId="77777777" w:rsidR="00C30408" w:rsidRPr="005A3108" w:rsidRDefault="00C30408" w:rsidP="00EA1B66">
            <w:pPr>
              <w:jc w:val="both"/>
              <w:rPr>
                <w:sz w:val="24"/>
                <w:szCs w:val="24"/>
                <w:lang w:eastAsia="ar-SA"/>
              </w:rPr>
            </w:pPr>
            <w:r w:rsidRPr="005A3108">
              <w:rPr>
                <w:sz w:val="24"/>
                <w:szCs w:val="24"/>
                <w:lang w:eastAsia="ar-SA"/>
              </w:rPr>
              <w:t xml:space="preserve">средно обновяване (между </w:t>
            </w:r>
            <w:r>
              <w:rPr>
                <w:sz w:val="24"/>
                <w:szCs w:val="24"/>
                <w:lang w:eastAsia="ar-SA"/>
              </w:rPr>
              <w:t>5</w:t>
            </w:r>
            <w:r w:rsidRPr="005A3108">
              <w:rPr>
                <w:sz w:val="24"/>
                <w:szCs w:val="24"/>
                <w:lang w:eastAsia="ar-SA"/>
              </w:rPr>
              <w:t xml:space="preserve">0 % и </w:t>
            </w:r>
            <w:r>
              <w:rPr>
                <w:sz w:val="24"/>
                <w:szCs w:val="24"/>
                <w:lang w:eastAsia="ar-SA"/>
              </w:rPr>
              <w:t>6</w:t>
            </w:r>
            <w:r w:rsidRPr="005A3108">
              <w:rPr>
                <w:sz w:val="24"/>
                <w:szCs w:val="24"/>
                <w:lang w:eastAsia="ar-SA"/>
              </w:rPr>
              <w:t>0 %)</w:t>
            </w:r>
          </w:p>
        </w:tc>
        <w:tc>
          <w:tcPr>
            <w:tcW w:w="446" w:type="pct"/>
            <w:shd w:val="clear" w:color="auto" w:fill="F8F8F8"/>
          </w:tcPr>
          <w:p w14:paraId="2660EBD9" w14:textId="5F3A0522" w:rsidR="00C30408" w:rsidRPr="00DB6E71" w:rsidRDefault="00CD60BC" w:rsidP="00EA1B66">
            <w:pPr>
              <w:jc w:val="center"/>
              <w:rPr>
                <w:sz w:val="24"/>
                <w:szCs w:val="24"/>
                <w:lang w:val="bg-BG"/>
              </w:rPr>
            </w:pPr>
            <w:r>
              <w:rPr>
                <w:sz w:val="24"/>
                <w:szCs w:val="24"/>
                <w:lang w:val="bg-BG"/>
              </w:rPr>
              <w:t>5</w:t>
            </w:r>
          </w:p>
        </w:tc>
        <w:tc>
          <w:tcPr>
            <w:tcW w:w="2277" w:type="pct"/>
            <w:gridSpan w:val="2"/>
            <w:shd w:val="clear" w:color="auto" w:fill="F8F8F8"/>
          </w:tcPr>
          <w:p w14:paraId="6F449D99" w14:textId="77777777" w:rsidR="00C30408" w:rsidRPr="00E11896" w:rsidRDefault="00C30408" w:rsidP="00EA1B66">
            <w:pPr>
              <w:jc w:val="both"/>
              <w:rPr>
                <w:rFonts w:eastAsia="SimSun"/>
                <w:b/>
                <w:bCs/>
                <w:sz w:val="24"/>
                <w:szCs w:val="24"/>
                <w:lang w:val="bg-BG" w:eastAsia="zh-CN"/>
              </w:rPr>
            </w:pPr>
          </w:p>
        </w:tc>
      </w:tr>
      <w:tr w:rsidR="00C30408" w:rsidRPr="00E11896" w14:paraId="211E8E75" w14:textId="77777777" w:rsidTr="007A1D50">
        <w:trPr>
          <w:gridAfter w:val="1"/>
          <w:wAfter w:w="9" w:type="pct"/>
          <w:trHeight w:val="519"/>
        </w:trPr>
        <w:tc>
          <w:tcPr>
            <w:tcW w:w="439" w:type="pct"/>
            <w:shd w:val="clear" w:color="auto" w:fill="F8F8F8"/>
          </w:tcPr>
          <w:p w14:paraId="74706BDD"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17E6F8EB" w14:textId="4FE3DA45" w:rsidR="00C30408" w:rsidRPr="005A3108" w:rsidRDefault="00C30408" w:rsidP="008A4E97">
            <w:pPr>
              <w:jc w:val="both"/>
              <w:rPr>
                <w:rFonts w:eastAsia="SimSun"/>
                <w:sz w:val="24"/>
                <w:szCs w:val="24"/>
                <w:lang w:val="bg-BG" w:eastAsia="zh-CN"/>
              </w:rPr>
            </w:pPr>
            <w:r w:rsidRPr="005A3108">
              <w:rPr>
                <w:sz w:val="24"/>
                <w:szCs w:val="24"/>
                <w:lang w:eastAsia="ar-SA"/>
              </w:rPr>
              <w:t xml:space="preserve">средно обновяване (между </w:t>
            </w:r>
            <w:r w:rsidR="008A4E97">
              <w:rPr>
                <w:sz w:val="24"/>
                <w:szCs w:val="24"/>
                <w:lang w:val="bg-BG" w:eastAsia="ar-SA"/>
              </w:rPr>
              <w:t>3</w:t>
            </w:r>
            <w:r w:rsidRPr="005A3108">
              <w:rPr>
                <w:sz w:val="24"/>
                <w:szCs w:val="24"/>
                <w:lang w:eastAsia="ar-SA"/>
              </w:rPr>
              <w:t xml:space="preserve">0 % и </w:t>
            </w:r>
            <w:r>
              <w:rPr>
                <w:sz w:val="24"/>
                <w:szCs w:val="24"/>
                <w:lang w:eastAsia="ar-SA"/>
              </w:rPr>
              <w:t>5</w:t>
            </w:r>
            <w:r w:rsidRPr="005A3108">
              <w:rPr>
                <w:sz w:val="24"/>
                <w:szCs w:val="24"/>
                <w:lang w:eastAsia="ar-SA"/>
              </w:rPr>
              <w:t>0 %)</w:t>
            </w:r>
          </w:p>
        </w:tc>
        <w:tc>
          <w:tcPr>
            <w:tcW w:w="446" w:type="pct"/>
            <w:shd w:val="clear" w:color="auto" w:fill="F8F8F8"/>
          </w:tcPr>
          <w:p w14:paraId="12E81E20" w14:textId="733958A3" w:rsidR="00C30408" w:rsidRPr="00DB6E71" w:rsidRDefault="00CD60BC" w:rsidP="00EA1B66">
            <w:pPr>
              <w:jc w:val="center"/>
              <w:rPr>
                <w:rFonts w:eastAsia="SimSun"/>
                <w:b/>
                <w:sz w:val="24"/>
                <w:szCs w:val="24"/>
                <w:lang w:val="bg-BG" w:eastAsia="zh-CN"/>
              </w:rPr>
            </w:pPr>
            <w:r>
              <w:rPr>
                <w:sz w:val="24"/>
                <w:szCs w:val="24"/>
                <w:lang w:val="bg-BG"/>
              </w:rPr>
              <w:t>1</w:t>
            </w:r>
          </w:p>
        </w:tc>
        <w:tc>
          <w:tcPr>
            <w:tcW w:w="2277" w:type="pct"/>
            <w:gridSpan w:val="2"/>
            <w:shd w:val="clear" w:color="auto" w:fill="F8F8F8"/>
          </w:tcPr>
          <w:p w14:paraId="6DD8616D" w14:textId="77777777" w:rsidR="00C30408" w:rsidRPr="00E11896" w:rsidRDefault="00C30408" w:rsidP="00EA1B66">
            <w:pPr>
              <w:jc w:val="both"/>
              <w:rPr>
                <w:rFonts w:eastAsia="SimSun"/>
                <w:b/>
                <w:bCs/>
                <w:sz w:val="24"/>
                <w:szCs w:val="24"/>
                <w:lang w:val="bg-BG" w:eastAsia="zh-CN"/>
              </w:rPr>
            </w:pPr>
          </w:p>
        </w:tc>
      </w:tr>
      <w:tr w:rsidR="00C30408" w:rsidRPr="00E11896" w14:paraId="7A1A7921" w14:textId="77777777" w:rsidTr="007A1D50">
        <w:trPr>
          <w:gridAfter w:val="1"/>
          <w:wAfter w:w="9" w:type="pct"/>
          <w:trHeight w:val="519"/>
        </w:trPr>
        <w:tc>
          <w:tcPr>
            <w:tcW w:w="439" w:type="pct"/>
            <w:shd w:val="clear" w:color="auto" w:fill="F8F8F8"/>
          </w:tcPr>
          <w:p w14:paraId="33901241" w14:textId="77777777" w:rsidR="00C30408" w:rsidRDefault="00C30408" w:rsidP="00EA1B66">
            <w:pPr>
              <w:jc w:val="both"/>
              <w:rPr>
                <w:rFonts w:eastAsia="SimSun"/>
                <w:b/>
                <w:bCs/>
                <w:sz w:val="24"/>
                <w:szCs w:val="24"/>
                <w:lang w:val="bg-BG" w:eastAsia="zh-CN"/>
              </w:rPr>
            </w:pPr>
          </w:p>
        </w:tc>
        <w:tc>
          <w:tcPr>
            <w:tcW w:w="1829" w:type="pct"/>
            <w:gridSpan w:val="3"/>
            <w:shd w:val="clear" w:color="auto" w:fill="F8F8F8"/>
          </w:tcPr>
          <w:p w14:paraId="39191DDB" w14:textId="77777777" w:rsidR="00C30408" w:rsidRPr="003813B3" w:rsidRDefault="00C30408" w:rsidP="00EA1B66">
            <w:pPr>
              <w:jc w:val="both"/>
              <w:rPr>
                <w:sz w:val="24"/>
                <w:szCs w:val="24"/>
                <w:lang w:val="bg-BG" w:eastAsia="ar-SA"/>
              </w:rPr>
            </w:pPr>
            <w:r w:rsidRPr="003813B3">
              <w:rPr>
                <w:sz w:val="24"/>
                <w:szCs w:val="24"/>
                <w:lang w:val="bg-BG" w:eastAsia="ar-SA"/>
              </w:rPr>
              <w:t>леко обновяване (по-малко от 30 %)</w:t>
            </w:r>
          </w:p>
        </w:tc>
        <w:tc>
          <w:tcPr>
            <w:tcW w:w="446" w:type="pct"/>
            <w:shd w:val="clear" w:color="auto" w:fill="F8F8F8"/>
          </w:tcPr>
          <w:p w14:paraId="139B3706" w14:textId="77777777" w:rsidR="00C30408" w:rsidRPr="00DB6E71" w:rsidRDefault="00C30408" w:rsidP="00EA1B66">
            <w:pPr>
              <w:jc w:val="center"/>
              <w:rPr>
                <w:sz w:val="24"/>
                <w:szCs w:val="24"/>
                <w:lang w:val="bg-BG"/>
              </w:rPr>
            </w:pPr>
            <w:r>
              <w:rPr>
                <w:sz w:val="24"/>
                <w:szCs w:val="24"/>
                <w:lang w:val="bg-BG"/>
              </w:rPr>
              <w:t>0</w:t>
            </w:r>
          </w:p>
        </w:tc>
        <w:tc>
          <w:tcPr>
            <w:tcW w:w="2277" w:type="pct"/>
            <w:gridSpan w:val="2"/>
            <w:shd w:val="clear" w:color="auto" w:fill="F8F8F8"/>
          </w:tcPr>
          <w:p w14:paraId="449A9A33" w14:textId="77777777" w:rsidR="00C30408" w:rsidRPr="00E11896" w:rsidRDefault="00C30408" w:rsidP="00EA1B66">
            <w:pPr>
              <w:jc w:val="both"/>
              <w:rPr>
                <w:rFonts w:eastAsia="SimSun"/>
                <w:b/>
                <w:bCs/>
                <w:sz w:val="24"/>
                <w:szCs w:val="24"/>
                <w:lang w:val="bg-BG" w:eastAsia="zh-CN"/>
              </w:rPr>
            </w:pPr>
          </w:p>
        </w:tc>
      </w:tr>
      <w:tr w:rsidR="00C30408" w:rsidRPr="00520723" w14:paraId="76C92EE8"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64A5E8B0" w14:textId="17BCA000" w:rsidR="00C30408" w:rsidRPr="00E11896" w:rsidRDefault="001E5A36" w:rsidP="00675E8A">
            <w:pPr>
              <w:jc w:val="both"/>
              <w:rPr>
                <w:rFonts w:eastAsia="SimSun"/>
                <w:b/>
                <w:bCs/>
                <w:sz w:val="24"/>
                <w:szCs w:val="24"/>
                <w:lang w:val="bg-BG" w:eastAsia="zh-CN"/>
              </w:rPr>
            </w:pPr>
            <w:r>
              <w:rPr>
                <w:rFonts w:eastAsia="SimSun"/>
                <w:b/>
                <w:bCs/>
                <w:sz w:val="24"/>
                <w:szCs w:val="24"/>
                <w:lang w:val="bg-BG" w:eastAsia="zh-CN"/>
              </w:rPr>
              <w:t>8</w:t>
            </w:r>
          </w:p>
        </w:tc>
        <w:tc>
          <w:tcPr>
            <w:tcW w:w="1829" w:type="pct"/>
            <w:gridSpan w:val="3"/>
            <w:tcBorders>
              <w:top w:val="single" w:sz="4" w:space="0" w:color="7F7F7F"/>
              <w:bottom w:val="single" w:sz="4" w:space="0" w:color="7F7F7F"/>
            </w:tcBorders>
            <w:shd w:val="clear" w:color="auto" w:fill="D9D9D9"/>
          </w:tcPr>
          <w:p w14:paraId="4BDC91F6" w14:textId="77777777" w:rsidR="00C30408" w:rsidRPr="002565E5" w:rsidRDefault="00C30408" w:rsidP="00EA1B66">
            <w:pPr>
              <w:spacing w:after="160" w:line="259" w:lineRule="auto"/>
              <w:jc w:val="both"/>
              <w:rPr>
                <w:rFonts w:eastAsia="SimSun"/>
                <w:b/>
                <w:sz w:val="24"/>
                <w:szCs w:val="24"/>
                <w:lang w:val="bg-BG" w:eastAsia="zh-CN"/>
              </w:rPr>
            </w:pPr>
            <w:bookmarkStart w:id="1" w:name="_Hlk100678308"/>
            <w:r w:rsidRPr="002565E5">
              <w:rPr>
                <w:rFonts w:eastAsia="SimSun"/>
                <w:b/>
                <w:sz w:val="24"/>
                <w:szCs w:val="24"/>
                <w:lang w:val="bg-BG" w:eastAsia="zh-CN"/>
              </w:rPr>
              <w:t xml:space="preserve">Ефективност на инвестицията за енергийна ефективност като съотношение на необходимата инвестиция в лева към количеството спестени емисии парникови газове в тонове CO2 еквивалент на годишна база - X лв./tCO2 </w:t>
            </w:r>
          </w:p>
          <w:bookmarkEnd w:id="1"/>
          <w:p w14:paraId="67D86507" w14:textId="77777777" w:rsidR="00C30408" w:rsidRPr="00E11896" w:rsidRDefault="00C30408" w:rsidP="00EA1B66">
            <w:pPr>
              <w:jc w:val="both"/>
              <w:rPr>
                <w:rFonts w:eastAsia="SimSun"/>
                <w:b/>
                <w:sz w:val="24"/>
                <w:szCs w:val="24"/>
                <w:lang w:val="bg-BG" w:eastAsia="zh-CN"/>
              </w:rPr>
            </w:pPr>
          </w:p>
        </w:tc>
        <w:tc>
          <w:tcPr>
            <w:tcW w:w="446" w:type="pct"/>
            <w:tcBorders>
              <w:top w:val="single" w:sz="4" w:space="0" w:color="7F7F7F"/>
              <w:bottom w:val="single" w:sz="4" w:space="0" w:color="7F7F7F"/>
            </w:tcBorders>
            <w:shd w:val="clear" w:color="auto" w:fill="D9D9D9"/>
          </w:tcPr>
          <w:p w14:paraId="73A8B580" w14:textId="49DAC5CD" w:rsidR="00C30408" w:rsidRPr="00777535" w:rsidRDefault="00C30408" w:rsidP="00EA1B66">
            <w:pPr>
              <w:jc w:val="center"/>
              <w:rPr>
                <w:rFonts w:eastAsia="SimSun"/>
                <w:b/>
                <w:sz w:val="24"/>
                <w:szCs w:val="24"/>
                <w:lang w:val="bg-BG" w:eastAsia="zh-CN"/>
              </w:rPr>
            </w:pPr>
            <w:r>
              <w:rPr>
                <w:rFonts w:eastAsia="SimSun"/>
                <w:b/>
                <w:sz w:val="24"/>
                <w:szCs w:val="24"/>
                <w:lang w:val="bg-BG" w:eastAsia="zh-CN"/>
              </w:rPr>
              <w:t>10</w:t>
            </w:r>
          </w:p>
        </w:tc>
        <w:tc>
          <w:tcPr>
            <w:tcW w:w="2277" w:type="pct"/>
            <w:gridSpan w:val="2"/>
            <w:tcBorders>
              <w:top w:val="single" w:sz="4" w:space="0" w:color="7F7F7F"/>
              <w:bottom w:val="single" w:sz="4" w:space="0" w:color="7F7F7F"/>
            </w:tcBorders>
            <w:shd w:val="clear" w:color="auto" w:fill="D9D9D9"/>
          </w:tcPr>
          <w:p w14:paraId="2A47E849" w14:textId="77777777" w:rsidR="00C30408" w:rsidRDefault="00C30408" w:rsidP="00EA1B66">
            <w:pPr>
              <w:jc w:val="both"/>
              <w:rPr>
                <w:rFonts w:eastAsia="SimSun"/>
                <w:b/>
                <w:bCs/>
                <w:i/>
                <w:sz w:val="24"/>
                <w:szCs w:val="24"/>
                <w:lang w:val="bg-BG" w:eastAsia="zh-CN"/>
              </w:rPr>
            </w:pPr>
            <w:r w:rsidRPr="005A3108">
              <w:rPr>
                <w:rFonts w:eastAsia="SimSun"/>
                <w:b/>
                <w:bCs/>
                <w:i/>
                <w:sz w:val="24"/>
                <w:szCs w:val="24"/>
                <w:lang w:val="bg-BG" w:eastAsia="zh-CN"/>
              </w:rPr>
              <w:t>Доклад от обследване за енергийна ефективност и валиден сертификат за актуално състояние на потреблението на енергия на сградата в експлоатация</w:t>
            </w:r>
          </w:p>
          <w:p w14:paraId="23A70ADE" w14:textId="77777777" w:rsidR="00C30408" w:rsidRPr="00B868E8" w:rsidRDefault="00C30408" w:rsidP="00EA1B66">
            <w:pPr>
              <w:spacing w:before="60" w:after="60"/>
              <w:rPr>
                <w:rFonts w:eastAsia="SimSun"/>
                <w:bCs/>
                <w:i/>
                <w:sz w:val="24"/>
                <w:szCs w:val="24"/>
                <w:lang w:val="bg-BG" w:eastAsia="zh-CN"/>
              </w:rPr>
            </w:pPr>
            <w:r w:rsidRPr="00B868E8">
              <w:rPr>
                <w:rFonts w:eastAsia="SimSun"/>
                <w:bCs/>
                <w:i/>
                <w:sz w:val="24"/>
                <w:szCs w:val="24"/>
                <w:lang w:val="bg-BG" w:eastAsia="zh-CN"/>
              </w:rPr>
              <w:t>Ефективността на инвестицията за енергийна ефективност се изчислява по следната формула:</w:t>
            </w:r>
          </w:p>
          <w:p w14:paraId="5A58B206" w14:textId="77777777" w:rsidR="00C30408" w:rsidRPr="00B868E8" w:rsidRDefault="00C30408" w:rsidP="00EA1B66">
            <w:pPr>
              <w:spacing w:before="60" w:after="60"/>
              <w:rPr>
                <w:rFonts w:eastAsia="SimSun"/>
                <w:bCs/>
                <w:i/>
                <w:sz w:val="24"/>
                <w:szCs w:val="24"/>
                <w:lang w:val="bg-BG" w:eastAsia="zh-CN"/>
              </w:rPr>
            </w:pPr>
            <w:r w:rsidRPr="00B868E8">
              <w:rPr>
                <w:rFonts w:eastAsia="SimSun"/>
                <w:bCs/>
                <w:i/>
                <w:sz w:val="24"/>
                <w:szCs w:val="24"/>
                <w:lang w:val="bg-BG" w:eastAsia="zh-CN"/>
              </w:rPr>
              <w:t>I= S/C, (лв./tСО2), където</w:t>
            </w:r>
          </w:p>
          <w:p w14:paraId="17B2860B" w14:textId="461149E9" w:rsidR="00C30408" w:rsidRPr="00B868E8" w:rsidRDefault="00C30408" w:rsidP="00EA1B66">
            <w:pPr>
              <w:numPr>
                <w:ilvl w:val="0"/>
                <w:numId w:val="39"/>
              </w:numPr>
              <w:spacing w:before="60" w:after="60"/>
              <w:ind w:left="242" w:hanging="242"/>
              <w:rPr>
                <w:rFonts w:eastAsia="SimSun"/>
                <w:bCs/>
                <w:i/>
                <w:sz w:val="24"/>
                <w:szCs w:val="24"/>
                <w:lang w:val="bg-BG" w:eastAsia="zh-CN"/>
              </w:rPr>
            </w:pPr>
            <w:r w:rsidRPr="00B868E8">
              <w:rPr>
                <w:rFonts w:eastAsia="SimSun"/>
                <w:bCs/>
                <w:i/>
                <w:sz w:val="24"/>
                <w:szCs w:val="24"/>
                <w:lang w:val="bg-BG" w:eastAsia="zh-CN"/>
              </w:rPr>
              <w:t xml:space="preserve">S e общата стойност на избрания </w:t>
            </w:r>
            <w:r w:rsidR="00155175" w:rsidRPr="00B868E8">
              <w:rPr>
                <w:rFonts w:eastAsia="SimSun"/>
                <w:bCs/>
                <w:i/>
                <w:sz w:val="24"/>
                <w:szCs w:val="24"/>
                <w:lang w:val="bg-BG" w:eastAsia="zh-CN"/>
              </w:rPr>
              <w:t>пакет</w:t>
            </w:r>
            <w:r w:rsidRPr="00B868E8">
              <w:rPr>
                <w:rFonts w:eastAsia="SimSun"/>
                <w:bCs/>
                <w:i/>
                <w:sz w:val="24"/>
                <w:szCs w:val="24"/>
                <w:lang w:val="bg-BG" w:eastAsia="zh-CN"/>
              </w:rPr>
              <w:t xml:space="preserve"> енергоспестяващи мерки, лв.;</w:t>
            </w:r>
          </w:p>
          <w:p w14:paraId="36CD231F" w14:textId="77777777" w:rsidR="00C30408" w:rsidRPr="003813B3" w:rsidRDefault="00C30408" w:rsidP="00EA1B66">
            <w:pPr>
              <w:numPr>
                <w:ilvl w:val="0"/>
                <w:numId w:val="39"/>
              </w:numPr>
              <w:spacing w:before="60" w:after="60"/>
              <w:ind w:left="242" w:hanging="242"/>
              <w:rPr>
                <w:rFonts w:eastAsia="Calibri"/>
                <w:i/>
                <w:color w:val="000000" w:themeColor="text1"/>
                <w:lang w:val="bg-BG"/>
              </w:rPr>
            </w:pPr>
            <w:r w:rsidRPr="00B868E8">
              <w:rPr>
                <w:rFonts w:eastAsia="SimSun"/>
                <w:bCs/>
                <w:i/>
                <w:sz w:val="24"/>
                <w:szCs w:val="24"/>
                <w:lang w:val="bg-BG" w:eastAsia="zh-CN"/>
              </w:rPr>
              <w:t>С е очакваното годишно количество спестени емисии парникови газове от ЕСМ, tCO2.</w:t>
            </w:r>
          </w:p>
        </w:tc>
      </w:tr>
      <w:tr w:rsidR="00C30408" w:rsidRPr="00C04C5A" w14:paraId="5949AC89" w14:textId="77777777" w:rsidTr="007A1D50">
        <w:trPr>
          <w:gridAfter w:val="1"/>
          <w:wAfter w:w="9" w:type="pct"/>
          <w:trHeight w:val="519"/>
        </w:trPr>
        <w:tc>
          <w:tcPr>
            <w:tcW w:w="439" w:type="pct"/>
            <w:shd w:val="clear" w:color="auto" w:fill="F8F8F8"/>
          </w:tcPr>
          <w:p w14:paraId="1F196189"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2BBF83F0" w14:textId="77777777" w:rsidR="00C30408" w:rsidRPr="00B868E8" w:rsidRDefault="00C30408" w:rsidP="00EA1B66">
            <w:pPr>
              <w:jc w:val="both"/>
              <w:rPr>
                <w:rFonts w:eastAsia="SimSun"/>
                <w:sz w:val="24"/>
                <w:szCs w:val="24"/>
                <w:lang w:val="bg-BG" w:eastAsia="zh-CN"/>
              </w:rPr>
            </w:pPr>
            <w:r w:rsidRPr="00B868E8">
              <w:rPr>
                <w:bCs/>
                <w:sz w:val="24"/>
                <w:szCs w:val="24"/>
                <w:lang w:val="bg-BG"/>
              </w:rPr>
              <w:t>Ефективност на инвестицията Х≤ 1000 лв./</w:t>
            </w:r>
            <w:r w:rsidRPr="00B868E8">
              <w:rPr>
                <w:bCs/>
                <w:sz w:val="24"/>
                <w:szCs w:val="24"/>
              </w:rPr>
              <w:t>tCO</w:t>
            </w:r>
            <w:r w:rsidRPr="00B868E8">
              <w:rPr>
                <w:bCs/>
                <w:sz w:val="24"/>
                <w:szCs w:val="24"/>
                <w:lang w:val="bg-BG"/>
              </w:rPr>
              <w:t>2</w:t>
            </w:r>
          </w:p>
        </w:tc>
        <w:tc>
          <w:tcPr>
            <w:tcW w:w="446" w:type="pct"/>
            <w:shd w:val="clear" w:color="auto" w:fill="F8F8F8"/>
          </w:tcPr>
          <w:p w14:paraId="6D354662" w14:textId="77777777" w:rsidR="00C30408" w:rsidRPr="004B427E" w:rsidRDefault="00C30408" w:rsidP="00EA1B66">
            <w:pPr>
              <w:jc w:val="center"/>
              <w:rPr>
                <w:rFonts w:eastAsia="SimSun"/>
                <w:sz w:val="24"/>
                <w:szCs w:val="24"/>
                <w:lang w:val="bg-BG" w:eastAsia="zh-CN"/>
              </w:rPr>
            </w:pPr>
            <w:r w:rsidRPr="004B427E">
              <w:rPr>
                <w:rFonts w:eastAsia="SimSun"/>
                <w:sz w:val="24"/>
                <w:szCs w:val="24"/>
                <w:lang w:val="bg-BG" w:eastAsia="zh-CN"/>
              </w:rPr>
              <w:t>10</w:t>
            </w:r>
          </w:p>
        </w:tc>
        <w:tc>
          <w:tcPr>
            <w:tcW w:w="2277" w:type="pct"/>
            <w:gridSpan w:val="2"/>
            <w:shd w:val="clear" w:color="auto" w:fill="F8F8F8"/>
          </w:tcPr>
          <w:p w14:paraId="2FDA0049" w14:textId="77777777" w:rsidR="00C30408" w:rsidRPr="00E11896" w:rsidRDefault="00C30408" w:rsidP="00EA1B66">
            <w:pPr>
              <w:jc w:val="both"/>
              <w:rPr>
                <w:rFonts w:eastAsia="SimSun"/>
                <w:b/>
                <w:bCs/>
                <w:sz w:val="24"/>
                <w:szCs w:val="24"/>
                <w:lang w:val="bg-BG" w:eastAsia="zh-CN"/>
              </w:rPr>
            </w:pPr>
          </w:p>
        </w:tc>
      </w:tr>
      <w:tr w:rsidR="00C30408" w:rsidRPr="00E11896" w14:paraId="7D1A414D" w14:textId="77777777" w:rsidTr="007A1D50">
        <w:trPr>
          <w:gridAfter w:val="1"/>
          <w:wAfter w:w="9" w:type="pct"/>
          <w:trHeight w:val="519"/>
        </w:trPr>
        <w:tc>
          <w:tcPr>
            <w:tcW w:w="439" w:type="pct"/>
            <w:shd w:val="clear" w:color="auto" w:fill="F8F8F8"/>
          </w:tcPr>
          <w:p w14:paraId="7A6CF090"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4055BAA0" w14:textId="77777777" w:rsidR="00C30408" w:rsidRPr="00B868E8" w:rsidRDefault="00C30408" w:rsidP="00EA1B66">
            <w:pPr>
              <w:jc w:val="both"/>
              <w:rPr>
                <w:rFonts w:eastAsia="SimSun"/>
                <w:sz w:val="24"/>
                <w:szCs w:val="24"/>
                <w:lang w:val="bg-BG" w:eastAsia="zh-CN"/>
              </w:rPr>
            </w:pPr>
            <w:r w:rsidRPr="00B868E8">
              <w:rPr>
                <w:bCs/>
                <w:sz w:val="24"/>
                <w:szCs w:val="24"/>
                <w:lang w:val="bg-BG"/>
              </w:rPr>
              <w:t>Ефективност на инвестицията Х&gt; 1000 лв./</w:t>
            </w:r>
            <w:r w:rsidRPr="00B868E8">
              <w:rPr>
                <w:bCs/>
                <w:sz w:val="24"/>
                <w:szCs w:val="24"/>
              </w:rPr>
              <w:t>tCO</w:t>
            </w:r>
            <w:r w:rsidRPr="00B868E8">
              <w:rPr>
                <w:bCs/>
                <w:sz w:val="24"/>
                <w:szCs w:val="24"/>
                <w:lang w:val="bg-BG"/>
              </w:rPr>
              <w:t>2 и Х≤ 1500 лв./</w:t>
            </w:r>
            <w:r w:rsidRPr="00B868E8">
              <w:rPr>
                <w:bCs/>
                <w:sz w:val="24"/>
                <w:szCs w:val="24"/>
              </w:rPr>
              <w:t>tCO</w:t>
            </w:r>
            <w:r w:rsidRPr="00B868E8">
              <w:rPr>
                <w:bCs/>
                <w:sz w:val="24"/>
                <w:szCs w:val="24"/>
                <w:lang w:val="bg-BG"/>
              </w:rPr>
              <w:t>2</w:t>
            </w:r>
          </w:p>
        </w:tc>
        <w:tc>
          <w:tcPr>
            <w:tcW w:w="446" w:type="pct"/>
            <w:shd w:val="clear" w:color="auto" w:fill="F8F8F8"/>
          </w:tcPr>
          <w:p w14:paraId="33E55EC6" w14:textId="77777777" w:rsidR="00C30408" w:rsidRPr="004B427E" w:rsidRDefault="00C30408" w:rsidP="00EA1B66">
            <w:pPr>
              <w:jc w:val="center"/>
              <w:rPr>
                <w:rFonts w:eastAsia="SimSun"/>
                <w:sz w:val="24"/>
                <w:szCs w:val="24"/>
                <w:lang w:val="bg-BG" w:eastAsia="zh-CN"/>
              </w:rPr>
            </w:pPr>
            <w:r w:rsidRPr="004B427E">
              <w:rPr>
                <w:rFonts w:eastAsia="SimSun"/>
                <w:sz w:val="24"/>
                <w:szCs w:val="24"/>
                <w:lang w:val="bg-BG" w:eastAsia="zh-CN"/>
              </w:rPr>
              <w:t>8</w:t>
            </w:r>
          </w:p>
        </w:tc>
        <w:tc>
          <w:tcPr>
            <w:tcW w:w="2277" w:type="pct"/>
            <w:gridSpan w:val="2"/>
            <w:shd w:val="clear" w:color="auto" w:fill="F8F8F8"/>
          </w:tcPr>
          <w:p w14:paraId="017192D2" w14:textId="77777777" w:rsidR="00C30408" w:rsidRPr="00E11896" w:rsidRDefault="00C30408" w:rsidP="00EA1B66">
            <w:pPr>
              <w:jc w:val="both"/>
              <w:rPr>
                <w:rFonts w:eastAsia="SimSun"/>
                <w:b/>
                <w:bCs/>
                <w:sz w:val="24"/>
                <w:szCs w:val="24"/>
                <w:lang w:val="bg-BG" w:eastAsia="zh-CN"/>
              </w:rPr>
            </w:pPr>
          </w:p>
        </w:tc>
      </w:tr>
      <w:tr w:rsidR="00C30408" w:rsidRPr="00E11896" w14:paraId="3506942B" w14:textId="77777777" w:rsidTr="007A1D50">
        <w:trPr>
          <w:gridAfter w:val="1"/>
          <w:wAfter w:w="9" w:type="pct"/>
          <w:trHeight w:val="519"/>
        </w:trPr>
        <w:tc>
          <w:tcPr>
            <w:tcW w:w="439" w:type="pct"/>
            <w:shd w:val="clear" w:color="auto" w:fill="F8F8F8"/>
          </w:tcPr>
          <w:p w14:paraId="73481DF5"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30B23678" w14:textId="77777777" w:rsidR="00C30408" w:rsidRPr="00B868E8" w:rsidRDefault="00C30408" w:rsidP="00EA1B66">
            <w:pPr>
              <w:jc w:val="both"/>
              <w:rPr>
                <w:bCs/>
                <w:sz w:val="24"/>
                <w:szCs w:val="24"/>
                <w:lang w:val="bg-BG"/>
              </w:rPr>
            </w:pPr>
            <w:r w:rsidRPr="00B868E8">
              <w:rPr>
                <w:bCs/>
                <w:sz w:val="24"/>
                <w:szCs w:val="24"/>
                <w:lang w:val="bg-BG"/>
              </w:rPr>
              <w:t>Ефективност на инвестицията Х &gt; 1500 лв./</w:t>
            </w:r>
            <w:r w:rsidRPr="00B868E8">
              <w:rPr>
                <w:bCs/>
                <w:sz w:val="24"/>
                <w:szCs w:val="24"/>
              </w:rPr>
              <w:t>tCO</w:t>
            </w:r>
            <w:r w:rsidRPr="00B868E8">
              <w:rPr>
                <w:bCs/>
                <w:sz w:val="24"/>
                <w:szCs w:val="24"/>
                <w:lang w:val="bg-BG"/>
              </w:rPr>
              <w:t>2 и  Х≤ 2000 лв./</w:t>
            </w:r>
            <w:r w:rsidRPr="00B868E8">
              <w:rPr>
                <w:bCs/>
                <w:sz w:val="24"/>
                <w:szCs w:val="24"/>
              </w:rPr>
              <w:t>tCO</w:t>
            </w:r>
            <w:r w:rsidRPr="00B868E8">
              <w:rPr>
                <w:bCs/>
                <w:sz w:val="24"/>
                <w:szCs w:val="24"/>
                <w:lang w:val="bg-BG"/>
              </w:rPr>
              <w:t>2</w:t>
            </w:r>
          </w:p>
        </w:tc>
        <w:tc>
          <w:tcPr>
            <w:tcW w:w="446" w:type="pct"/>
            <w:shd w:val="clear" w:color="auto" w:fill="F8F8F8"/>
          </w:tcPr>
          <w:p w14:paraId="3FE053D0" w14:textId="77777777" w:rsidR="00C30408" w:rsidRPr="004B427E" w:rsidRDefault="00C30408" w:rsidP="00EA1B66">
            <w:pPr>
              <w:jc w:val="center"/>
              <w:rPr>
                <w:rFonts w:eastAsia="SimSun"/>
                <w:sz w:val="24"/>
                <w:szCs w:val="24"/>
                <w:lang w:val="bg-BG" w:eastAsia="zh-CN"/>
              </w:rPr>
            </w:pPr>
            <w:r w:rsidRPr="004B427E">
              <w:rPr>
                <w:rFonts w:eastAsia="SimSun"/>
                <w:sz w:val="24"/>
                <w:szCs w:val="24"/>
                <w:lang w:val="bg-BG" w:eastAsia="zh-CN"/>
              </w:rPr>
              <w:t>6</w:t>
            </w:r>
          </w:p>
        </w:tc>
        <w:tc>
          <w:tcPr>
            <w:tcW w:w="2277" w:type="pct"/>
            <w:gridSpan w:val="2"/>
            <w:shd w:val="clear" w:color="auto" w:fill="F8F8F8"/>
          </w:tcPr>
          <w:p w14:paraId="1BFC3193" w14:textId="77777777" w:rsidR="00C30408" w:rsidRPr="00E11896" w:rsidRDefault="00C30408" w:rsidP="00EA1B66">
            <w:pPr>
              <w:jc w:val="both"/>
              <w:rPr>
                <w:rFonts w:eastAsia="SimSun"/>
                <w:b/>
                <w:bCs/>
                <w:sz w:val="24"/>
                <w:szCs w:val="24"/>
                <w:lang w:val="bg-BG" w:eastAsia="zh-CN"/>
              </w:rPr>
            </w:pPr>
          </w:p>
        </w:tc>
      </w:tr>
      <w:tr w:rsidR="00C30408" w:rsidRPr="00E11896" w14:paraId="1DA1D8F7" w14:textId="77777777" w:rsidTr="007A1D50">
        <w:trPr>
          <w:gridAfter w:val="1"/>
          <w:wAfter w:w="9" w:type="pct"/>
          <w:trHeight w:val="519"/>
        </w:trPr>
        <w:tc>
          <w:tcPr>
            <w:tcW w:w="439" w:type="pct"/>
            <w:shd w:val="clear" w:color="auto" w:fill="F8F8F8"/>
          </w:tcPr>
          <w:p w14:paraId="586EFF33"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35412F9B" w14:textId="77777777" w:rsidR="00C30408" w:rsidRPr="00B868E8" w:rsidRDefault="00C30408" w:rsidP="00EA1B66">
            <w:pPr>
              <w:jc w:val="both"/>
              <w:rPr>
                <w:bCs/>
                <w:sz w:val="24"/>
                <w:szCs w:val="24"/>
                <w:lang w:val="bg-BG"/>
              </w:rPr>
            </w:pPr>
            <w:r w:rsidRPr="00B868E8">
              <w:rPr>
                <w:bCs/>
                <w:sz w:val="24"/>
                <w:szCs w:val="24"/>
                <w:lang w:val="bg-BG"/>
              </w:rPr>
              <w:t>Ефективност на инвестицията Х&gt; 2000 лв./</w:t>
            </w:r>
            <w:r w:rsidRPr="00B868E8">
              <w:rPr>
                <w:bCs/>
                <w:sz w:val="24"/>
                <w:szCs w:val="24"/>
              </w:rPr>
              <w:t>tCO</w:t>
            </w:r>
            <w:r w:rsidRPr="00B868E8">
              <w:rPr>
                <w:bCs/>
                <w:sz w:val="24"/>
                <w:szCs w:val="24"/>
                <w:lang w:val="bg-BG"/>
              </w:rPr>
              <w:t>2 и Х≤ 2600 лв./</w:t>
            </w:r>
            <w:r w:rsidRPr="00B868E8">
              <w:rPr>
                <w:bCs/>
                <w:sz w:val="24"/>
                <w:szCs w:val="24"/>
              </w:rPr>
              <w:t>tCO</w:t>
            </w:r>
            <w:r w:rsidRPr="00B868E8">
              <w:rPr>
                <w:bCs/>
                <w:sz w:val="24"/>
                <w:szCs w:val="24"/>
                <w:lang w:val="bg-BG"/>
              </w:rPr>
              <w:t>2</w:t>
            </w:r>
          </w:p>
        </w:tc>
        <w:tc>
          <w:tcPr>
            <w:tcW w:w="446" w:type="pct"/>
            <w:shd w:val="clear" w:color="auto" w:fill="F8F8F8"/>
          </w:tcPr>
          <w:p w14:paraId="20CC0C40" w14:textId="77777777" w:rsidR="00C30408" w:rsidRPr="004B427E" w:rsidRDefault="00C30408" w:rsidP="00EA1B66">
            <w:pPr>
              <w:jc w:val="center"/>
              <w:rPr>
                <w:rFonts w:eastAsia="SimSun"/>
                <w:sz w:val="24"/>
                <w:szCs w:val="24"/>
                <w:lang w:val="bg-BG" w:eastAsia="zh-CN"/>
              </w:rPr>
            </w:pPr>
            <w:r w:rsidRPr="004B427E">
              <w:rPr>
                <w:rFonts w:eastAsia="SimSun"/>
                <w:sz w:val="24"/>
                <w:szCs w:val="24"/>
                <w:lang w:val="bg-BG" w:eastAsia="zh-CN"/>
              </w:rPr>
              <w:t>4</w:t>
            </w:r>
          </w:p>
        </w:tc>
        <w:tc>
          <w:tcPr>
            <w:tcW w:w="2277" w:type="pct"/>
            <w:gridSpan w:val="2"/>
            <w:shd w:val="clear" w:color="auto" w:fill="F8F8F8"/>
          </w:tcPr>
          <w:p w14:paraId="4EFEBCE7" w14:textId="77777777" w:rsidR="00C30408" w:rsidRPr="00E11896" w:rsidRDefault="00C30408" w:rsidP="00EA1B66">
            <w:pPr>
              <w:jc w:val="both"/>
              <w:rPr>
                <w:rFonts w:eastAsia="SimSun"/>
                <w:b/>
                <w:bCs/>
                <w:sz w:val="24"/>
                <w:szCs w:val="24"/>
                <w:lang w:val="bg-BG" w:eastAsia="zh-CN"/>
              </w:rPr>
            </w:pPr>
          </w:p>
        </w:tc>
      </w:tr>
      <w:tr w:rsidR="00C30408" w:rsidRPr="00E11896" w14:paraId="70C89E20" w14:textId="77777777" w:rsidTr="007A1D50">
        <w:trPr>
          <w:gridAfter w:val="1"/>
          <w:wAfter w:w="9" w:type="pct"/>
          <w:trHeight w:val="519"/>
        </w:trPr>
        <w:tc>
          <w:tcPr>
            <w:tcW w:w="439" w:type="pct"/>
            <w:shd w:val="clear" w:color="auto" w:fill="F8F8F8"/>
          </w:tcPr>
          <w:p w14:paraId="650D368C"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46F28940" w14:textId="77777777" w:rsidR="00C30408" w:rsidRPr="00B868E8" w:rsidRDefault="00C30408" w:rsidP="00EA1B66">
            <w:pPr>
              <w:jc w:val="both"/>
              <w:rPr>
                <w:bCs/>
                <w:sz w:val="24"/>
                <w:szCs w:val="24"/>
                <w:lang w:val="bg-BG"/>
              </w:rPr>
            </w:pPr>
            <w:r w:rsidRPr="00B868E8">
              <w:rPr>
                <w:bCs/>
                <w:sz w:val="24"/>
                <w:szCs w:val="24"/>
                <w:lang w:val="bg-BG"/>
              </w:rPr>
              <w:t>Ефективност на инвестицията Х&gt; 2600 лв./</w:t>
            </w:r>
            <w:r w:rsidRPr="00B868E8">
              <w:rPr>
                <w:bCs/>
                <w:sz w:val="24"/>
                <w:szCs w:val="24"/>
              </w:rPr>
              <w:t>tCO</w:t>
            </w:r>
            <w:r w:rsidRPr="00B868E8">
              <w:rPr>
                <w:bCs/>
                <w:sz w:val="24"/>
                <w:szCs w:val="24"/>
                <w:lang w:val="bg-BG"/>
              </w:rPr>
              <w:t>2 и Х≤ 3500 лв./</w:t>
            </w:r>
            <w:r w:rsidRPr="00B868E8">
              <w:rPr>
                <w:bCs/>
                <w:sz w:val="24"/>
                <w:szCs w:val="24"/>
              </w:rPr>
              <w:t>tCO</w:t>
            </w:r>
            <w:r w:rsidRPr="00B868E8">
              <w:rPr>
                <w:bCs/>
                <w:sz w:val="24"/>
                <w:szCs w:val="24"/>
                <w:lang w:val="bg-BG"/>
              </w:rPr>
              <w:t>2</w:t>
            </w:r>
          </w:p>
        </w:tc>
        <w:tc>
          <w:tcPr>
            <w:tcW w:w="446" w:type="pct"/>
            <w:shd w:val="clear" w:color="auto" w:fill="F8F8F8"/>
          </w:tcPr>
          <w:p w14:paraId="618847C5" w14:textId="77777777" w:rsidR="00C30408" w:rsidRPr="004B427E" w:rsidRDefault="00C30408" w:rsidP="00EA1B66">
            <w:pPr>
              <w:jc w:val="center"/>
              <w:rPr>
                <w:rFonts w:eastAsia="SimSun"/>
                <w:sz w:val="24"/>
                <w:szCs w:val="24"/>
                <w:lang w:val="bg-BG" w:eastAsia="zh-CN"/>
              </w:rPr>
            </w:pPr>
            <w:r w:rsidRPr="004B427E">
              <w:rPr>
                <w:rFonts w:eastAsia="SimSun"/>
                <w:sz w:val="24"/>
                <w:szCs w:val="24"/>
                <w:lang w:val="bg-BG" w:eastAsia="zh-CN"/>
              </w:rPr>
              <w:t>2</w:t>
            </w:r>
          </w:p>
        </w:tc>
        <w:tc>
          <w:tcPr>
            <w:tcW w:w="2277" w:type="pct"/>
            <w:gridSpan w:val="2"/>
            <w:shd w:val="clear" w:color="auto" w:fill="F8F8F8"/>
          </w:tcPr>
          <w:p w14:paraId="44364382" w14:textId="77777777" w:rsidR="00C30408" w:rsidRPr="00E11896" w:rsidRDefault="00C30408" w:rsidP="00EA1B66">
            <w:pPr>
              <w:jc w:val="both"/>
              <w:rPr>
                <w:rFonts w:eastAsia="SimSun"/>
                <w:b/>
                <w:bCs/>
                <w:sz w:val="24"/>
                <w:szCs w:val="24"/>
                <w:lang w:val="bg-BG" w:eastAsia="zh-CN"/>
              </w:rPr>
            </w:pPr>
          </w:p>
        </w:tc>
      </w:tr>
      <w:tr w:rsidR="00C30408" w:rsidRPr="00E11896" w14:paraId="4FC12025" w14:textId="77777777" w:rsidTr="007A1D50">
        <w:trPr>
          <w:gridAfter w:val="1"/>
          <w:wAfter w:w="9" w:type="pct"/>
          <w:trHeight w:val="519"/>
        </w:trPr>
        <w:tc>
          <w:tcPr>
            <w:tcW w:w="439" w:type="pct"/>
            <w:shd w:val="clear" w:color="auto" w:fill="F8F8F8"/>
          </w:tcPr>
          <w:p w14:paraId="5B6731E7"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20F2438F" w14:textId="77777777" w:rsidR="00C30408" w:rsidRPr="00B868E8" w:rsidRDefault="00C30408" w:rsidP="00EA1B66">
            <w:pPr>
              <w:jc w:val="both"/>
              <w:rPr>
                <w:bCs/>
                <w:sz w:val="24"/>
                <w:szCs w:val="24"/>
                <w:lang w:val="bg-BG"/>
              </w:rPr>
            </w:pPr>
            <w:r w:rsidRPr="00B868E8">
              <w:rPr>
                <w:bCs/>
                <w:sz w:val="24"/>
                <w:szCs w:val="24"/>
                <w:lang w:val="bg-BG"/>
              </w:rPr>
              <w:t>Ефективност на инвестицията Х&gt; 3500 лв./</w:t>
            </w:r>
            <w:r w:rsidRPr="00B868E8">
              <w:rPr>
                <w:bCs/>
                <w:sz w:val="24"/>
                <w:szCs w:val="24"/>
              </w:rPr>
              <w:t>tCO</w:t>
            </w:r>
            <w:r w:rsidRPr="00B868E8">
              <w:rPr>
                <w:bCs/>
                <w:sz w:val="24"/>
                <w:szCs w:val="24"/>
                <w:lang w:val="bg-BG"/>
              </w:rPr>
              <w:t>2 и Х≤ 5000 лв./</w:t>
            </w:r>
            <w:r w:rsidRPr="00B868E8">
              <w:rPr>
                <w:bCs/>
                <w:sz w:val="24"/>
                <w:szCs w:val="24"/>
              </w:rPr>
              <w:t>tCO</w:t>
            </w:r>
            <w:r w:rsidRPr="00B868E8">
              <w:rPr>
                <w:bCs/>
                <w:sz w:val="24"/>
                <w:szCs w:val="24"/>
                <w:lang w:val="bg-BG"/>
              </w:rPr>
              <w:t>2</w:t>
            </w:r>
          </w:p>
        </w:tc>
        <w:tc>
          <w:tcPr>
            <w:tcW w:w="446" w:type="pct"/>
            <w:shd w:val="clear" w:color="auto" w:fill="F8F8F8"/>
          </w:tcPr>
          <w:p w14:paraId="09169A39" w14:textId="77777777" w:rsidR="00C30408" w:rsidRPr="004B427E" w:rsidRDefault="00C30408" w:rsidP="00EA1B66">
            <w:pPr>
              <w:jc w:val="center"/>
              <w:rPr>
                <w:rFonts w:eastAsia="SimSun"/>
                <w:sz w:val="24"/>
                <w:szCs w:val="24"/>
                <w:lang w:val="bg-BG" w:eastAsia="zh-CN"/>
              </w:rPr>
            </w:pPr>
            <w:r w:rsidRPr="004B427E">
              <w:rPr>
                <w:rFonts w:eastAsia="SimSun"/>
                <w:sz w:val="24"/>
                <w:szCs w:val="24"/>
                <w:lang w:val="bg-BG" w:eastAsia="zh-CN"/>
              </w:rPr>
              <w:t>1</w:t>
            </w:r>
          </w:p>
        </w:tc>
        <w:tc>
          <w:tcPr>
            <w:tcW w:w="2277" w:type="pct"/>
            <w:gridSpan w:val="2"/>
            <w:shd w:val="clear" w:color="auto" w:fill="F8F8F8"/>
          </w:tcPr>
          <w:p w14:paraId="432724F2" w14:textId="77777777" w:rsidR="00C30408" w:rsidRPr="00E11896" w:rsidRDefault="00C30408" w:rsidP="00EA1B66">
            <w:pPr>
              <w:jc w:val="both"/>
              <w:rPr>
                <w:rFonts w:eastAsia="SimSun"/>
                <w:b/>
                <w:bCs/>
                <w:sz w:val="24"/>
                <w:szCs w:val="24"/>
                <w:lang w:val="bg-BG" w:eastAsia="zh-CN"/>
              </w:rPr>
            </w:pPr>
          </w:p>
        </w:tc>
      </w:tr>
      <w:tr w:rsidR="00C30408" w:rsidRPr="00E11896" w14:paraId="700F55AA" w14:textId="77777777" w:rsidTr="007A1D50">
        <w:trPr>
          <w:gridAfter w:val="1"/>
          <w:wAfter w:w="9" w:type="pct"/>
          <w:trHeight w:val="519"/>
        </w:trPr>
        <w:tc>
          <w:tcPr>
            <w:tcW w:w="439" w:type="pct"/>
            <w:shd w:val="clear" w:color="auto" w:fill="F8F8F8"/>
          </w:tcPr>
          <w:p w14:paraId="3EFB092D"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3F9BE61A" w14:textId="77777777" w:rsidR="00C30408" w:rsidRPr="00B868E8" w:rsidRDefault="00C30408" w:rsidP="00EA1B66">
            <w:pPr>
              <w:jc w:val="both"/>
              <w:rPr>
                <w:bCs/>
                <w:sz w:val="24"/>
                <w:szCs w:val="24"/>
                <w:lang w:val="bg-BG"/>
              </w:rPr>
            </w:pPr>
            <w:r w:rsidRPr="00B868E8">
              <w:rPr>
                <w:bCs/>
                <w:sz w:val="24"/>
                <w:szCs w:val="24"/>
                <w:lang w:val="bg-BG"/>
              </w:rPr>
              <w:t>Ефективност на инвестицията &gt; 5000 лв./</w:t>
            </w:r>
            <w:r w:rsidRPr="00B868E8">
              <w:rPr>
                <w:bCs/>
                <w:sz w:val="24"/>
                <w:szCs w:val="24"/>
              </w:rPr>
              <w:t>tCO</w:t>
            </w:r>
            <w:r w:rsidRPr="00B868E8">
              <w:rPr>
                <w:bCs/>
                <w:sz w:val="24"/>
                <w:szCs w:val="24"/>
                <w:lang w:val="bg-BG"/>
              </w:rPr>
              <w:t>2</w:t>
            </w:r>
          </w:p>
        </w:tc>
        <w:tc>
          <w:tcPr>
            <w:tcW w:w="446" w:type="pct"/>
            <w:shd w:val="clear" w:color="auto" w:fill="F8F8F8"/>
          </w:tcPr>
          <w:p w14:paraId="5AD75CB8" w14:textId="77777777" w:rsidR="00C30408" w:rsidRPr="004B427E" w:rsidRDefault="00C30408" w:rsidP="00EA1B66">
            <w:pPr>
              <w:jc w:val="center"/>
              <w:rPr>
                <w:rFonts w:eastAsia="SimSun"/>
                <w:sz w:val="24"/>
                <w:szCs w:val="24"/>
                <w:lang w:val="bg-BG" w:eastAsia="zh-CN"/>
              </w:rPr>
            </w:pPr>
            <w:r w:rsidRPr="004B427E">
              <w:rPr>
                <w:rFonts w:eastAsia="SimSun"/>
                <w:sz w:val="24"/>
                <w:szCs w:val="24"/>
                <w:lang w:val="bg-BG" w:eastAsia="zh-CN"/>
              </w:rPr>
              <w:t>0</w:t>
            </w:r>
          </w:p>
        </w:tc>
        <w:tc>
          <w:tcPr>
            <w:tcW w:w="2277" w:type="pct"/>
            <w:gridSpan w:val="2"/>
            <w:shd w:val="clear" w:color="auto" w:fill="F8F8F8"/>
          </w:tcPr>
          <w:p w14:paraId="130CE08E" w14:textId="77777777" w:rsidR="00C30408" w:rsidRPr="00E11896" w:rsidRDefault="00C30408" w:rsidP="00EA1B66">
            <w:pPr>
              <w:jc w:val="both"/>
              <w:rPr>
                <w:rFonts w:eastAsia="SimSun"/>
                <w:b/>
                <w:bCs/>
                <w:sz w:val="24"/>
                <w:szCs w:val="24"/>
                <w:lang w:val="bg-BG" w:eastAsia="zh-CN"/>
              </w:rPr>
            </w:pPr>
          </w:p>
        </w:tc>
      </w:tr>
      <w:tr w:rsidR="00C30408" w:rsidRPr="00E11896" w14:paraId="2BB032D8"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17564FCC" w14:textId="15D2A925" w:rsidR="00C30408" w:rsidRPr="00E11896" w:rsidRDefault="001E5A36" w:rsidP="00675E8A">
            <w:pPr>
              <w:jc w:val="both"/>
              <w:rPr>
                <w:rFonts w:eastAsia="SimSun"/>
                <w:b/>
                <w:bCs/>
                <w:sz w:val="24"/>
                <w:szCs w:val="24"/>
                <w:lang w:val="bg-BG" w:eastAsia="zh-CN"/>
              </w:rPr>
            </w:pPr>
            <w:r>
              <w:rPr>
                <w:rFonts w:eastAsia="SimSun"/>
                <w:b/>
                <w:bCs/>
                <w:sz w:val="24"/>
                <w:szCs w:val="24"/>
                <w:lang w:val="bg-BG" w:eastAsia="zh-CN"/>
              </w:rPr>
              <w:t>9</w:t>
            </w:r>
          </w:p>
        </w:tc>
        <w:tc>
          <w:tcPr>
            <w:tcW w:w="1829" w:type="pct"/>
            <w:gridSpan w:val="3"/>
            <w:tcBorders>
              <w:top w:val="single" w:sz="4" w:space="0" w:color="7F7F7F"/>
              <w:bottom w:val="single" w:sz="4" w:space="0" w:color="7F7F7F"/>
            </w:tcBorders>
            <w:shd w:val="clear" w:color="auto" w:fill="D9D9D9"/>
          </w:tcPr>
          <w:p w14:paraId="65401475" w14:textId="77777777" w:rsidR="00C30408" w:rsidRPr="00E11896" w:rsidRDefault="00C30408" w:rsidP="00EA1B66">
            <w:pPr>
              <w:jc w:val="both"/>
              <w:rPr>
                <w:rFonts w:eastAsia="SimSun"/>
                <w:b/>
                <w:sz w:val="24"/>
                <w:szCs w:val="24"/>
                <w:lang w:val="bg-BG" w:eastAsia="zh-CN"/>
              </w:rPr>
            </w:pPr>
            <w:r w:rsidRPr="00B868E8">
              <w:rPr>
                <w:rFonts w:eastAsia="SimSun"/>
                <w:b/>
                <w:sz w:val="24"/>
                <w:szCs w:val="24"/>
                <w:lang w:val="bg-BG" w:eastAsia="zh-CN"/>
              </w:rPr>
              <w:t>Отношение на годишните енергийни спестявания към годишното потребление на енергия при базово състояние в резултат на енергоспестяващите мерки (ЕСМ) – Y, %</w:t>
            </w:r>
          </w:p>
        </w:tc>
        <w:tc>
          <w:tcPr>
            <w:tcW w:w="446" w:type="pct"/>
            <w:tcBorders>
              <w:top w:val="single" w:sz="4" w:space="0" w:color="7F7F7F"/>
              <w:bottom w:val="single" w:sz="4" w:space="0" w:color="7F7F7F"/>
            </w:tcBorders>
            <w:shd w:val="clear" w:color="auto" w:fill="D9D9D9"/>
          </w:tcPr>
          <w:p w14:paraId="665DB40E" w14:textId="7A0A61AB" w:rsidR="00C30408" w:rsidRPr="00777535" w:rsidRDefault="00C609B4" w:rsidP="00EA1B66">
            <w:pPr>
              <w:jc w:val="center"/>
              <w:rPr>
                <w:rFonts w:eastAsia="SimSun"/>
                <w:b/>
                <w:sz w:val="24"/>
                <w:szCs w:val="24"/>
                <w:lang w:val="bg-BG" w:eastAsia="zh-CN"/>
              </w:rPr>
            </w:pPr>
            <w:r>
              <w:rPr>
                <w:rFonts w:eastAsia="SimSun"/>
                <w:b/>
                <w:sz w:val="24"/>
                <w:szCs w:val="24"/>
                <w:lang w:val="bg-BG" w:eastAsia="zh-CN"/>
              </w:rPr>
              <w:t>10</w:t>
            </w:r>
          </w:p>
        </w:tc>
        <w:tc>
          <w:tcPr>
            <w:tcW w:w="2277" w:type="pct"/>
            <w:gridSpan w:val="2"/>
            <w:tcBorders>
              <w:top w:val="single" w:sz="4" w:space="0" w:color="7F7F7F"/>
              <w:bottom w:val="single" w:sz="4" w:space="0" w:color="7F7F7F"/>
            </w:tcBorders>
            <w:shd w:val="clear" w:color="auto" w:fill="D9D9D9"/>
          </w:tcPr>
          <w:p w14:paraId="33D157FA" w14:textId="77777777" w:rsidR="00C30408" w:rsidRPr="00B868E8" w:rsidRDefault="00C30408" w:rsidP="00EA1B66">
            <w:pPr>
              <w:spacing w:before="60" w:after="60"/>
              <w:rPr>
                <w:rFonts w:eastAsia="SimSun"/>
                <w:b/>
                <w:bCs/>
                <w:i/>
                <w:sz w:val="24"/>
                <w:szCs w:val="24"/>
                <w:lang w:val="bg-BG" w:eastAsia="zh-CN"/>
              </w:rPr>
            </w:pPr>
            <w:r w:rsidRPr="00B868E8">
              <w:rPr>
                <w:rFonts w:eastAsia="SimSun"/>
                <w:b/>
                <w:bCs/>
                <w:i/>
                <w:sz w:val="24"/>
                <w:szCs w:val="24"/>
                <w:lang w:val="bg-BG" w:eastAsia="zh-CN"/>
              </w:rPr>
              <w:t>Доклад от обследване за енергийна ефективност, Резюме  на  Доклада от  извършеното обследване за енергийна ефективност</w:t>
            </w:r>
          </w:p>
          <w:p w14:paraId="0128D1F7" w14:textId="77777777" w:rsidR="00C30408" w:rsidRPr="003813B3" w:rsidRDefault="00C30408" w:rsidP="00EA1B66">
            <w:pPr>
              <w:spacing w:before="60" w:after="60" w:line="312" w:lineRule="auto"/>
              <w:rPr>
                <w:rFonts w:eastAsia="Calibri"/>
                <w:i/>
                <w:color w:val="000000" w:themeColor="text1"/>
                <w:sz w:val="24"/>
                <w:szCs w:val="24"/>
                <w:lang w:val="bg-BG"/>
              </w:rPr>
            </w:pPr>
            <w:r w:rsidRPr="003813B3">
              <w:rPr>
                <w:rFonts w:eastAsia="Calibri"/>
                <w:i/>
                <w:color w:val="000000" w:themeColor="text1"/>
                <w:lang w:val="bg-BG"/>
              </w:rPr>
              <w:t xml:space="preserve"> </w:t>
            </w:r>
            <w:r w:rsidRPr="003813B3">
              <w:rPr>
                <w:rFonts w:eastAsia="Calibri"/>
                <w:i/>
                <w:color w:val="000000" w:themeColor="text1"/>
                <w:sz w:val="24"/>
                <w:szCs w:val="24"/>
                <w:lang w:val="bg-BG"/>
              </w:rPr>
              <w:t xml:space="preserve">Изчислява се по следната формула: </w:t>
            </w:r>
          </w:p>
          <w:p w14:paraId="160B906E" w14:textId="77777777" w:rsidR="00C30408" w:rsidRPr="00B868E8" w:rsidRDefault="00C30408" w:rsidP="00EA1B66">
            <w:pPr>
              <w:spacing w:before="60" w:after="60" w:line="312" w:lineRule="auto"/>
              <w:rPr>
                <w:rFonts w:eastAsia="Calibri"/>
                <w:i/>
                <w:color w:val="000000" w:themeColor="text1"/>
                <w:sz w:val="24"/>
                <w:szCs w:val="24"/>
              </w:rPr>
            </w:pPr>
            <w:r w:rsidRPr="003813B3">
              <w:rPr>
                <w:rFonts w:eastAsia="Calibri"/>
                <w:i/>
                <w:color w:val="000000" w:themeColor="text1"/>
                <w:sz w:val="24"/>
                <w:szCs w:val="24"/>
                <w:lang w:val="bg-BG"/>
              </w:rPr>
              <w:t xml:space="preserve"> </w:t>
            </w:r>
            <w:r w:rsidRPr="00B868E8">
              <w:rPr>
                <w:rFonts w:eastAsia="Calibri"/>
                <w:i/>
                <w:color w:val="000000" w:themeColor="text1"/>
                <w:sz w:val="24"/>
                <w:szCs w:val="24"/>
              </w:rPr>
              <w:t>Y = ((Eb-Eesm)/Eb)*100, (%), където</w:t>
            </w:r>
          </w:p>
          <w:p w14:paraId="54B07911" w14:textId="77777777" w:rsidR="00C30408" w:rsidRPr="00B868E8" w:rsidRDefault="00C30408" w:rsidP="00EA1B66">
            <w:pPr>
              <w:numPr>
                <w:ilvl w:val="0"/>
                <w:numId w:val="39"/>
              </w:numPr>
              <w:spacing w:before="60" w:after="60"/>
              <w:ind w:left="242" w:hanging="242"/>
              <w:rPr>
                <w:rFonts w:eastAsia="Calibri"/>
                <w:i/>
                <w:color w:val="000000" w:themeColor="text1"/>
                <w:sz w:val="24"/>
                <w:szCs w:val="24"/>
              </w:rPr>
            </w:pPr>
            <w:r w:rsidRPr="00B868E8">
              <w:rPr>
                <w:rFonts w:eastAsia="Calibri"/>
                <w:i/>
                <w:color w:val="000000" w:themeColor="text1"/>
                <w:sz w:val="24"/>
                <w:szCs w:val="24"/>
              </w:rPr>
              <w:t>Eb e годишното количество потребена енергия при базово състояние преди ЕСМ, kWh;</w:t>
            </w:r>
          </w:p>
          <w:p w14:paraId="112173DB" w14:textId="77777777" w:rsidR="00C30408" w:rsidRPr="00B868E8" w:rsidRDefault="00C30408" w:rsidP="00EA1B66">
            <w:pPr>
              <w:spacing w:before="60" w:after="60"/>
              <w:rPr>
                <w:rFonts w:eastAsia="Calibri"/>
                <w:i/>
                <w:color w:val="000000" w:themeColor="text1"/>
                <w:sz w:val="24"/>
                <w:szCs w:val="24"/>
              </w:rPr>
            </w:pPr>
            <w:r w:rsidRPr="00B868E8">
              <w:rPr>
                <w:rFonts w:eastAsia="Calibri"/>
                <w:i/>
                <w:color w:val="000000" w:themeColor="text1"/>
                <w:sz w:val="24"/>
                <w:szCs w:val="24"/>
              </w:rPr>
              <w:t xml:space="preserve"> </w:t>
            </w:r>
          </w:p>
          <w:p w14:paraId="4B665F4A" w14:textId="77777777" w:rsidR="00C30408" w:rsidRPr="00B868E8" w:rsidRDefault="00C30408" w:rsidP="00EA1B66">
            <w:pPr>
              <w:numPr>
                <w:ilvl w:val="0"/>
                <w:numId w:val="39"/>
              </w:numPr>
              <w:spacing w:before="60" w:after="60"/>
              <w:ind w:left="242" w:hanging="242"/>
              <w:rPr>
                <w:rFonts w:eastAsia="Calibri"/>
                <w:i/>
                <w:color w:val="000000" w:themeColor="text1"/>
                <w:sz w:val="24"/>
                <w:szCs w:val="24"/>
              </w:rPr>
            </w:pPr>
            <w:r w:rsidRPr="00B868E8">
              <w:rPr>
                <w:rFonts w:eastAsia="Calibri"/>
                <w:i/>
                <w:color w:val="000000" w:themeColor="text1"/>
                <w:sz w:val="24"/>
                <w:szCs w:val="24"/>
              </w:rPr>
              <w:t>Eesm e годишното количество потребна енергия след изпълнение на ЕСМ, включващо въвеждането на съоръжение/я за производство на енергия от ВИ като ЕСМ, kWh.</w:t>
            </w:r>
          </w:p>
          <w:p w14:paraId="316285B5" w14:textId="77777777" w:rsidR="00C30408" w:rsidRPr="00E11896" w:rsidRDefault="00C30408" w:rsidP="00EA1B66">
            <w:pPr>
              <w:jc w:val="both"/>
              <w:rPr>
                <w:rFonts w:eastAsia="SimSun"/>
                <w:b/>
                <w:bCs/>
                <w:i/>
                <w:sz w:val="24"/>
                <w:szCs w:val="24"/>
                <w:lang w:val="bg-BG" w:eastAsia="zh-CN"/>
              </w:rPr>
            </w:pPr>
            <w:r w:rsidRPr="00B868E8">
              <w:rPr>
                <w:rFonts w:eastAsia="Calibri"/>
                <w:i/>
                <w:color w:val="000000" w:themeColor="text1"/>
                <w:sz w:val="24"/>
                <w:szCs w:val="24"/>
              </w:rPr>
              <w:t>В случай на повече от една сграда Eb и Eesm  се изчисляват като суми от количествата потребена енергия от всички сгради.</w:t>
            </w:r>
            <w:r w:rsidRPr="00B868E8">
              <w:rPr>
                <w:rFonts w:eastAsia="SimSun"/>
                <w:b/>
                <w:bCs/>
                <w:i/>
                <w:sz w:val="24"/>
                <w:szCs w:val="24"/>
                <w:lang w:val="bg-BG" w:eastAsia="zh-CN"/>
              </w:rPr>
              <w:t>.</w:t>
            </w:r>
          </w:p>
        </w:tc>
      </w:tr>
      <w:tr w:rsidR="00C30408" w:rsidRPr="00E11896" w14:paraId="6B07CA87" w14:textId="77777777" w:rsidTr="007A1D50">
        <w:trPr>
          <w:gridAfter w:val="1"/>
          <w:wAfter w:w="9" w:type="pct"/>
          <w:trHeight w:val="519"/>
        </w:trPr>
        <w:tc>
          <w:tcPr>
            <w:tcW w:w="439" w:type="pct"/>
            <w:shd w:val="clear" w:color="auto" w:fill="F8F8F8"/>
          </w:tcPr>
          <w:p w14:paraId="219B43E4"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5C8836E0" w14:textId="77777777" w:rsidR="00C30408" w:rsidRPr="007F2F63" w:rsidRDefault="00C30408" w:rsidP="00EA1B66">
            <w:pPr>
              <w:jc w:val="both"/>
              <w:rPr>
                <w:rFonts w:eastAsia="SimSun"/>
                <w:sz w:val="24"/>
                <w:szCs w:val="24"/>
                <w:lang w:val="bg-BG" w:eastAsia="zh-CN"/>
              </w:rPr>
            </w:pPr>
            <w:r w:rsidRPr="007F2F63">
              <w:rPr>
                <w:sz w:val="24"/>
                <w:szCs w:val="24"/>
              </w:rPr>
              <w:t>Y &gt;80 %</w:t>
            </w:r>
          </w:p>
        </w:tc>
        <w:tc>
          <w:tcPr>
            <w:tcW w:w="446" w:type="pct"/>
            <w:shd w:val="clear" w:color="auto" w:fill="F8F8F8"/>
          </w:tcPr>
          <w:p w14:paraId="70AE204A" w14:textId="7B51D215" w:rsidR="00C30408" w:rsidRPr="00F524D6" w:rsidRDefault="00C609B4" w:rsidP="00EA1B66">
            <w:pPr>
              <w:jc w:val="center"/>
              <w:rPr>
                <w:rFonts w:eastAsia="SimSun"/>
                <w:sz w:val="24"/>
                <w:szCs w:val="24"/>
                <w:lang w:val="bg-BG" w:eastAsia="zh-CN"/>
              </w:rPr>
            </w:pPr>
            <w:r>
              <w:rPr>
                <w:rFonts w:eastAsia="SimSun"/>
                <w:sz w:val="24"/>
                <w:szCs w:val="24"/>
                <w:lang w:val="bg-BG" w:eastAsia="zh-CN"/>
              </w:rPr>
              <w:t>10</w:t>
            </w:r>
          </w:p>
        </w:tc>
        <w:tc>
          <w:tcPr>
            <w:tcW w:w="2277" w:type="pct"/>
            <w:gridSpan w:val="2"/>
            <w:shd w:val="clear" w:color="auto" w:fill="F8F8F8"/>
          </w:tcPr>
          <w:p w14:paraId="6319ACD1" w14:textId="77777777" w:rsidR="00C30408" w:rsidRPr="00E11896" w:rsidRDefault="00C30408" w:rsidP="00EA1B66">
            <w:pPr>
              <w:jc w:val="both"/>
              <w:rPr>
                <w:rFonts w:eastAsia="SimSun"/>
                <w:b/>
                <w:bCs/>
                <w:sz w:val="24"/>
                <w:szCs w:val="24"/>
                <w:lang w:val="bg-BG" w:eastAsia="zh-CN"/>
              </w:rPr>
            </w:pPr>
          </w:p>
        </w:tc>
      </w:tr>
      <w:tr w:rsidR="00C30408" w:rsidRPr="00E11896" w14:paraId="1DD01A74" w14:textId="77777777" w:rsidTr="007A1D50">
        <w:trPr>
          <w:gridAfter w:val="1"/>
          <w:wAfter w:w="9" w:type="pct"/>
          <w:trHeight w:val="519"/>
        </w:trPr>
        <w:tc>
          <w:tcPr>
            <w:tcW w:w="439" w:type="pct"/>
            <w:shd w:val="clear" w:color="auto" w:fill="F8F8F8"/>
          </w:tcPr>
          <w:p w14:paraId="24F19FDF"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648EE72E" w14:textId="77777777" w:rsidR="00C30408" w:rsidRPr="007F2F63" w:rsidRDefault="00C30408" w:rsidP="00EA1B66">
            <w:pPr>
              <w:jc w:val="both"/>
              <w:rPr>
                <w:rFonts w:eastAsia="SimSun"/>
                <w:sz w:val="24"/>
                <w:szCs w:val="24"/>
                <w:lang w:val="bg-BG" w:eastAsia="zh-CN"/>
              </w:rPr>
            </w:pPr>
            <w:r w:rsidRPr="007F2F63">
              <w:rPr>
                <w:sz w:val="24"/>
                <w:szCs w:val="24"/>
              </w:rPr>
              <w:t xml:space="preserve">70% &lt; Y ≤ 80% </w:t>
            </w:r>
          </w:p>
        </w:tc>
        <w:tc>
          <w:tcPr>
            <w:tcW w:w="446" w:type="pct"/>
            <w:shd w:val="clear" w:color="auto" w:fill="F8F8F8"/>
          </w:tcPr>
          <w:p w14:paraId="5947C041" w14:textId="0CF55E4D" w:rsidR="00C30408" w:rsidRPr="00F524D6" w:rsidRDefault="00C609B4" w:rsidP="00EA1B66">
            <w:pPr>
              <w:jc w:val="center"/>
              <w:rPr>
                <w:rFonts w:eastAsia="SimSun"/>
                <w:sz w:val="24"/>
                <w:szCs w:val="24"/>
                <w:lang w:val="bg-BG" w:eastAsia="zh-CN"/>
              </w:rPr>
            </w:pPr>
            <w:r>
              <w:rPr>
                <w:rFonts w:eastAsia="SimSun"/>
                <w:sz w:val="24"/>
                <w:szCs w:val="24"/>
                <w:lang w:val="bg-BG" w:eastAsia="zh-CN"/>
              </w:rPr>
              <w:t>8</w:t>
            </w:r>
          </w:p>
        </w:tc>
        <w:tc>
          <w:tcPr>
            <w:tcW w:w="2277" w:type="pct"/>
            <w:gridSpan w:val="2"/>
            <w:shd w:val="clear" w:color="auto" w:fill="F8F8F8"/>
          </w:tcPr>
          <w:p w14:paraId="30A750B6" w14:textId="77777777" w:rsidR="00C30408" w:rsidRPr="00E11896" w:rsidRDefault="00C30408" w:rsidP="00EA1B66">
            <w:pPr>
              <w:jc w:val="both"/>
              <w:rPr>
                <w:rFonts w:eastAsia="SimSun"/>
                <w:b/>
                <w:bCs/>
                <w:sz w:val="24"/>
                <w:szCs w:val="24"/>
                <w:lang w:val="bg-BG" w:eastAsia="zh-CN"/>
              </w:rPr>
            </w:pPr>
          </w:p>
        </w:tc>
      </w:tr>
      <w:tr w:rsidR="00C30408" w:rsidRPr="00E11896" w14:paraId="7D3144AB" w14:textId="77777777" w:rsidTr="007A1D50">
        <w:trPr>
          <w:gridAfter w:val="1"/>
          <w:wAfter w:w="9" w:type="pct"/>
          <w:trHeight w:val="519"/>
        </w:trPr>
        <w:tc>
          <w:tcPr>
            <w:tcW w:w="439" w:type="pct"/>
            <w:shd w:val="clear" w:color="auto" w:fill="F8F8F8"/>
          </w:tcPr>
          <w:p w14:paraId="5393A0CB"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618C5E9D" w14:textId="77777777" w:rsidR="00C30408" w:rsidRPr="007F2F63" w:rsidRDefault="00C30408" w:rsidP="00EA1B66">
            <w:pPr>
              <w:jc w:val="both"/>
              <w:rPr>
                <w:rFonts w:eastAsia="SimSun"/>
                <w:sz w:val="24"/>
                <w:szCs w:val="24"/>
                <w:lang w:val="bg-BG" w:eastAsia="zh-CN"/>
              </w:rPr>
            </w:pPr>
            <w:r w:rsidRPr="007F2F63">
              <w:rPr>
                <w:sz w:val="24"/>
                <w:szCs w:val="24"/>
              </w:rPr>
              <w:t xml:space="preserve">60% &lt; Y ≤ 70% </w:t>
            </w:r>
          </w:p>
        </w:tc>
        <w:tc>
          <w:tcPr>
            <w:tcW w:w="446" w:type="pct"/>
            <w:shd w:val="clear" w:color="auto" w:fill="F8F8F8"/>
          </w:tcPr>
          <w:p w14:paraId="6116A931" w14:textId="3C2F6E63" w:rsidR="00C30408" w:rsidRPr="00F524D6" w:rsidRDefault="00C609B4" w:rsidP="00EA1B66">
            <w:pPr>
              <w:jc w:val="center"/>
              <w:rPr>
                <w:rFonts w:eastAsia="SimSun"/>
                <w:sz w:val="24"/>
                <w:szCs w:val="24"/>
                <w:lang w:val="bg-BG" w:eastAsia="zh-CN"/>
              </w:rPr>
            </w:pPr>
            <w:r>
              <w:rPr>
                <w:rFonts w:eastAsia="SimSun"/>
                <w:sz w:val="24"/>
                <w:szCs w:val="24"/>
                <w:lang w:val="bg-BG" w:eastAsia="zh-CN"/>
              </w:rPr>
              <w:t>6</w:t>
            </w:r>
          </w:p>
        </w:tc>
        <w:tc>
          <w:tcPr>
            <w:tcW w:w="2277" w:type="pct"/>
            <w:gridSpan w:val="2"/>
            <w:shd w:val="clear" w:color="auto" w:fill="F8F8F8"/>
          </w:tcPr>
          <w:p w14:paraId="3D6595D1" w14:textId="77777777" w:rsidR="00C30408" w:rsidRPr="00E11896" w:rsidRDefault="00C30408" w:rsidP="00EA1B66">
            <w:pPr>
              <w:jc w:val="both"/>
              <w:rPr>
                <w:rFonts w:eastAsia="SimSun"/>
                <w:b/>
                <w:bCs/>
                <w:sz w:val="24"/>
                <w:szCs w:val="24"/>
                <w:lang w:val="bg-BG" w:eastAsia="zh-CN"/>
              </w:rPr>
            </w:pPr>
          </w:p>
        </w:tc>
      </w:tr>
      <w:tr w:rsidR="00C30408" w:rsidRPr="00E11896" w14:paraId="650C5CF7" w14:textId="77777777" w:rsidTr="007A1D50">
        <w:trPr>
          <w:gridAfter w:val="1"/>
          <w:wAfter w:w="9" w:type="pct"/>
          <w:trHeight w:val="519"/>
        </w:trPr>
        <w:tc>
          <w:tcPr>
            <w:tcW w:w="439" w:type="pct"/>
            <w:shd w:val="clear" w:color="auto" w:fill="F8F8F8"/>
          </w:tcPr>
          <w:p w14:paraId="66245AD7"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1BBDDABA" w14:textId="77777777" w:rsidR="00C30408" w:rsidRPr="007F2F63" w:rsidRDefault="00C30408" w:rsidP="00EA1B66">
            <w:pPr>
              <w:jc w:val="both"/>
              <w:rPr>
                <w:rFonts w:eastAsia="SimSun"/>
                <w:sz w:val="24"/>
                <w:szCs w:val="24"/>
                <w:lang w:val="bg-BG" w:eastAsia="zh-CN"/>
              </w:rPr>
            </w:pPr>
            <w:r w:rsidRPr="007F2F63">
              <w:rPr>
                <w:sz w:val="24"/>
                <w:szCs w:val="24"/>
              </w:rPr>
              <w:t xml:space="preserve">50% &lt; Y ≤ 60% </w:t>
            </w:r>
          </w:p>
        </w:tc>
        <w:tc>
          <w:tcPr>
            <w:tcW w:w="446" w:type="pct"/>
            <w:shd w:val="clear" w:color="auto" w:fill="F8F8F8"/>
          </w:tcPr>
          <w:p w14:paraId="5D7CC545" w14:textId="02AAB192" w:rsidR="00C30408" w:rsidRPr="00F524D6" w:rsidRDefault="00C609B4" w:rsidP="00EA1B66">
            <w:pPr>
              <w:jc w:val="center"/>
              <w:rPr>
                <w:rFonts w:eastAsia="SimSun"/>
                <w:sz w:val="24"/>
                <w:szCs w:val="24"/>
                <w:lang w:val="bg-BG" w:eastAsia="zh-CN"/>
              </w:rPr>
            </w:pPr>
            <w:r>
              <w:rPr>
                <w:rFonts w:eastAsia="SimSun"/>
                <w:sz w:val="24"/>
                <w:szCs w:val="24"/>
                <w:lang w:val="bg-BG" w:eastAsia="zh-CN"/>
              </w:rPr>
              <w:t>4</w:t>
            </w:r>
          </w:p>
        </w:tc>
        <w:tc>
          <w:tcPr>
            <w:tcW w:w="2277" w:type="pct"/>
            <w:gridSpan w:val="2"/>
            <w:shd w:val="clear" w:color="auto" w:fill="F8F8F8"/>
          </w:tcPr>
          <w:p w14:paraId="16A8CEA5" w14:textId="77777777" w:rsidR="00C30408" w:rsidRPr="00E11896" w:rsidRDefault="00C30408" w:rsidP="00EA1B66">
            <w:pPr>
              <w:jc w:val="both"/>
              <w:rPr>
                <w:rFonts w:eastAsia="SimSun"/>
                <w:b/>
                <w:bCs/>
                <w:sz w:val="24"/>
                <w:szCs w:val="24"/>
                <w:lang w:val="bg-BG" w:eastAsia="zh-CN"/>
              </w:rPr>
            </w:pPr>
          </w:p>
        </w:tc>
      </w:tr>
      <w:tr w:rsidR="00C30408" w:rsidRPr="00E11896" w14:paraId="592A2929" w14:textId="77777777" w:rsidTr="007A1D50">
        <w:trPr>
          <w:gridAfter w:val="1"/>
          <w:wAfter w:w="9" w:type="pct"/>
          <w:trHeight w:val="519"/>
        </w:trPr>
        <w:tc>
          <w:tcPr>
            <w:tcW w:w="439" w:type="pct"/>
            <w:shd w:val="clear" w:color="auto" w:fill="F8F8F8"/>
          </w:tcPr>
          <w:p w14:paraId="26576572"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01DB879B" w14:textId="696AED34" w:rsidR="00C30408" w:rsidRPr="007F2F63" w:rsidRDefault="00C609B4" w:rsidP="00EA1B66">
            <w:pPr>
              <w:jc w:val="both"/>
              <w:rPr>
                <w:rFonts w:eastAsia="SimSun"/>
                <w:sz w:val="24"/>
                <w:szCs w:val="24"/>
                <w:lang w:val="bg-BG" w:eastAsia="zh-CN"/>
              </w:rPr>
            </w:pPr>
            <w:r>
              <w:rPr>
                <w:sz w:val="24"/>
                <w:szCs w:val="24"/>
                <w:lang w:val="bg-BG"/>
              </w:rPr>
              <w:t>4</w:t>
            </w:r>
            <w:r w:rsidR="00C30408" w:rsidRPr="007F2F63">
              <w:rPr>
                <w:sz w:val="24"/>
                <w:szCs w:val="24"/>
              </w:rPr>
              <w:t xml:space="preserve">0% &lt; Y ≤ </w:t>
            </w:r>
            <w:r w:rsidR="00C30408">
              <w:rPr>
                <w:sz w:val="24"/>
                <w:szCs w:val="24"/>
                <w:lang w:val="bg-BG"/>
              </w:rPr>
              <w:t>5</w:t>
            </w:r>
            <w:r w:rsidR="00C30408" w:rsidRPr="007F2F63">
              <w:rPr>
                <w:sz w:val="24"/>
                <w:szCs w:val="24"/>
              </w:rPr>
              <w:t xml:space="preserve">0% </w:t>
            </w:r>
          </w:p>
        </w:tc>
        <w:tc>
          <w:tcPr>
            <w:tcW w:w="446" w:type="pct"/>
            <w:shd w:val="clear" w:color="auto" w:fill="F8F8F8"/>
          </w:tcPr>
          <w:p w14:paraId="5DEDF9D5" w14:textId="461AC274" w:rsidR="00C30408" w:rsidRPr="00F524D6" w:rsidRDefault="00C609B4" w:rsidP="00EA1B66">
            <w:pPr>
              <w:jc w:val="center"/>
              <w:rPr>
                <w:rFonts w:eastAsia="SimSun"/>
                <w:sz w:val="24"/>
                <w:szCs w:val="24"/>
                <w:lang w:val="bg-BG" w:eastAsia="zh-CN"/>
              </w:rPr>
            </w:pPr>
            <w:r>
              <w:rPr>
                <w:rFonts w:eastAsia="SimSun"/>
                <w:sz w:val="24"/>
                <w:szCs w:val="24"/>
                <w:lang w:val="bg-BG" w:eastAsia="zh-CN"/>
              </w:rPr>
              <w:t>2</w:t>
            </w:r>
          </w:p>
        </w:tc>
        <w:tc>
          <w:tcPr>
            <w:tcW w:w="2277" w:type="pct"/>
            <w:gridSpan w:val="2"/>
            <w:shd w:val="clear" w:color="auto" w:fill="F8F8F8"/>
          </w:tcPr>
          <w:p w14:paraId="0D9646E3" w14:textId="77777777" w:rsidR="00C30408" w:rsidRPr="00E11896" w:rsidRDefault="00C30408" w:rsidP="00EA1B66">
            <w:pPr>
              <w:jc w:val="both"/>
              <w:rPr>
                <w:rFonts w:eastAsia="SimSun"/>
                <w:b/>
                <w:bCs/>
                <w:sz w:val="24"/>
                <w:szCs w:val="24"/>
                <w:lang w:val="bg-BG" w:eastAsia="zh-CN"/>
              </w:rPr>
            </w:pPr>
          </w:p>
        </w:tc>
      </w:tr>
      <w:tr w:rsidR="00C609B4" w:rsidRPr="00E11896" w14:paraId="7C791357" w14:textId="77777777" w:rsidTr="007A1D50">
        <w:trPr>
          <w:gridAfter w:val="1"/>
          <w:wAfter w:w="9" w:type="pct"/>
          <w:trHeight w:val="519"/>
        </w:trPr>
        <w:tc>
          <w:tcPr>
            <w:tcW w:w="439" w:type="pct"/>
            <w:shd w:val="clear" w:color="auto" w:fill="F8F8F8"/>
          </w:tcPr>
          <w:p w14:paraId="01CC50C8" w14:textId="77777777" w:rsidR="00C609B4" w:rsidRPr="00E11896" w:rsidRDefault="00C609B4" w:rsidP="00EA1B66">
            <w:pPr>
              <w:jc w:val="both"/>
              <w:rPr>
                <w:rFonts w:eastAsia="SimSun"/>
                <w:b/>
                <w:bCs/>
                <w:sz w:val="24"/>
                <w:szCs w:val="24"/>
                <w:lang w:val="bg-BG" w:eastAsia="zh-CN"/>
              </w:rPr>
            </w:pPr>
          </w:p>
        </w:tc>
        <w:tc>
          <w:tcPr>
            <w:tcW w:w="1829" w:type="pct"/>
            <w:gridSpan w:val="3"/>
            <w:shd w:val="clear" w:color="auto" w:fill="F8F8F8"/>
          </w:tcPr>
          <w:p w14:paraId="1643AB6D" w14:textId="272490AB" w:rsidR="00C609B4" w:rsidRPr="007F2F63" w:rsidRDefault="00C609B4" w:rsidP="00C609B4">
            <w:pPr>
              <w:jc w:val="both"/>
              <w:rPr>
                <w:sz w:val="24"/>
                <w:szCs w:val="24"/>
              </w:rPr>
            </w:pPr>
            <w:r w:rsidRPr="00C609B4">
              <w:rPr>
                <w:sz w:val="24"/>
                <w:szCs w:val="24"/>
              </w:rPr>
              <w:t>30% &lt; Y ≤ 0%</w:t>
            </w:r>
          </w:p>
        </w:tc>
        <w:tc>
          <w:tcPr>
            <w:tcW w:w="446" w:type="pct"/>
            <w:shd w:val="clear" w:color="auto" w:fill="F8F8F8"/>
          </w:tcPr>
          <w:p w14:paraId="3D1432DE" w14:textId="14EEDF70" w:rsidR="00C609B4" w:rsidDel="00C609B4" w:rsidRDefault="00C609B4" w:rsidP="00EA1B66">
            <w:pPr>
              <w:jc w:val="center"/>
              <w:rPr>
                <w:rFonts w:eastAsia="SimSun"/>
                <w:sz w:val="24"/>
                <w:szCs w:val="24"/>
                <w:lang w:val="bg-BG" w:eastAsia="zh-CN"/>
              </w:rPr>
            </w:pPr>
            <w:r>
              <w:rPr>
                <w:rFonts w:eastAsia="SimSun"/>
                <w:sz w:val="24"/>
                <w:szCs w:val="24"/>
                <w:lang w:val="bg-BG" w:eastAsia="zh-CN"/>
              </w:rPr>
              <w:t>1</w:t>
            </w:r>
          </w:p>
        </w:tc>
        <w:tc>
          <w:tcPr>
            <w:tcW w:w="2277" w:type="pct"/>
            <w:gridSpan w:val="2"/>
            <w:shd w:val="clear" w:color="auto" w:fill="F8F8F8"/>
          </w:tcPr>
          <w:p w14:paraId="4AF036F4" w14:textId="77777777" w:rsidR="00C609B4" w:rsidRPr="00E11896" w:rsidRDefault="00C609B4" w:rsidP="00EA1B66">
            <w:pPr>
              <w:jc w:val="both"/>
              <w:rPr>
                <w:rFonts w:eastAsia="SimSun"/>
                <w:b/>
                <w:bCs/>
                <w:sz w:val="24"/>
                <w:szCs w:val="24"/>
                <w:lang w:val="bg-BG" w:eastAsia="zh-CN"/>
              </w:rPr>
            </w:pPr>
          </w:p>
        </w:tc>
      </w:tr>
      <w:tr w:rsidR="00C30408" w:rsidRPr="00E11896" w14:paraId="013C2DF8" w14:textId="77777777" w:rsidTr="007A1D50">
        <w:trPr>
          <w:gridAfter w:val="1"/>
          <w:wAfter w:w="9" w:type="pct"/>
          <w:trHeight w:val="519"/>
        </w:trPr>
        <w:tc>
          <w:tcPr>
            <w:tcW w:w="439" w:type="pct"/>
            <w:shd w:val="clear" w:color="auto" w:fill="F8F8F8"/>
          </w:tcPr>
          <w:p w14:paraId="4179FAA9"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F8F8F8"/>
          </w:tcPr>
          <w:p w14:paraId="7F920D64" w14:textId="77777777" w:rsidR="00C30408" w:rsidRPr="007F2F63" w:rsidRDefault="00C30408" w:rsidP="00EA1B66">
            <w:pPr>
              <w:jc w:val="both"/>
              <w:rPr>
                <w:rFonts w:eastAsia="SimSun"/>
                <w:sz w:val="24"/>
                <w:szCs w:val="24"/>
                <w:lang w:val="bg-BG" w:eastAsia="zh-CN"/>
              </w:rPr>
            </w:pPr>
            <w:r w:rsidRPr="007F2F63">
              <w:rPr>
                <w:sz w:val="24"/>
                <w:szCs w:val="24"/>
              </w:rPr>
              <w:t>Y ≤ 30%</w:t>
            </w:r>
          </w:p>
        </w:tc>
        <w:tc>
          <w:tcPr>
            <w:tcW w:w="446" w:type="pct"/>
            <w:shd w:val="clear" w:color="auto" w:fill="F8F8F8"/>
          </w:tcPr>
          <w:p w14:paraId="2118BA07" w14:textId="77777777" w:rsidR="00C30408" w:rsidRPr="00F524D6" w:rsidRDefault="00C30408" w:rsidP="00EA1B66">
            <w:pPr>
              <w:jc w:val="center"/>
              <w:rPr>
                <w:rFonts w:eastAsia="SimSun"/>
                <w:sz w:val="24"/>
                <w:szCs w:val="24"/>
                <w:lang w:val="bg-BG" w:eastAsia="zh-CN"/>
              </w:rPr>
            </w:pPr>
            <w:r>
              <w:rPr>
                <w:rFonts w:eastAsia="SimSun"/>
                <w:sz w:val="24"/>
                <w:szCs w:val="24"/>
                <w:lang w:val="bg-BG" w:eastAsia="zh-CN"/>
              </w:rPr>
              <w:t>0</w:t>
            </w:r>
          </w:p>
        </w:tc>
        <w:tc>
          <w:tcPr>
            <w:tcW w:w="2277" w:type="pct"/>
            <w:gridSpan w:val="2"/>
            <w:shd w:val="clear" w:color="auto" w:fill="F8F8F8"/>
          </w:tcPr>
          <w:p w14:paraId="4CA56C65" w14:textId="77777777" w:rsidR="00C30408" w:rsidRPr="00E11896" w:rsidRDefault="00C30408" w:rsidP="00EA1B66">
            <w:pPr>
              <w:jc w:val="both"/>
              <w:rPr>
                <w:rFonts w:eastAsia="SimSun"/>
                <w:b/>
                <w:bCs/>
                <w:sz w:val="24"/>
                <w:szCs w:val="24"/>
                <w:lang w:val="bg-BG" w:eastAsia="zh-CN"/>
              </w:rPr>
            </w:pPr>
          </w:p>
        </w:tc>
      </w:tr>
      <w:tr w:rsidR="00EA1B66" w:rsidRPr="00E11896" w14:paraId="43071387" w14:textId="77777777" w:rsidTr="007A1D50">
        <w:trPr>
          <w:gridAfter w:val="1"/>
          <w:wAfter w:w="9" w:type="pct"/>
          <w:trHeight w:val="519"/>
        </w:trPr>
        <w:tc>
          <w:tcPr>
            <w:tcW w:w="439" w:type="pct"/>
            <w:shd w:val="clear" w:color="auto" w:fill="F8F8F8"/>
          </w:tcPr>
          <w:p w14:paraId="41A9DAD3" w14:textId="77777777" w:rsidR="00EA1B66" w:rsidRPr="00E11896" w:rsidRDefault="00EA1B66" w:rsidP="00EA1B66">
            <w:pPr>
              <w:jc w:val="both"/>
              <w:rPr>
                <w:rFonts w:eastAsia="SimSun"/>
                <w:b/>
                <w:bCs/>
                <w:sz w:val="24"/>
                <w:szCs w:val="24"/>
                <w:lang w:val="bg-BG" w:eastAsia="zh-CN"/>
              </w:rPr>
            </w:pPr>
          </w:p>
        </w:tc>
        <w:tc>
          <w:tcPr>
            <w:tcW w:w="1829" w:type="pct"/>
            <w:gridSpan w:val="3"/>
            <w:shd w:val="clear" w:color="auto" w:fill="F8F8F8"/>
          </w:tcPr>
          <w:p w14:paraId="2C3CB1B0" w14:textId="77777777" w:rsidR="00EA1B66" w:rsidRPr="007F2F63" w:rsidRDefault="00EA1B66" w:rsidP="00EA1B66">
            <w:pPr>
              <w:jc w:val="both"/>
              <w:rPr>
                <w:sz w:val="24"/>
                <w:szCs w:val="24"/>
              </w:rPr>
            </w:pPr>
          </w:p>
        </w:tc>
        <w:tc>
          <w:tcPr>
            <w:tcW w:w="446" w:type="pct"/>
            <w:shd w:val="clear" w:color="auto" w:fill="F8F8F8"/>
          </w:tcPr>
          <w:p w14:paraId="2F796908" w14:textId="77777777" w:rsidR="00EA1B66" w:rsidRDefault="00EA1B66" w:rsidP="00EA1B66">
            <w:pPr>
              <w:jc w:val="center"/>
              <w:rPr>
                <w:rFonts w:eastAsia="SimSun"/>
                <w:sz w:val="24"/>
                <w:szCs w:val="24"/>
                <w:lang w:val="bg-BG" w:eastAsia="zh-CN"/>
              </w:rPr>
            </w:pPr>
          </w:p>
        </w:tc>
        <w:tc>
          <w:tcPr>
            <w:tcW w:w="2277" w:type="pct"/>
            <w:gridSpan w:val="2"/>
            <w:shd w:val="clear" w:color="auto" w:fill="F8F8F8"/>
          </w:tcPr>
          <w:p w14:paraId="5FBF254E" w14:textId="77777777" w:rsidR="00EA1B66" w:rsidRPr="00E11896" w:rsidRDefault="00EA1B66" w:rsidP="00EA1B66">
            <w:pPr>
              <w:jc w:val="both"/>
              <w:rPr>
                <w:rFonts w:eastAsia="SimSun"/>
                <w:b/>
                <w:bCs/>
                <w:sz w:val="24"/>
                <w:szCs w:val="24"/>
                <w:lang w:val="bg-BG" w:eastAsia="zh-CN"/>
              </w:rPr>
            </w:pPr>
          </w:p>
        </w:tc>
      </w:tr>
      <w:tr w:rsidR="00570EEB" w:rsidRPr="00520723" w14:paraId="25DA6546" w14:textId="77777777" w:rsidTr="007A1D50">
        <w:trPr>
          <w:gridAfter w:val="1"/>
          <w:wAfter w:w="9" w:type="pct"/>
          <w:trHeight w:val="519"/>
        </w:trPr>
        <w:tc>
          <w:tcPr>
            <w:tcW w:w="439" w:type="pct"/>
            <w:tcBorders>
              <w:top w:val="single" w:sz="4" w:space="0" w:color="7F7F7F"/>
              <w:bottom w:val="single" w:sz="4" w:space="0" w:color="7F7F7F"/>
            </w:tcBorders>
            <w:shd w:val="clear" w:color="auto" w:fill="D9D9D9"/>
          </w:tcPr>
          <w:p w14:paraId="3C4CC27F" w14:textId="0BB40B0E" w:rsidR="00570EEB" w:rsidRPr="00E11896" w:rsidRDefault="001E5A36" w:rsidP="00675E8A">
            <w:pPr>
              <w:jc w:val="both"/>
              <w:rPr>
                <w:rFonts w:eastAsia="SimSun"/>
                <w:b/>
                <w:bCs/>
                <w:sz w:val="24"/>
                <w:szCs w:val="24"/>
                <w:lang w:val="bg-BG" w:eastAsia="zh-CN"/>
              </w:rPr>
            </w:pPr>
            <w:r>
              <w:rPr>
                <w:rFonts w:eastAsia="SimSun"/>
                <w:b/>
                <w:bCs/>
                <w:sz w:val="24"/>
                <w:szCs w:val="24"/>
                <w:lang w:val="bg-BG" w:eastAsia="zh-CN"/>
              </w:rPr>
              <w:lastRenderedPageBreak/>
              <w:t>10</w:t>
            </w:r>
            <w:r w:rsidR="00570EEB">
              <w:rPr>
                <w:rFonts w:eastAsia="SimSun"/>
                <w:b/>
                <w:bCs/>
                <w:sz w:val="24"/>
                <w:szCs w:val="24"/>
                <w:lang w:val="bg-BG" w:eastAsia="zh-CN"/>
              </w:rPr>
              <w:t>.</w:t>
            </w:r>
          </w:p>
        </w:tc>
        <w:tc>
          <w:tcPr>
            <w:tcW w:w="1829" w:type="pct"/>
            <w:gridSpan w:val="3"/>
            <w:tcBorders>
              <w:top w:val="single" w:sz="4" w:space="0" w:color="7F7F7F"/>
              <w:bottom w:val="single" w:sz="4" w:space="0" w:color="7F7F7F"/>
            </w:tcBorders>
            <w:shd w:val="clear" w:color="auto" w:fill="D9D9D9"/>
          </w:tcPr>
          <w:p w14:paraId="67CE5155" w14:textId="77777777" w:rsidR="00570EEB" w:rsidRPr="00D62EFE" w:rsidRDefault="00570EEB" w:rsidP="00675E8A">
            <w:pPr>
              <w:spacing w:after="160" w:line="259" w:lineRule="auto"/>
              <w:jc w:val="both"/>
              <w:rPr>
                <w:b/>
                <w:color w:val="000000"/>
                <w:sz w:val="24"/>
                <w:szCs w:val="24"/>
                <w:lang w:val="bg-BG"/>
              </w:rPr>
            </w:pPr>
            <w:r w:rsidRPr="00D62EFE">
              <w:rPr>
                <w:b/>
                <w:color w:val="000000"/>
                <w:sz w:val="24"/>
                <w:szCs w:val="24"/>
                <w:lang w:val="bg-BG"/>
              </w:rPr>
              <w:t>Въвеждане на система за сградна автоматизация и управление</w:t>
            </w:r>
            <w:r w:rsidRPr="00D62EFE">
              <w:rPr>
                <w:rStyle w:val="FootnoteReference"/>
                <w:b/>
                <w:color w:val="000000"/>
                <w:sz w:val="24"/>
                <w:szCs w:val="24"/>
              </w:rPr>
              <w:footnoteReference w:id="9"/>
            </w:r>
            <w:r w:rsidRPr="00D62EFE">
              <w:rPr>
                <w:b/>
                <w:color w:val="000000"/>
                <w:sz w:val="24"/>
                <w:szCs w:val="24"/>
                <w:lang w:val="bg-BG"/>
              </w:rPr>
              <w:t xml:space="preserve"> (ССАУ).</w:t>
            </w:r>
          </w:p>
          <w:p w14:paraId="711329DB" w14:textId="77777777" w:rsidR="00570EEB" w:rsidRPr="00D62EFE" w:rsidRDefault="00570EEB" w:rsidP="00675E8A">
            <w:pPr>
              <w:jc w:val="both"/>
              <w:rPr>
                <w:rFonts w:eastAsia="SimSun"/>
                <w:b/>
                <w:sz w:val="24"/>
                <w:szCs w:val="24"/>
                <w:lang w:val="bg-BG" w:eastAsia="zh-CN"/>
              </w:rPr>
            </w:pPr>
          </w:p>
        </w:tc>
        <w:tc>
          <w:tcPr>
            <w:tcW w:w="446" w:type="pct"/>
            <w:tcBorders>
              <w:top w:val="single" w:sz="4" w:space="0" w:color="7F7F7F"/>
              <w:bottom w:val="single" w:sz="4" w:space="0" w:color="7F7F7F"/>
            </w:tcBorders>
            <w:shd w:val="clear" w:color="auto" w:fill="D9D9D9"/>
          </w:tcPr>
          <w:p w14:paraId="073999B1" w14:textId="68E31812" w:rsidR="00570EEB" w:rsidRPr="002B3D55" w:rsidRDefault="00570EEB" w:rsidP="00675E8A">
            <w:pPr>
              <w:jc w:val="center"/>
              <w:rPr>
                <w:rFonts w:eastAsia="SimSun"/>
                <w:b/>
                <w:sz w:val="24"/>
                <w:szCs w:val="24"/>
                <w:lang w:val="bg-BG" w:eastAsia="zh-CN"/>
              </w:rPr>
            </w:pPr>
            <w:r>
              <w:rPr>
                <w:rFonts w:eastAsia="SimSun"/>
                <w:b/>
                <w:sz w:val="24"/>
                <w:szCs w:val="24"/>
                <w:lang w:val="bg-BG" w:eastAsia="zh-CN"/>
              </w:rPr>
              <w:t>5</w:t>
            </w:r>
          </w:p>
        </w:tc>
        <w:tc>
          <w:tcPr>
            <w:tcW w:w="2277" w:type="pct"/>
            <w:gridSpan w:val="2"/>
            <w:tcBorders>
              <w:top w:val="single" w:sz="4" w:space="0" w:color="7F7F7F"/>
              <w:bottom w:val="single" w:sz="4" w:space="0" w:color="7F7F7F"/>
            </w:tcBorders>
            <w:shd w:val="clear" w:color="auto" w:fill="D9D9D9"/>
          </w:tcPr>
          <w:p w14:paraId="47C9DAC4" w14:textId="77777777" w:rsidR="00570EEB" w:rsidRPr="00E11896" w:rsidRDefault="00570EEB" w:rsidP="00675E8A">
            <w:pPr>
              <w:jc w:val="both"/>
              <w:rPr>
                <w:rFonts w:eastAsia="SimSun"/>
                <w:b/>
                <w:bCs/>
                <w:i/>
                <w:sz w:val="24"/>
                <w:szCs w:val="24"/>
                <w:lang w:val="bg-BG" w:eastAsia="zh-CN"/>
              </w:rPr>
            </w:pPr>
            <w:r w:rsidRPr="002565E5">
              <w:rPr>
                <w:rFonts w:eastAsia="SimSun"/>
                <w:b/>
                <w:bCs/>
                <w:i/>
                <w:sz w:val="24"/>
                <w:szCs w:val="24"/>
                <w:lang w:val="bg-BG" w:eastAsia="zh-CN"/>
              </w:rPr>
              <w:t>Доклад от обследване за енергийна ефективност и валиден сертификат за актуално състояние на потреблението на енергия,</w:t>
            </w:r>
          </w:p>
        </w:tc>
      </w:tr>
      <w:tr w:rsidR="00570EEB" w:rsidRPr="00E11896" w14:paraId="14E5028C" w14:textId="77777777" w:rsidTr="007A1D50">
        <w:trPr>
          <w:gridAfter w:val="1"/>
          <w:wAfter w:w="9" w:type="pct"/>
          <w:trHeight w:val="519"/>
        </w:trPr>
        <w:tc>
          <w:tcPr>
            <w:tcW w:w="439" w:type="pct"/>
            <w:shd w:val="clear" w:color="auto" w:fill="F8F8F8"/>
          </w:tcPr>
          <w:p w14:paraId="466C00A0" w14:textId="77777777" w:rsidR="00570EEB" w:rsidRPr="00E11896" w:rsidRDefault="00570EEB" w:rsidP="00675E8A">
            <w:pPr>
              <w:jc w:val="both"/>
              <w:rPr>
                <w:rFonts w:eastAsia="SimSun"/>
                <w:b/>
                <w:bCs/>
                <w:sz w:val="24"/>
                <w:szCs w:val="24"/>
                <w:lang w:val="bg-BG" w:eastAsia="zh-CN"/>
              </w:rPr>
            </w:pPr>
          </w:p>
        </w:tc>
        <w:tc>
          <w:tcPr>
            <w:tcW w:w="1829" w:type="pct"/>
            <w:gridSpan w:val="3"/>
            <w:shd w:val="clear" w:color="auto" w:fill="F8F8F8"/>
          </w:tcPr>
          <w:p w14:paraId="3860DDEE" w14:textId="0881BC4F" w:rsidR="00570EEB" w:rsidRPr="008C53A3" w:rsidRDefault="00570EEB" w:rsidP="00DC4A0C">
            <w:pPr>
              <w:jc w:val="both"/>
              <w:rPr>
                <w:bCs/>
                <w:sz w:val="24"/>
                <w:szCs w:val="24"/>
                <w:lang w:val="bg-BG"/>
              </w:rPr>
            </w:pPr>
            <w:r w:rsidRPr="00D62EFE">
              <w:rPr>
                <w:bCs/>
                <w:sz w:val="24"/>
                <w:szCs w:val="24"/>
                <w:lang w:val="bg-BG"/>
              </w:rPr>
              <w:t xml:space="preserve">Проектното предложение </w:t>
            </w:r>
            <w:r w:rsidRPr="00D62EFE">
              <w:rPr>
                <w:bCs/>
                <w:sz w:val="24"/>
                <w:szCs w:val="24"/>
                <w:u w:val="single"/>
                <w:lang w:val="bg-BG"/>
              </w:rPr>
              <w:t>предвижда</w:t>
            </w:r>
            <w:r w:rsidRPr="00D62EFE">
              <w:rPr>
                <w:bCs/>
                <w:sz w:val="24"/>
                <w:szCs w:val="24"/>
                <w:lang w:val="bg-BG"/>
              </w:rPr>
              <w:t xml:space="preserve"> въвеждане на система за сградна автоматизация и управление</w:t>
            </w:r>
            <w:r>
              <w:rPr>
                <w:bCs/>
                <w:sz w:val="24"/>
                <w:szCs w:val="24"/>
                <w:lang w:val="bg-BG"/>
              </w:rPr>
              <w:t xml:space="preserve">, </w:t>
            </w:r>
            <w:r w:rsidRPr="000A7BD0">
              <w:rPr>
                <w:bCs/>
                <w:sz w:val="24"/>
                <w:szCs w:val="24"/>
                <w:lang w:val="bg-BG"/>
              </w:rPr>
              <w:t>в т.ч. мониторинг на потреблението на енергия</w:t>
            </w:r>
            <w:r w:rsidR="00DC4A0C">
              <w:rPr>
                <w:bCs/>
                <w:sz w:val="24"/>
                <w:szCs w:val="24"/>
                <w:lang w:val="bg-BG"/>
              </w:rPr>
              <w:t xml:space="preserve"> </w:t>
            </w:r>
            <w:r w:rsidR="00DC4A0C" w:rsidRPr="00DC4A0C">
              <w:rPr>
                <w:bCs/>
                <w:sz w:val="24"/>
                <w:szCs w:val="24"/>
                <w:lang w:val="bg-BG"/>
              </w:rPr>
              <w:t>(посочената система е предвидена като мярка в Доклада от обследването за енергийна ефективност и е планирана за въвеждане по проекта)</w:t>
            </w:r>
            <w:r w:rsidR="00DC4A0C">
              <w:rPr>
                <w:bCs/>
                <w:sz w:val="24"/>
                <w:szCs w:val="24"/>
                <w:lang w:val="bg-BG"/>
              </w:rPr>
              <w:t>.</w:t>
            </w:r>
          </w:p>
        </w:tc>
        <w:tc>
          <w:tcPr>
            <w:tcW w:w="446" w:type="pct"/>
            <w:shd w:val="clear" w:color="auto" w:fill="F8F8F8"/>
          </w:tcPr>
          <w:p w14:paraId="772ECB33" w14:textId="77777777" w:rsidR="00570EEB" w:rsidRPr="00E11896" w:rsidRDefault="00570EEB" w:rsidP="00675E8A">
            <w:pPr>
              <w:jc w:val="center"/>
              <w:rPr>
                <w:rFonts w:eastAsia="SimSun"/>
                <w:b/>
                <w:sz w:val="24"/>
                <w:szCs w:val="24"/>
                <w:lang w:val="bg-BG" w:eastAsia="zh-CN"/>
              </w:rPr>
            </w:pPr>
            <w:r>
              <w:rPr>
                <w:rFonts w:eastAsia="SimSun"/>
                <w:b/>
                <w:sz w:val="24"/>
                <w:szCs w:val="24"/>
                <w:lang w:val="bg-BG" w:eastAsia="zh-CN"/>
              </w:rPr>
              <w:t>5</w:t>
            </w:r>
          </w:p>
        </w:tc>
        <w:tc>
          <w:tcPr>
            <w:tcW w:w="2277" w:type="pct"/>
            <w:gridSpan w:val="2"/>
            <w:shd w:val="clear" w:color="auto" w:fill="F8F8F8"/>
          </w:tcPr>
          <w:p w14:paraId="59365844" w14:textId="77777777" w:rsidR="00570EEB" w:rsidRPr="00E11896" w:rsidRDefault="00570EEB" w:rsidP="00675E8A">
            <w:pPr>
              <w:jc w:val="both"/>
              <w:rPr>
                <w:rFonts w:eastAsia="SimSun"/>
                <w:b/>
                <w:bCs/>
                <w:sz w:val="24"/>
                <w:szCs w:val="24"/>
                <w:lang w:val="bg-BG" w:eastAsia="zh-CN"/>
              </w:rPr>
            </w:pPr>
          </w:p>
        </w:tc>
      </w:tr>
      <w:tr w:rsidR="00570EEB" w:rsidRPr="00E11896" w14:paraId="68B763B0" w14:textId="77777777" w:rsidTr="007A1D50">
        <w:trPr>
          <w:gridAfter w:val="1"/>
          <w:wAfter w:w="9" w:type="pct"/>
          <w:trHeight w:val="519"/>
        </w:trPr>
        <w:tc>
          <w:tcPr>
            <w:tcW w:w="439" w:type="pct"/>
            <w:shd w:val="clear" w:color="auto" w:fill="F8F8F8"/>
          </w:tcPr>
          <w:p w14:paraId="309F602B" w14:textId="77777777" w:rsidR="00570EEB" w:rsidRPr="00E11896" w:rsidRDefault="00570EEB" w:rsidP="00675E8A">
            <w:pPr>
              <w:jc w:val="both"/>
              <w:rPr>
                <w:rFonts w:eastAsia="SimSun"/>
                <w:b/>
                <w:bCs/>
                <w:sz w:val="24"/>
                <w:szCs w:val="24"/>
                <w:lang w:val="bg-BG" w:eastAsia="zh-CN"/>
              </w:rPr>
            </w:pPr>
          </w:p>
        </w:tc>
        <w:tc>
          <w:tcPr>
            <w:tcW w:w="1829" w:type="pct"/>
            <w:gridSpan w:val="3"/>
            <w:shd w:val="clear" w:color="auto" w:fill="F8F8F8"/>
          </w:tcPr>
          <w:p w14:paraId="6D392B02" w14:textId="77777777" w:rsidR="00570EEB" w:rsidRPr="00D62EFE" w:rsidRDefault="00570EEB" w:rsidP="00675E8A">
            <w:pPr>
              <w:jc w:val="both"/>
              <w:rPr>
                <w:rFonts w:eastAsia="SimSun"/>
                <w:sz w:val="24"/>
                <w:szCs w:val="24"/>
                <w:lang w:val="bg-BG" w:eastAsia="zh-CN"/>
              </w:rPr>
            </w:pPr>
            <w:r w:rsidRPr="00D62EFE">
              <w:rPr>
                <w:bCs/>
                <w:sz w:val="24"/>
                <w:szCs w:val="24"/>
                <w:lang w:val="bg-BG"/>
              </w:rPr>
              <w:t xml:space="preserve">Проектното предложение </w:t>
            </w:r>
            <w:r w:rsidRPr="00D62EFE">
              <w:rPr>
                <w:bCs/>
                <w:sz w:val="24"/>
                <w:szCs w:val="24"/>
                <w:u w:val="single"/>
                <w:lang w:val="bg-BG"/>
              </w:rPr>
              <w:t>не предвижда</w:t>
            </w:r>
            <w:r w:rsidRPr="00D62EFE">
              <w:rPr>
                <w:bCs/>
                <w:sz w:val="24"/>
                <w:szCs w:val="24"/>
                <w:lang w:val="bg-BG"/>
              </w:rPr>
              <w:t xml:space="preserve"> въвеждане на система за сградна автоматизация и управление</w:t>
            </w:r>
            <w:r>
              <w:rPr>
                <w:bCs/>
                <w:sz w:val="24"/>
                <w:szCs w:val="24"/>
                <w:lang w:val="bg-BG"/>
              </w:rPr>
              <w:t xml:space="preserve">, </w:t>
            </w:r>
            <w:r w:rsidRPr="000A7BD0">
              <w:rPr>
                <w:bCs/>
                <w:sz w:val="24"/>
                <w:szCs w:val="24"/>
                <w:lang w:val="bg-BG"/>
              </w:rPr>
              <w:t>в т.ч. мониторинг на потреблението на енергия</w:t>
            </w:r>
            <w:r w:rsidRPr="00D62EFE">
              <w:rPr>
                <w:bCs/>
                <w:sz w:val="24"/>
                <w:szCs w:val="24"/>
                <w:lang w:val="bg-BG"/>
              </w:rPr>
              <w:t xml:space="preserve">  </w:t>
            </w:r>
          </w:p>
        </w:tc>
        <w:tc>
          <w:tcPr>
            <w:tcW w:w="446" w:type="pct"/>
            <w:shd w:val="clear" w:color="auto" w:fill="F8F8F8"/>
          </w:tcPr>
          <w:p w14:paraId="4533E051" w14:textId="77777777" w:rsidR="00570EEB" w:rsidRPr="00E11896" w:rsidRDefault="00570EEB" w:rsidP="00675E8A">
            <w:pPr>
              <w:jc w:val="center"/>
              <w:rPr>
                <w:rFonts w:eastAsia="SimSun"/>
                <w:b/>
                <w:sz w:val="24"/>
                <w:szCs w:val="24"/>
                <w:lang w:val="bg-BG" w:eastAsia="zh-CN"/>
              </w:rPr>
            </w:pPr>
            <w:r>
              <w:rPr>
                <w:rFonts w:eastAsia="SimSun"/>
                <w:b/>
                <w:sz w:val="24"/>
                <w:szCs w:val="24"/>
                <w:lang w:val="bg-BG" w:eastAsia="zh-CN"/>
              </w:rPr>
              <w:t>0</w:t>
            </w:r>
          </w:p>
        </w:tc>
        <w:tc>
          <w:tcPr>
            <w:tcW w:w="2277" w:type="pct"/>
            <w:gridSpan w:val="2"/>
            <w:shd w:val="clear" w:color="auto" w:fill="F8F8F8"/>
          </w:tcPr>
          <w:p w14:paraId="72314F2D" w14:textId="77777777" w:rsidR="00570EEB" w:rsidRPr="00E11896" w:rsidRDefault="00570EEB" w:rsidP="00675E8A">
            <w:pPr>
              <w:jc w:val="both"/>
              <w:rPr>
                <w:rFonts w:eastAsia="SimSun"/>
                <w:b/>
                <w:bCs/>
                <w:sz w:val="24"/>
                <w:szCs w:val="24"/>
                <w:lang w:val="bg-BG" w:eastAsia="zh-CN"/>
              </w:rPr>
            </w:pPr>
          </w:p>
        </w:tc>
      </w:tr>
      <w:tr w:rsidR="00C30408" w:rsidRPr="00520723" w14:paraId="1B699FCF" w14:textId="77777777" w:rsidTr="007A1D50">
        <w:trPr>
          <w:gridAfter w:val="1"/>
          <w:wAfter w:w="9" w:type="pct"/>
          <w:trHeight w:val="519"/>
        </w:trPr>
        <w:tc>
          <w:tcPr>
            <w:tcW w:w="439" w:type="pct"/>
            <w:shd w:val="clear" w:color="auto" w:fill="D9D9D9"/>
          </w:tcPr>
          <w:p w14:paraId="1A8B5109" w14:textId="77777777" w:rsidR="00C30408" w:rsidRPr="00E11896" w:rsidRDefault="00C30408" w:rsidP="00EA1B66">
            <w:pPr>
              <w:jc w:val="both"/>
              <w:rPr>
                <w:rFonts w:eastAsia="SimSun"/>
                <w:b/>
                <w:bCs/>
                <w:sz w:val="24"/>
                <w:szCs w:val="24"/>
                <w:lang w:val="bg-BG" w:eastAsia="zh-CN"/>
              </w:rPr>
            </w:pPr>
          </w:p>
          <w:p w14:paraId="6DB08DE6" w14:textId="00229E43" w:rsidR="00C30408" w:rsidRPr="00E11896" w:rsidRDefault="001E5A36" w:rsidP="00EA1B66">
            <w:pPr>
              <w:jc w:val="both"/>
              <w:rPr>
                <w:rFonts w:eastAsia="SimSun"/>
                <w:b/>
                <w:bCs/>
                <w:sz w:val="24"/>
                <w:szCs w:val="24"/>
                <w:lang w:val="bg-BG" w:eastAsia="zh-CN"/>
              </w:rPr>
            </w:pPr>
            <w:r>
              <w:rPr>
                <w:rFonts w:eastAsia="SimSun"/>
                <w:b/>
                <w:bCs/>
                <w:sz w:val="24"/>
                <w:szCs w:val="24"/>
                <w:lang w:val="bg-BG" w:eastAsia="zh-CN"/>
              </w:rPr>
              <w:t>11</w:t>
            </w:r>
            <w:r w:rsidR="00C30408">
              <w:rPr>
                <w:rFonts w:eastAsia="SimSun"/>
                <w:b/>
                <w:bCs/>
                <w:sz w:val="24"/>
                <w:szCs w:val="24"/>
                <w:lang w:val="bg-BG" w:eastAsia="zh-CN"/>
              </w:rPr>
              <w:t>.</w:t>
            </w:r>
          </w:p>
          <w:p w14:paraId="2940A346" w14:textId="77777777" w:rsidR="00C30408" w:rsidRPr="00E11896" w:rsidRDefault="00C30408" w:rsidP="00EA1B66">
            <w:pPr>
              <w:jc w:val="both"/>
              <w:rPr>
                <w:rFonts w:eastAsia="SimSun"/>
                <w:b/>
                <w:bCs/>
                <w:sz w:val="24"/>
                <w:szCs w:val="24"/>
                <w:lang w:val="bg-BG" w:eastAsia="zh-CN"/>
              </w:rPr>
            </w:pPr>
          </w:p>
          <w:p w14:paraId="2FC46B81" w14:textId="77777777" w:rsidR="00C30408" w:rsidRPr="00E11896" w:rsidRDefault="00C30408" w:rsidP="00EA1B66">
            <w:pPr>
              <w:jc w:val="both"/>
              <w:rPr>
                <w:rFonts w:eastAsia="SimSun"/>
                <w:b/>
                <w:bCs/>
                <w:sz w:val="24"/>
                <w:szCs w:val="24"/>
                <w:lang w:val="bg-BG" w:eastAsia="zh-CN"/>
              </w:rPr>
            </w:pPr>
          </w:p>
          <w:p w14:paraId="1D5CFABF" w14:textId="77777777" w:rsidR="00C30408" w:rsidRPr="00E11896" w:rsidRDefault="00C30408" w:rsidP="00EA1B66">
            <w:pPr>
              <w:jc w:val="both"/>
              <w:rPr>
                <w:rFonts w:eastAsia="SimSun"/>
                <w:b/>
                <w:bCs/>
                <w:sz w:val="24"/>
                <w:szCs w:val="24"/>
                <w:lang w:val="bg-BG" w:eastAsia="zh-CN"/>
              </w:rPr>
            </w:pPr>
          </w:p>
          <w:p w14:paraId="130C44C9" w14:textId="77777777" w:rsidR="00C30408" w:rsidRPr="00E11896" w:rsidRDefault="00C30408" w:rsidP="00EA1B66">
            <w:pPr>
              <w:jc w:val="both"/>
              <w:rPr>
                <w:rFonts w:eastAsia="SimSun"/>
                <w:b/>
                <w:bCs/>
                <w:sz w:val="24"/>
                <w:szCs w:val="24"/>
                <w:lang w:val="bg-BG" w:eastAsia="zh-CN"/>
              </w:rPr>
            </w:pPr>
          </w:p>
          <w:p w14:paraId="58B78CDD" w14:textId="77777777" w:rsidR="00C30408" w:rsidRPr="00E11896" w:rsidRDefault="00C30408" w:rsidP="00EA1B66">
            <w:pPr>
              <w:jc w:val="both"/>
              <w:rPr>
                <w:rFonts w:eastAsia="SimSun"/>
                <w:b/>
                <w:bCs/>
                <w:sz w:val="24"/>
                <w:szCs w:val="24"/>
                <w:lang w:val="bg-BG" w:eastAsia="zh-CN"/>
              </w:rPr>
            </w:pPr>
          </w:p>
          <w:p w14:paraId="14A3DCD2" w14:textId="77777777" w:rsidR="00C30408" w:rsidRPr="00E11896" w:rsidRDefault="00C30408" w:rsidP="00EA1B66">
            <w:pPr>
              <w:jc w:val="both"/>
              <w:rPr>
                <w:rFonts w:eastAsia="SimSun"/>
                <w:b/>
                <w:bCs/>
                <w:sz w:val="24"/>
                <w:szCs w:val="24"/>
                <w:lang w:val="bg-BG" w:eastAsia="zh-CN"/>
              </w:rPr>
            </w:pPr>
          </w:p>
          <w:p w14:paraId="6D5B124B" w14:textId="77777777" w:rsidR="00C30408" w:rsidRPr="00E11896" w:rsidRDefault="00C30408" w:rsidP="00EA1B66">
            <w:pPr>
              <w:jc w:val="both"/>
              <w:rPr>
                <w:rFonts w:eastAsia="SimSun"/>
                <w:b/>
                <w:bCs/>
                <w:sz w:val="24"/>
                <w:szCs w:val="24"/>
                <w:lang w:val="bg-BG" w:eastAsia="zh-CN"/>
              </w:rPr>
            </w:pPr>
          </w:p>
          <w:p w14:paraId="59D9B551" w14:textId="77777777" w:rsidR="00C30408" w:rsidRPr="00E11896" w:rsidRDefault="00C30408" w:rsidP="00EA1B66">
            <w:pPr>
              <w:jc w:val="both"/>
              <w:rPr>
                <w:rFonts w:eastAsia="SimSun"/>
                <w:b/>
                <w:bCs/>
                <w:sz w:val="24"/>
                <w:szCs w:val="24"/>
                <w:lang w:val="bg-BG" w:eastAsia="zh-CN"/>
              </w:rPr>
            </w:pPr>
          </w:p>
          <w:p w14:paraId="100DB7D3"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D9D9D9"/>
          </w:tcPr>
          <w:p w14:paraId="7951D37E" w14:textId="77777777" w:rsidR="00C30408" w:rsidRPr="00E11896" w:rsidRDefault="00C30408" w:rsidP="00EA1B66">
            <w:pPr>
              <w:jc w:val="both"/>
              <w:rPr>
                <w:rFonts w:eastAsia="SimSun"/>
                <w:b/>
                <w:sz w:val="24"/>
                <w:szCs w:val="24"/>
                <w:lang w:val="bg-BG" w:eastAsia="zh-CN"/>
              </w:rPr>
            </w:pPr>
            <w:r w:rsidRPr="00E11896">
              <w:rPr>
                <w:rFonts w:eastAsia="SimSun"/>
                <w:b/>
                <w:sz w:val="24"/>
                <w:szCs w:val="24"/>
                <w:lang w:val="bg-BG" w:eastAsia="zh-CN"/>
              </w:rPr>
              <w:t>БЮДЖЕТ</w:t>
            </w:r>
          </w:p>
        </w:tc>
        <w:tc>
          <w:tcPr>
            <w:tcW w:w="446" w:type="pct"/>
            <w:shd w:val="clear" w:color="auto" w:fill="D9D9D9"/>
          </w:tcPr>
          <w:p w14:paraId="532B91AB" w14:textId="784C960F" w:rsidR="00C30408" w:rsidRPr="00E11896" w:rsidRDefault="00517186" w:rsidP="00EA1B66">
            <w:pPr>
              <w:jc w:val="center"/>
              <w:rPr>
                <w:rFonts w:eastAsia="SimSun"/>
                <w:b/>
                <w:sz w:val="24"/>
                <w:szCs w:val="24"/>
                <w:lang w:val="bg-BG" w:eastAsia="zh-CN"/>
              </w:rPr>
            </w:pPr>
            <w:r>
              <w:rPr>
                <w:rFonts w:eastAsia="SimSun"/>
                <w:b/>
                <w:sz w:val="24"/>
                <w:szCs w:val="24"/>
                <w:lang w:val="bg-BG" w:eastAsia="zh-CN"/>
              </w:rPr>
              <w:t>5</w:t>
            </w:r>
          </w:p>
        </w:tc>
        <w:tc>
          <w:tcPr>
            <w:tcW w:w="2277" w:type="pct"/>
            <w:gridSpan w:val="2"/>
            <w:shd w:val="clear" w:color="auto" w:fill="D9D9D9"/>
          </w:tcPr>
          <w:p w14:paraId="49802191" w14:textId="582C0B98" w:rsidR="00C30408" w:rsidRPr="00E11896" w:rsidRDefault="00C30408" w:rsidP="00EA1B66">
            <w:pPr>
              <w:jc w:val="both"/>
              <w:rPr>
                <w:rFonts w:eastAsia="SimSun"/>
                <w:b/>
                <w:bCs/>
                <w:i/>
                <w:sz w:val="24"/>
                <w:szCs w:val="24"/>
                <w:lang w:val="bg-BG" w:eastAsia="zh-CN"/>
              </w:rPr>
            </w:pPr>
            <w:r w:rsidRPr="00E11896">
              <w:rPr>
                <w:rFonts w:eastAsia="SimSun"/>
                <w:b/>
                <w:bCs/>
                <w:i/>
                <w:sz w:val="24"/>
                <w:szCs w:val="24"/>
                <w:lang w:val="bg-BG" w:eastAsia="zh-CN"/>
              </w:rPr>
              <w:t>Формуляр за кандидатстване, Раздел 5 „Бюджет (в лева), Раздел 7 „План за изпълнение / Дейности по проекта“</w:t>
            </w:r>
            <w:r>
              <w:rPr>
                <w:rFonts w:eastAsia="SimSun"/>
                <w:b/>
                <w:bCs/>
                <w:i/>
                <w:sz w:val="24"/>
                <w:szCs w:val="24"/>
                <w:lang w:val="bg-BG" w:eastAsia="zh-CN"/>
              </w:rPr>
              <w:t xml:space="preserve">, </w:t>
            </w:r>
            <w:r w:rsidRPr="00F442F8">
              <w:rPr>
                <w:rFonts w:eastAsia="SimSun"/>
                <w:b/>
                <w:bCs/>
                <w:i/>
                <w:sz w:val="24"/>
                <w:szCs w:val="24"/>
                <w:lang w:val="bg-BG" w:eastAsia="zh-CN"/>
              </w:rPr>
              <w:t>Остойностен списък на оборудването/обзавежда</w:t>
            </w:r>
            <w:r>
              <w:rPr>
                <w:rFonts w:eastAsia="SimSun"/>
                <w:b/>
                <w:bCs/>
                <w:i/>
                <w:sz w:val="24"/>
                <w:szCs w:val="24"/>
                <w:lang w:val="bg-BG" w:eastAsia="zh-CN"/>
              </w:rPr>
              <w:t xml:space="preserve">нето  за STEM среда, вкл. ВОСКС,  </w:t>
            </w:r>
            <w:r w:rsidRPr="00F442F8">
              <w:rPr>
                <w:rFonts w:eastAsia="SimSun"/>
                <w:b/>
                <w:bCs/>
                <w:i/>
                <w:sz w:val="24"/>
                <w:szCs w:val="24"/>
                <w:lang w:val="bg-BG" w:eastAsia="zh-CN"/>
              </w:rPr>
              <w:t>Остойностен списък с оборудване/обзавеждане без STEM среда и ВОСКС</w:t>
            </w:r>
            <w:r w:rsidR="008551FD">
              <w:rPr>
                <w:lang w:val="bg-BG"/>
              </w:rPr>
              <w:t>.</w:t>
            </w:r>
          </w:p>
          <w:p w14:paraId="5394865A" w14:textId="77777777" w:rsidR="00C30408" w:rsidRPr="00E11896" w:rsidRDefault="00C30408" w:rsidP="00EA1B66">
            <w:pPr>
              <w:jc w:val="both"/>
              <w:rPr>
                <w:rFonts w:eastAsia="SimSun"/>
                <w:b/>
                <w:bCs/>
                <w:i/>
                <w:sz w:val="24"/>
                <w:szCs w:val="24"/>
                <w:lang w:val="bg-BG" w:eastAsia="zh-CN"/>
              </w:rPr>
            </w:pPr>
            <w:r w:rsidRPr="00E11896">
              <w:rPr>
                <w:rFonts w:eastAsia="SimSun"/>
                <w:b/>
                <w:bCs/>
                <w:i/>
                <w:sz w:val="24"/>
                <w:szCs w:val="24"/>
                <w:lang w:val="bg-BG" w:eastAsia="zh-CN"/>
              </w:rPr>
              <w:t xml:space="preserve">Забележка: </w:t>
            </w:r>
          </w:p>
          <w:p w14:paraId="2851D2A1" w14:textId="77777777" w:rsidR="00C30408" w:rsidRDefault="00C30408" w:rsidP="00350451">
            <w:pPr>
              <w:jc w:val="both"/>
              <w:rPr>
                <w:rFonts w:eastAsia="SimSun"/>
                <w:b/>
                <w:bCs/>
                <w:i/>
                <w:sz w:val="24"/>
                <w:szCs w:val="24"/>
                <w:lang w:val="bg-BG" w:eastAsia="zh-CN"/>
              </w:rPr>
            </w:pPr>
            <w:r w:rsidRPr="00E11896">
              <w:rPr>
                <w:rFonts w:eastAsia="SimSun"/>
                <w:b/>
                <w:bCs/>
                <w:i/>
                <w:sz w:val="24"/>
                <w:szCs w:val="24"/>
                <w:lang w:val="bg-BG" w:eastAsia="zh-CN"/>
              </w:rPr>
              <w:t xml:space="preserve">За проектни предложения, </w:t>
            </w:r>
            <w:r w:rsidR="009E4088">
              <w:rPr>
                <w:rFonts w:eastAsia="SimSun"/>
                <w:b/>
                <w:bCs/>
                <w:i/>
                <w:sz w:val="24"/>
                <w:szCs w:val="24"/>
                <w:lang w:val="bg-BG" w:eastAsia="zh-CN"/>
              </w:rPr>
              <w:t xml:space="preserve">при </w:t>
            </w:r>
            <w:r w:rsidRPr="00E11896">
              <w:rPr>
                <w:rFonts w:eastAsia="SimSun"/>
                <w:b/>
                <w:bCs/>
                <w:i/>
                <w:sz w:val="24"/>
                <w:szCs w:val="24"/>
                <w:lang w:val="bg-BG" w:eastAsia="zh-CN"/>
              </w:rPr>
              <w:t xml:space="preserve">които има дублиране на разходи (технически грешки), или </w:t>
            </w:r>
            <w:r w:rsidR="00350451" w:rsidRPr="00350451">
              <w:rPr>
                <w:rFonts w:eastAsia="SimSun"/>
                <w:b/>
                <w:bCs/>
                <w:i/>
                <w:sz w:val="24"/>
                <w:szCs w:val="24"/>
                <w:lang w:val="bg-BG" w:eastAsia="zh-CN"/>
              </w:rPr>
              <w:t xml:space="preserve">при формиране на бюджета не са спазени заложените изисквания, </w:t>
            </w:r>
            <w:r w:rsidRPr="00E11896">
              <w:rPr>
                <w:rFonts w:eastAsia="SimSun"/>
                <w:b/>
                <w:bCs/>
                <w:i/>
                <w:sz w:val="24"/>
                <w:szCs w:val="24"/>
                <w:lang w:val="bg-BG" w:eastAsia="zh-CN"/>
              </w:rPr>
              <w:t xml:space="preserve">, оценителната комисия следва да предложи корекция на бюджета след изискване на допълнителна </w:t>
            </w:r>
            <w:r w:rsidRPr="00E11896">
              <w:rPr>
                <w:rFonts w:eastAsia="SimSun"/>
                <w:b/>
                <w:bCs/>
                <w:i/>
                <w:sz w:val="24"/>
                <w:szCs w:val="24"/>
                <w:lang w:val="bg-BG" w:eastAsia="zh-CN"/>
              </w:rPr>
              <w:lastRenderedPageBreak/>
              <w:t xml:space="preserve">пояснителна информация (ако е приложимо). </w:t>
            </w:r>
          </w:p>
          <w:p w14:paraId="2D857A65" w14:textId="77777777" w:rsidR="00517186" w:rsidRDefault="00517186" w:rsidP="00517186">
            <w:pPr>
              <w:jc w:val="both"/>
              <w:rPr>
                <w:rFonts w:eastAsia="SimSun"/>
                <w:b/>
                <w:bCs/>
                <w:i/>
                <w:sz w:val="24"/>
                <w:szCs w:val="24"/>
                <w:lang w:val="bg-BG" w:eastAsia="zh-CN"/>
              </w:rPr>
            </w:pPr>
            <w:r w:rsidRPr="00E11896">
              <w:rPr>
                <w:rFonts w:eastAsia="SimSun"/>
                <w:b/>
                <w:bCs/>
                <w:i/>
                <w:sz w:val="24"/>
                <w:szCs w:val="24"/>
                <w:lang w:val="bg-BG" w:eastAsia="zh-CN"/>
              </w:rPr>
              <w:t>За проектни предложения, които съдържат недопустими дейности, оценителната комисия отстранява предвидените за тях разходи</w:t>
            </w:r>
            <w:r>
              <w:rPr>
                <w:rFonts w:eastAsia="SimSun"/>
                <w:b/>
                <w:bCs/>
                <w:i/>
                <w:sz w:val="24"/>
                <w:szCs w:val="24"/>
                <w:lang w:val="bg-BG" w:eastAsia="zh-CN"/>
              </w:rPr>
              <w:t>.</w:t>
            </w:r>
          </w:p>
          <w:p w14:paraId="03F2F9E6" w14:textId="74B5416A" w:rsidR="00517186" w:rsidRPr="00E11896" w:rsidRDefault="00517186" w:rsidP="00517186">
            <w:pPr>
              <w:jc w:val="both"/>
              <w:rPr>
                <w:rFonts w:eastAsia="SimSun"/>
                <w:b/>
                <w:bCs/>
                <w:i/>
                <w:sz w:val="24"/>
                <w:szCs w:val="24"/>
                <w:lang w:val="bg-BG" w:eastAsia="zh-CN"/>
              </w:rPr>
            </w:pPr>
            <w:r w:rsidRPr="00CB6088">
              <w:rPr>
                <w:rFonts w:eastAsia="SimSun"/>
                <w:b/>
                <w:bCs/>
                <w:i/>
                <w:sz w:val="24"/>
                <w:szCs w:val="24"/>
                <w:lang w:val="bg-BG" w:eastAsia="zh-CN"/>
              </w:rPr>
              <w:t>За проектни предложения, които съдържат индикатори, некореспондиращи с планираните дейности, оценителната комисия следва да отстрани</w:t>
            </w:r>
            <w:r>
              <w:rPr>
                <w:rFonts w:eastAsia="SimSun"/>
                <w:b/>
                <w:bCs/>
                <w:i/>
                <w:sz w:val="24"/>
                <w:szCs w:val="24"/>
                <w:lang w:val="bg-BG" w:eastAsia="zh-CN"/>
              </w:rPr>
              <w:t xml:space="preserve"> съответните индикатори</w:t>
            </w:r>
            <w:r w:rsidRPr="00CB6088">
              <w:rPr>
                <w:rFonts w:eastAsia="SimSun"/>
                <w:b/>
                <w:bCs/>
                <w:i/>
                <w:sz w:val="24"/>
                <w:szCs w:val="24"/>
                <w:lang w:val="bg-BG" w:eastAsia="zh-CN"/>
              </w:rPr>
              <w:t xml:space="preserve"> след изискване на допълнителна пояснителна информация (ако е приложимо).</w:t>
            </w:r>
          </w:p>
        </w:tc>
      </w:tr>
      <w:tr w:rsidR="00C30408" w:rsidRPr="00E11896" w14:paraId="43E833B1" w14:textId="77777777" w:rsidTr="007A1D50">
        <w:trPr>
          <w:gridAfter w:val="1"/>
          <w:wAfter w:w="9" w:type="pct"/>
          <w:trHeight w:val="519"/>
        </w:trPr>
        <w:tc>
          <w:tcPr>
            <w:tcW w:w="439" w:type="pct"/>
            <w:tcBorders>
              <w:top w:val="single" w:sz="4" w:space="0" w:color="7F7F7F"/>
              <w:bottom w:val="single" w:sz="4" w:space="0" w:color="7F7F7F"/>
            </w:tcBorders>
            <w:shd w:val="clear" w:color="auto" w:fill="auto"/>
          </w:tcPr>
          <w:p w14:paraId="3E2484F7" w14:textId="77777777" w:rsidR="00C30408" w:rsidRPr="00E11896" w:rsidRDefault="00C30408" w:rsidP="00EA1B66">
            <w:pPr>
              <w:jc w:val="both"/>
              <w:rPr>
                <w:rFonts w:eastAsia="SimSun"/>
                <w:b/>
                <w:bCs/>
                <w:sz w:val="24"/>
                <w:szCs w:val="24"/>
                <w:lang w:val="bg-BG" w:eastAsia="zh-CN"/>
              </w:rPr>
            </w:pPr>
          </w:p>
        </w:tc>
        <w:tc>
          <w:tcPr>
            <w:tcW w:w="1829" w:type="pct"/>
            <w:gridSpan w:val="3"/>
            <w:tcBorders>
              <w:top w:val="single" w:sz="4" w:space="0" w:color="7F7F7F"/>
              <w:bottom w:val="single" w:sz="4" w:space="0" w:color="7F7F7F"/>
            </w:tcBorders>
            <w:shd w:val="clear" w:color="auto" w:fill="auto"/>
          </w:tcPr>
          <w:p w14:paraId="1A0DDD7C" w14:textId="77777777" w:rsidR="00C30408" w:rsidRPr="00E11896" w:rsidRDefault="00C30408" w:rsidP="00EA1B66">
            <w:pPr>
              <w:jc w:val="both"/>
              <w:rPr>
                <w:rFonts w:eastAsia="SimSun"/>
                <w:sz w:val="24"/>
                <w:szCs w:val="24"/>
                <w:lang w:val="bg-BG" w:eastAsia="zh-CN"/>
              </w:rPr>
            </w:pPr>
            <w:r w:rsidRPr="00E11896">
              <w:rPr>
                <w:rFonts w:eastAsia="SimSun"/>
                <w:sz w:val="24"/>
                <w:szCs w:val="24"/>
                <w:lang w:val="bg-BG" w:eastAsia="zh-CN"/>
              </w:rPr>
              <w:t>Бюджетът не изисква корекции за намаление на планираните преки разходи</w:t>
            </w:r>
          </w:p>
        </w:tc>
        <w:tc>
          <w:tcPr>
            <w:tcW w:w="446" w:type="pct"/>
            <w:tcBorders>
              <w:top w:val="single" w:sz="4" w:space="0" w:color="7F7F7F"/>
              <w:bottom w:val="single" w:sz="4" w:space="0" w:color="7F7F7F"/>
            </w:tcBorders>
            <w:shd w:val="clear" w:color="auto" w:fill="auto"/>
          </w:tcPr>
          <w:p w14:paraId="20F6AB26" w14:textId="2D25C838" w:rsidR="00C30408" w:rsidRPr="00E11896" w:rsidRDefault="00517186" w:rsidP="00EA1B66">
            <w:pPr>
              <w:jc w:val="center"/>
              <w:rPr>
                <w:rFonts w:eastAsia="SimSun"/>
                <w:b/>
                <w:sz w:val="24"/>
                <w:szCs w:val="24"/>
                <w:lang w:val="bg-BG" w:eastAsia="zh-CN"/>
              </w:rPr>
            </w:pPr>
            <w:r>
              <w:rPr>
                <w:rFonts w:eastAsia="SimSun"/>
                <w:sz w:val="24"/>
                <w:szCs w:val="24"/>
                <w:lang w:val="bg-BG" w:eastAsia="zh-CN"/>
              </w:rPr>
              <w:t>5</w:t>
            </w:r>
          </w:p>
        </w:tc>
        <w:tc>
          <w:tcPr>
            <w:tcW w:w="2277" w:type="pct"/>
            <w:gridSpan w:val="2"/>
            <w:tcBorders>
              <w:top w:val="single" w:sz="4" w:space="0" w:color="7F7F7F"/>
              <w:bottom w:val="single" w:sz="4" w:space="0" w:color="7F7F7F"/>
            </w:tcBorders>
            <w:shd w:val="clear" w:color="auto" w:fill="auto"/>
          </w:tcPr>
          <w:p w14:paraId="3210A720" w14:textId="77777777" w:rsidR="00C30408" w:rsidRPr="00E11896" w:rsidRDefault="00C30408" w:rsidP="00EA1B66">
            <w:pPr>
              <w:jc w:val="both"/>
              <w:rPr>
                <w:rFonts w:eastAsia="SimSun"/>
                <w:b/>
                <w:bCs/>
                <w:i/>
                <w:sz w:val="24"/>
                <w:szCs w:val="24"/>
                <w:lang w:val="bg-BG" w:eastAsia="zh-CN"/>
              </w:rPr>
            </w:pPr>
          </w:p>
        </w:tc>
      </w:tr>
      <w:tr w:rsidR="00C30408" w:rsidRPr="00E11896" w14:paraId="25037B1A" w14:textId="77777777" w:rsidTr="007A1D50">
        <w:trPr>
          <w:gridAfter w:val="1"/>
          <w:wAfter w:w="9" w:type="pct"/>
          <w:trHeight w:val="519"/>
        </w:trPr>
        <w:tc>
          <w:tcPr>
            <w:tcW w:w="439" w:type="pct"/>
            <w:shd w:val="clear" w:color="auto" w:fill="auto"/>
          </w:tcPr>
          <w:p w14:paraId="3E13E890" w14:textId="77777777" w:rsidR="00C30408" w:rsidRPr="00E11896" w:rsidRDefault="00C30408" w:rsidP="00EA1B66">
            <w:pPr>
              <w:jc w:val="both"/>
              <w:rPr>
                <w:rFonts w:eastAsia="SimSun"/>
                <w:b/>
                <w:bCs/>
                <w:sz w:val="24"/>
                <w:szCs w:val="24"/>
                <w:lang w:val="bg-BG" w:eastAsia="zh-CN"/>
              </w:rPr>
            </w:pPr>
          </w:p>
        </w:tc>
        <w:tc>
          <w:tcPr>
            <w:tcW w:w="1829" w:type="pct"/>
            <w:gridSpan w:val="3"/>
            <w:shd w:val="clear" w:color="auto" w:fill="auto"/>
          </w:tcPr>
          <w:p w14:paraId="1CCDBF4C" w14:textId="77777777" w:rsidR="00C30408" w:rsidRPr="00E11896" w:rsidRDefault="00C30408" w:rsidP="00EA1B66">
            <w:pPr>
              <w:jc w:val="both"/>
              <w:rPr>
                <w:rFonts w:eastAsia="SimSun"/>
                <w:sz w:val="24"/>
                <w:szCs w:val="24"/>
                <w:lang w:val="bg-BG" w:eastAsia="zh-CN"/>
              </w:rPr>
            </w:pPr>
            <w:r w:rsidRPr="00E11896">
              <w:rPr>
                <w:rFonts w:eastAsia="SimSun"/>
                <w:sz w:val="24"/>
                <w:szCs w:val="24"/>
                <w:lang w:val="bg-BG" w:eastAsia="zh-CN"/>
              </w:rPr>
              <w:t xml:space="preserve">Бюджетът изисква корекция с намаление на планираните преки разходи до </w:t>
            </w:r>
            <w:r>
              <w:rPr>
                <w:rFonts w:eastAsia="SimSun"/>
                <w:sz w:val="24"/>
                <w:szCs w:val="24"/>
                <w:lang w:val="bg-BG" w:eastAsia="zh-CN"/>
              </w:rPr>
              <w:t>10</w:t>
            </w:r>
            <w:r w:rsidRPr="00E11896">
              <w:rPr>
                <w:rFonts w:eastAsia="SimSun"/>
                <w:sz w:val="24"/>
                <w:szCs w:val="24"/>
                <w:lang w:val="bg-BG" w:eastAsia="zh-CN"/>
              </w:rPr>
              <w:t xml:space="preserve">% вкл. </w:t>
            </w:r>
          </w:p>
        </w:tc>
        <w:tc>
          <w:tcPr>
            <w:tcW w:w="446" w:type="pct"/>
            <w:shd w:val="clear" w:color="auto" w:fill="auto"/>
          </w:tcPr>
          <w:p w14:paraId="1C307811" w14:textId="1D7ECF1B" w:rsidR="00C30408" w:rsidRPr="00E11896" w:rsidDel="00917763" w:rsidRDefault="00517186" w:rsidP="00EA1B66">
            <w:pPr>
              <w:jc w:val="center"/>
              <w:rPr>
                <w:rFonts w:eastAsia="SimSun"/>
                <w:sz w:val="24"/>
                <w:szCs w:val="24"/>
                <w:lang w:val="bg-BG" w:eastAsia="zh-CN"/>
              </w:rPr>
            </w:pPr>
            <w:r>
              <w:rPr>
                <w:rFonts w:eastAsia="SimSun"/>
                <w:sz w:val="24"/>
                <w:szCs w:val="24"/>
                <w:lang w:val="bg-BG" w:eastAsia="zh-CN"/>
              </w:rPr>
              <w:t>3</w:t>
            </w:r>
          </w:p>
        </w:tc>
        <w:tc>
          <w:tcPr>
            <w:tcW w:w="2277" w:type="pct"/>
            <w:gridSpan w:val="2"/>
            <w:shd w:val="clear" w:color="auto" w:fill="auto"/>
          </w:tcPr>
          <w:p w14:paraId="0A7AD329" w14:textId="77777777" w:rsidR="00C30408" w:rsidRPr="00E11896" w:rsidRDefault="00C30408" w:rsidP="00EA1B66">
            <w:pPr>
              <w:jc w:val="both"/>
              <w:rPr>
                <w:rFonts w:eastAsia="SimSun"/>
                <w:b/>
                <w:bCs/>
                <w:i/>
                <w:sz w:val="24"/>
                <w:szCs w:val="24"/>
                <w:lang w:val="bg-BG" w:eastAsia="zh-CN"/>
              </w:rPr>
            </w:pPr>
          </w:p>
        </w:tc>
      </w:tr>
      <w:tr w:rsidR="00C30408" w:rsidRPr="00E11896" w14:paraId="45EFBE70" w14:textId="77777777" w:rsidTr="007A1D50">
        <w:trPr>
          <w:gridAfter w:val="1"/>
          <w:wAfter w:w="9" w:type="pct"/>
          <w:trHeight w:val="519"/>
        </w:trPr>
        <w:tc>
          <w:tcPr>
            <w:tcW w:w="439" w:type="pct"/>
            <w:tcBorders>
              <w:top w:val="single" w:sz="4" w:space="0" w:color="7F7F7F"/>
              <w:bottom w:val="single" w:sz="4" w:space="0" w:color="7F7F7F"/>
            </w:tcBorders>
            <w:shd w:val="clear" w:color="auto" w:fill="auto"/>
          </w:tcPr>
          <w:p w14:paraId="1196588F" w14:textId="77777777" w:rsidR="00C30408" w:rsidRPr="00E11896" w:rsidRDefault="00C30408" w:rsidP="00EA1B66">
            <w:pPr>
              <w:jc w:val="both"/>
              <w:rPr>
                <w:rFonts w:eastAsia="SimSun"/>
                <w:b/>
                <w:bCs/>
                <w:sz w:val="24"/>
                <w:szCs w:val="24"/>
                <w:lang w:val="bg-BG" w:eastAsia="zh-CN"/>
              </w:rPr>
            </w:pPr>
          </w:p>
        </w:tc>
        <w:tc>
          <w:tcPr>
            <w:tcW w:w="1829" w:type="pct"/>
            <w:gridSpan w:val="3"/>
            <w:tcBorders>
              <w:top w:val="single" w:sz="4" w:space="0" w:color="7F7F7F"/>
              <w:bottom w:val="single" w:sz="4" w:space="0" w:color="7F7F7F"/>
            </w:tcBorders>
            <w:shd w:val="clear" w:color="auto" w:fill="auto"/>
          </w:tcPr>
          <w:p w14:paraId="4FD01DB2" w14:textId="77777777" w:rsidR="00C30408" w:rsidRPr="00E11896" w:rsidRDefault="00C30408" w:rsidP="00EA1B66">
            <w:pPr>
              <w:jc w:val="both"/>
              <w:rPr>
                <w:rFonts w:eastAsia="SimSun"/>
                <w:sz w:val="24"/>
                <w:szCs w:val="24"/>
                <w:lang w:val="bg-BG" w:eastAsia="zh-CN"/>
              </w:rPr>
            </w:pPr>
            <w:r w:rsidRPr="00E11896">
              <w:rPr>
                <w:rFonts w:eastAsia="SimSun"/>
                <w:sz w:val="24"/>
                <w:szCs w:val="24"/>
                <w:lang w:val="bg-BG" w:eastAsia="zh-CN"/>
              </w:rPr>
              <w:t>Бюджетът изисква корекция с намаление на планираните преки разходи повече от 10%.</w:t>
            </w:r>
          </w:p>
        </w:tc>
        <w:tc>
          <w:tcPr>
            <w:tcW w:w="446" w:type="pct"/>
            <w:tcBorders>
              <w:top w:val="single" w:sz="4" w:space="0" w:color="7F7F7F"/>
              <w:bottom w:val="single" w:sz="4" w:space="0" w:color="7F7F7F"/>
            </w:tcBorders>
            <w:shd w:val="clear" w:color="auto" w:fill="auto"/>
          </w:tcPr>
          <w:p w14:paraId="7E1014E5" w14:textId="77777777" w:rsidR="00C30408" w:rsidRPr="00E11896" w:rsidRDefault="00C30408" w:rsidP="00EA1B66">
            <w:pPr>
              <w:jc w:val="center"/>
              <w:rPr>
                <w:rFonts w:eastAsia="SimSun"/>
                <w:sz w:val="24"/>
                <w:szCs w:val="24"/>
                <w:lang w:val="bg-BG" w:eastAsia="zh-CN"/>
              </w:rPr>
            </w:pPr>
            <w:r w:rsidRPr="00E11896">
              <w:rPr>
                <w:rFonts w:eastAsia="SimSun"/>
                <w:sz w:val="24"/>
                <w:szCs w:val="24"/>
                <w:lang w:val="bg-BG" w:eastAsia="zh-CN"/>
              </w:rPr>
              <w:t>1</w:t>
            </w:r>
          </w:p>
        </w:tc>
        <w:tc>
          <w:tcPr>
            <w:tcW w:w="2277" w:type="pct"/>
            <w:gridSpan w:val="2"/>
            <w:tcBorders>
              <w:top w:val="single" w:sz="4" w:space="0" w:color="7F7F7F"/>
              <w:bottom w:val="single" w:sz="4" w:space="0" w:color="7F7F7F"/>
            </w:tcBorders>
            <w:shd w:val="clear" w:color="auto" w:fill="auto"/>
          </w:tcPr>
          <w:p w14:paraId="49FE9039" w14:textId="77777777" w:rsidR="00C30408" w:rsidRPr="00E11896" w:rsidRDefault="00C30408" w:rsidP="00EA1B66">
            <w:pPr>
              <w:jc w:val="both"/>
              <w:rPr>
                <w:rFonts w:eastAsia="SimSun"/>
                <w:b/>
                <w:bCs/>
                <w:i/>
                <w:sz w:val="24"/>
                <w:szCs w:val="24"/>
                <w:lang w:val="bg-BG" w:eastAsia="zh-CN"/>
              </w:rPr>
            </w:pPr>
          </w:p>
        </w:tc>
      </w:tr>
      <w:tr w:rsidR="00C30408" w:rsidRPr="00D958BA" w14:paraId="0D1A15B5" w14:textId="77777777" w:rsidTr="007A1D50">
        <w:trPr>
          <w:gridAfter w:val="1"/>
          <w:wAfter w:w="9" w:type="pct"/>
          <w:trHeight w:val="519"/>
        </w:trPr>
        <w:tc>
          <w:tcPr>
            <w:tcW w:w="2268" w:type="pct"/>
            <w:gridSpan w:val="4"/>
            <w:tcBorders>
              <w:top w:val="single" w:sz="4" w:space="0" w:color="7F7F7F"/>
              <w:bottom w:val="single" w:sz="4" w:space="0" w:color="7F7F7F"/>
            </w:tcBorders>
            <w:shd w:val="clear" w:color="auto" w:fill="auto"/>
          </w:tcPr>
          <w:p w14:paraId="19699F76" w14:textId="77777777" w:rsidR="00C30408" w:rsidRPr="00D958BA" w:rsidRDefault="00C30408" w:rsidP="00EA1B66">
            <w:pPr>
              <w:jc w:val="both"/>
              <w:rPr>
                <w:rFonts w:eastAsia="SimSun"/>
                <w:sz w:val="24"/>
                <w:szCs w:val="24"/>
                <w:lang w:val="bg-BG" w:eastAsia="zh-CN"/>
              </w:rPr>
            </w:pPr>
            <w:r w:rsidRPr="00D958BA">
              <w:rPr>
                <w:rFonts w:eastAsia="SimSun"/>
                <w:b/>
                <w:bCs/>
                <w:sz w:val="24"/>
                <w:szCs w:val="24"/>
                <w:lang w:val="bg-BG" w:eastAsia="zh-CN"/>
              </w:rPr>
              <w:t>МАКСИМАЛЕН БРОЙ ТОЧКИ</w:t>
            </w:r>
          </w:p>
        </w:tc>
        <w:tc>
          <w:tcPr>
            <w:tcW w:w="446" w:type="pct"/>
            <w:tcBorders>
              <w:top w:val="single" w:sz="4" w:space="0" w:color="7F7F7F"/>
              <w:bottom w:val="single" w:sz="4" w:space="0" w:color="7F7F7F"/>
            </w:tcBorders>
            <w:shd w:val="clear" w:color="auto" w:fill="auto"/>
          </w:tcPr>
          <w:p w14:paraId="0417445E" w14:textId="4DA77A3C" w:rsidR="00C30408" w:rsidRPr="00D958BA" w:rsidRDefault="001E5A36" w:rsidP="00EA1B66">
            <w:pPr>
              <w:jc w:val="both"/>
              <w:rPr>
                <w:rFonts w:eastAsia="SimSun"/>
                <w:b/>
                <w:sz w:val="24"/>
                <w:szCs w:val="24"/>
                <w:lang w:val="bg-BG" w:eastAsia="zh-CN"/>
              </w:rPr>
            </w:pPr>
            <w:r>
              <w:rPr>
                <w:rFonts w:eastAsia="SimSun"/>
                <w:b/>
                <w:sz w:val="24"/>
                <w:szCs w:val="24"/>
                <w:lang w:val="bg-BG" w:eastAsia="zh-CN"/>
              </w:rPr>
              <w:t>90</w:t>
            </w:r>
          </w:p>
        </w:tc>
        <w:tc>
          <w:tcPr>
            <w:tcW w:w="2277" w:type="pct"/>
            <w:gridSpan w:val="2"/>
            <w:tcBorders>
              <w:top w:val="single" w:sz="4" w:space="0" w:color="7F7F7F"/>
              <w:bottom w:val="single" w:sz="4" w:space="0" w:color="7F7F7F"/>
            </w:tcBorders>
            <w:shd w:val="clear" w:color="auto" w:fill="auto"/>
          </w:tcPr>
          <w:p w14:paraId="0BA67D1A" w14:textId="77777777" w:rsidR="00C30408" w:rsidRPr="00D958BA" w:rsidRDefault="00C30408" w:rsidP="00EA1B66">
            <w:pPr>
              <w:jc w:val="both"/>
              <w:rPr>
                <w:rFonts w:eastAsia="SimSun"/>
                <w:b/>
                <w:bCs/>
                <w:i/>
                <w:sz w:val="24"/>
                <w:szCs w:val="24"/>
                <w:lang w:val="bg-BG" w:eastAsia="zh-CN"/>
              </w:rPr>
            </w:pPr>
          </w:p>
        </w:tc>
      </w:tr>
      <w:tr w:rsidR="007C5C49" w:rsidRPr="00520723" w14:paraId="664BD833" w14:textId="77777777" w:rsidTr="007A1D50">
        <w:trPr>
          <w:trHeight w:val="519"/>
        </w:trPr>
        <w:tc>
          <w:tcPr>
            <w:tcW w:w="462" w:type="pct"/>
            <w:gridSpan w:val="2"/>
            <w:tcBorders>
              <w:top w:val="single" w:sz="4" w:space="0" w:color="7F7F7F"/>
              <w:bottom w:val="single" w:sz="4" w:space="0" w:color="7F7F7F"/>
            </w:tcBorders>
            <w:shd w:val="clear" w:color="auto" w:fill="D9D9D9"/>
          </w:tcPr>
          <w:p w14:paraId="453EA152" w14:textId="766C66C3" w:rsidR="007C5C49" w:rsidRPr="00E11896" w:rsidRDefault="001E5A36" w:rsidP="003A447A">
            <w:pPr>
              <w:jc w:val="both"/>
              <w:rPr>
                <w:rFonts w:eastAsia="SimSun"/>
                <w:b/>
                <w:bCs/>
                <w:sz w:val="24"/>
                <w:szCs w:val="24"/>
                <w:lang w:val="bg-BG" w:eastAsia="zh-CN"/>
              </w:rPr>
            </w:pPr>
            <w:r>
              <w:rPr>
                <w:rFonts w:eastAsia="SimSun"/>
                <w:b/>
                <w:bCs/>
                <w:sz w:val="24"/>
                <w:szCs w:val="24"/>
                <w:lang w:val="bg-BG" w:eastAsia="zh-CN"/>
              </w:rPr>
              <w:t>12</w:t>
            </w:r>
            <w:r w:rsidR="007C5C49" w:rsidRPr="00E11896">
              <w:rPr>
                <w:rFonts w:eastAsia="SimSun"/>
                <w:b/>
                <w:bCs/>
                <w:sz w:val="24"/>
                <w:szCs w:val="24"/>
                <w:lang w:val="bg-BG" w:eastAsia="zh-CN"/>
              </w:rPr>
              <w:t>.</w:t>
            </w:r>
          </w:p>
        </w:tc>
        <w:tc>
          <w:tcPr>
            <w:tcW w:w="1800" w:type="pct"/>
            <w:tcBorders>
              <w:top w:val="single" w:sz="4" w:space="0" w:color="7F7F7F"/>
              <w:bottom w:val="single" w:sz="4" w:space="0" w:color="7F7F7F"/>
            </w:tcBorders>
            <w:shd w:val="clear" w:color="auto" w:fill="D9D9D9"/>
          </w:tcPr>
          <w:p w14:paraId="0EBFACFF" w14:textId="77777777" w:rsidR="007C5C49" w:rsidRPr="00E11896" w:rsidRDefault="007C5C49" w:rsidP="003A447A">
            <w:pPr>
              <w:jc w:val="both"/>
              <w:rPr>
                <w:rFonts w:eastAsia="SimSun"/>
                <w:b/>
                <w:bCs/>
                <w:sz w:val="24"/>
                <w:szCs w:val="24"/>
                <w:lang w:val="bg-BG" w:eastAsia="zh-CN"/>
              </w:rPr>
            </w:pPr>
            <w:r w:rsidRPr="00E11896">
              <w:rPr>
                <w:rFonts w:eastAsia="SimSun"/>
                <w:b/>
                <w:bCs/>
                <w:sz w:val="24"/>
                <w:szCs w:val="24"/>
                <w:lang w:val="bg-BG" w:eastAsia="zh-CN"/>
              </w:rPr>
              <w:t>Финална ТФО след проверка на бюджет</w:t>
            </w:r>
          </w:p>
        </w:tc>
        <w:tc>
          <w:tcPr>
            <w:tcW w:w="469" w:type="pct"/>
            <w:gridSpan w:val="3"/>
            <w:tcBorders>
              <w:top w:val="single" w:sz="4" w:space="0" w:color="7F7F7F"/>
              <w:bottom w:val="single" w:sz="4" w:space="0" w:color="7F7F7F"/>
            </w:tcBorders>
            <w:shd w:val="clear" w:color="auto" w:fill="D9D9D9"/>
          </w:tcPr>
          <w:p w14:paraId="6A5C5CD2" w14:textId="77777777" w:rsidR="007C5C49" w:rsidRPr="00E11896" w:rsidRDefault="007C5C49" w:rsidP="003A447A">
            <w:pPr>
              <w:jc w:val="center"/>
              <w:rPr>
                <w:rFonts w:eastAsia="SimSun"/>
                <w:b/>
                <w:bCs/>
                <w:sz w:val="24"/>
                <w:szCs w:val="24"/>
                <w:lang w:val="bg-BG" w:eastAsia="zh-CN"/>
              </w:rPr>
            </w:pPr>
          </w:p>
        </w:tc>
        <w:tc>
          <w:tcPr>
            <w:tcW w:w="2269" w:type="pct"/>
            <w:gridSpan w:val="2"/>
            <w:tcBorders>
              <w:top w:val="single" w:sz="4" w:space="0" w:color="7F7F7F"/>
              <w:bottom w:val="single" w:sz="4" w:space="0" w:color="7F7F7F"/>
            </w:tcBorders>
            <w:shd w:val="clear" w:color="auto" w:fill="D9D9D9"/>
          </w:tcPr>
          <w:p w14:paraId="7461C83E" w14:textId="77777777" w:rsidR="007C5C49" w:rsidRPr="00E11896" w:rsidRDefault="007C5C49" w:rsidP="003A447A">
            <w:pPr>
              <w:jc w:val="both"/>
              <w:rPr>
                <w:rFonts w:eastAsia="SimSun"/>
                <w:b/>
                <w:bCs/>
                <w:i/>
                <w:sz w:val="24"/>
                <w:szCs w:val="24"/>
                <w:lang w:val="bg-BG" w:eastAsia="zh-CN"/>
              </w:rPr>
            </w:pPr>
            <w:r w:rsidRPr="00E11896">
              <w:rPr>
                <w:rFonts w:eastAsia="SimSun"/>
                <w:b/>
                <w:bCs/>
                <w:i/>
                <w:sz w:val="24"/>
                <w:szCs w:val="24"/>
                <w:lang w:val="bg-BG" w:eastAsia="zh-CN"/>
              </w:rPr>
              <w:t>Формуляр за кандидатстване, Раздел 5 „Бюджет (в лева)</w:t>
            </w:r>
          </w:p>
        </w:tc>
      </w:tr>
      <w:tr w:rsidR="007C5C49" w:rsidRPr="00520723" w14:paraId="048A6504" w14:textId="77777777" w:rsidTr="007A1D50">
        <w:trPr>
          <w:trHeight w:val="519"/>
        </w:trPr>
        <w:tc>
          <w:tcPr>
            <w:tcW w:w="462" w:type="pct"/>
            <w:gridSpan w:val="2"/>
            <w:tcBorders>
              <w:top w:val="single" w:sz="4" w:space="0" w:color="7F7F7F"/>
              <w:bottom w:val="single" w:sz="4" w:space="0" w:color="7F7F7F"/>
            </w:tcBorders>
            <w:shd w:val="clear" w:color="auto" w:fill="auto"/>
          </w:tcPr>
          <w:p w14:paraId="1A75F232" w14:textId="12D2C5A3" w:rsidR="007C5C49" w:rsidRPr="00986300" w:rsidRDefault="007C5C49" w:rsidP="000E2C48">
            <w:pPr>
              <w:pStyle w:val="ListParagraph"/>
              <w:numPr>
                <w:ilvl w:val="0"/>
                <w:numId w:val="50"/>
              </w:numPr>
              <w:jc w:val="both"/>
              <w:rPr>
                <w:sz w:val="24"/>
                <w:szCs w:val="24"/>
              </w:rPr>
            </w:pPr>
          </w:p>
        </w:tc>
        <w:tc>
          <w:tcPr>
            <w:tcW w:w="1800" w:type="pct"/>
            <w:tcBorders>
              <w:top w:val="single" w:sz="4" w:space="0" w:color="7F7F7F"/>
              <w:bottom w:val="single" w:sz="4" w:space="0" w:color="7F7F7F"/>
            </w:tcBorders>
            <w:shd w:val="clear" w:color="auto" w:fill="auto"/>
          </w:tcPr>
          <w:p w14:paraId="39D92143" w14:textId="29F863BA" w:rsidR="007C5C49" w:rsidRPr="00986300" w:rsidRDefault="007C5C49" w:rsidP="00986300">
            <w:pPr>
              <w:tabs>
                <w:tab w:val="left" w:pos="-284"/>
              </w:tabs>
              <w:spacing w:after="120"/>
              <w:jc w:val="both"/>
              <w:rPr>
                <w:sz w:val="24"/>
                <w:szCs w:val="24"/>
                <w:lang w:val="bg-BG" w:eastAsia="pl-PL"/>
              </w:rPr>
            </w:pPr>
            <w:r>
              <w:rPr>
                <w:sz w:val="24"/>
                <w:szCs w:val="24"/>
                <w:lang w:val="bg-BG" w:eastAsia="pl-PL"/>
              </w:rPr>
              <w:t xml:space="preserve">Предвидените разходи за енергийна ефективност представляват поне 40% от </w:t>
            </w:r>
            <w:r>
              <w:rPr>
                <w:bCs/>
                <w:sz w:val="24"/>
                <w:szCs w:val="24"/>
                <w:lang w:val="bg-BG"/>
              </w:rPr>
              <w:t>допустимите</w:t>
            </w:r>
            <w:r w:rsidDel="004131E0">
              <w:rPr>
                <w:sz w:val="24"/>
                <w:szCs w:val="24"/>
                <w:lang w:val="bg-BG" w:eastAsia="pl-PL"/>
              </w:rPr>
              <w:t xml:space="preserve"> </w:t>
            </w:r>
            <w:r>
              <w:rPr>
                <w:sz w:val="24"/>
                <w:szCs w:val="24"/>
                <w:lang w:val="bg-BG" w:eastAsia="pl-PL"/>
              </w:rPr>
              <w:t>разходи по проектното предложение.</w:t>
            </w:r>
          </w:p>
        </w:tc>
        <w:tc>
          <w:tcPr>
            <w:tcW w:w="469" w:type="pct"/>
            <w:gridSpan w:val="3"/>
            <w:tcBorders>
              <w:top w:val="single" w:sz="4" w:space="0" w:color="7F7F7F"/>
              <w:bottom w:val="single" w:sz="4" w:space="0" w:color="7F7F7F"/>
            </w:tcBorders>
            <w:shd w:val="clear" w:color="auto" w:fill="auto"/>
          </w:tcPr>
          <w:p w14:paraId="59DDCA8D" w14:textId="4DA9F1F1" w:rsidR="007C5C49" w:rsidRPr="00E11896" w:rsidRDefault="007C5C49" w:rsidP="003A447A">
            <w:pPr>
              <w:jc w:val="center"/>
              <w:rPr>
                <w:sz w:val="24"/>
                <w:szCs w:val="24"/>
                <w:lang w:val="bg-BG"/>
              </w:rPr>
            </w:pPr>
            <w:r w:rsidRPr="00E11896">
              <w:rPr>
                <w:sz w:val="24"/>
                <w:szCs w:val="24"/>
                <w:lang w:val="bg-BG"/>
              </w:rPr>
              <w:t>ДА/НЕ</w:t>
            </w:r>
          </w:p>
        </w:tc>
        <w:tc>
          <w:tcPr>
            <w:tcW w:w="2269" w:type="pct"/>
            <w:gridSpan w:val="2"/>
            <w:tcBorders>
              <w:top w:val="single" w:sz="4" w:space="0" w:color="7F7F7F"/>
              <w:bottom w:val="single" w:sz="4" w:space="0" w:color="7F7F7F"/>
            </w:tcBorders>
            <w:shd w:val="clear" w:color="auto" w:fill="auto"/>
          </w:tcPr>
          <w:p w14:paraId="6CF50925" w14:textId="77777777" w:rsidR="00517186" w:rsidRPr="00E11896" w:rsidRDefault="00517186" w:rsidP="00517186">
            <w:pPr>
              <w:spacing w:before="120"/>
              <w:jc w:val="both"/>
              <w:rPr>
                <w:rFonts w:eastAsia="SimSun"/>
                <w:bCs/>
                <w:sz w:val="24"/>
                <w:szCs w:val="24"/>
                <w:lang w:val="bg-BG" w:eastAsia="zh-CN"/>
              </w:rPr>
            </w:pPr>
            <w:r w:rsidRPr="00E11896">
              <w:rPr>
                <w:rFonts w:eastAsia="SimSun"/>
                <w:bCs/>
                <w:sz w:val="24"/>
                <w:szCs w:val="24"/>
                <w:lang w:val="bg-BG" w:eastAsia="zh-CN"/>
              </w:rPr>
              <w:t xml:space="preserve">Оценява се чрез </w:t>
            </w:r>
            <w:r>
              <w:rPr>
                <w:rFonts w:eastAsia="SimSun"/>
                <w:bCs/>
                <w:sz w:val="24"/>
                <w:szCs w:val="24"/>
                <w:lang w:val="bg-BG" w:eastAsia="zh-CN"/>
              </w:rPr>
              <w:t>„</w:t>
            </w:r>
            <w:r w:rsidRPr="00E11896">
              <w:rPr>
                <w:rFonts w:eastAsia="SimSun"/>
                <w:bCs/>
                <w:sz w:val="24"/>
                <w:szCs w:val="24"/>
                <w:lang w:val="bg-BG" w:eastAsia="zh-CN"/>
              </w:rPr>
              <w:t>ДА</w:t>
            </w:r>
            <w:r>
              <w:rPr>
                <w:rFonts w:eastAsia="SimSun"/>
                <w:bCs/>
                <w:sz w:val="24"/>
                <w:szCs w:val="24"/>
                <w:lang w:val="bg-BG" w:eastAsia="zh-CN"/>
              </w:rPr>
              <w:t>“</w:t>
            </w:r>
            <w:r w:rsidRPr="00E11896">
              <w:rPr>
                <w:rFonts w:eastAsia="SimSun"/>
                <w:bCs/>
                <w:sz w:val="24"/>
                <w:szCs w:val="24"/>
                <w:lang w:val="bg-BG" w:eastAsia="zh-CN"/>
              </w:rPr>
              <w:t xml:space="preserve"> или </w:t>
            </w:r>
            <w:r>
              <w:rPr>
                <w:rFonts w:eastAsia="SimSun"/>
                <w:bCs/>
                <w:sz w:val="24"/>
                <w:szCs w:val="24"/>
                <w:lang w:val="bg-BG" w:eastAsia="zh-CN"/>
              </w:rPr>
              <w:t>„</w:t>
            </w:r>
            <w:r w:rsidRPr="00E11896">
              <w:rPr>
                <w:rFonts w:eastAsia="SimSun"/>
                <w:bCs/>
                <w:sz w:val="24"/>
                <w:szCs w:val="24"/>
                <w:lang w:val="bg-BG" w:eastAsia="zh-CN"/>
              </w:rPr>
              <w:t>НЕ</w:t>
            </w:r>
            <w:r>
              <w:rPr>
                <w:rFonts w:eastAsia="SimSun"/>
                <w:bCs/>
                <w:sz w:val="24"/>
                <w:szCs w:val="24"/>
                <w:lang w:val="bg-BG" w:eastAsia="zh-CN"/>
              </w:rPr>
              <w:t>“</w:t>
            </w:r>
            <w:r w:rsidRPr="00E11896">
              <w:rPr>
                <w:rFonts w:eastAsia="SimSun"/>
                <w:bCs/>
                <w:sz w:val="24"/>
                <w:szCs w:val="24"/>
                <w:lang w:val="bg-BG" w:eastAsia="zh-CN"/>
              </w:rPr>
              <w:t xml:space="preserve"> .</w:t>
            </w:r>
          </w:p>
          <w:p w14:paraId="0F6CC2C9" w14:textId="77777777" w:rsidR="00517186" w:rsidRPr="00E11896" w:rsidRDefault="00517186" w:rsidP="00517186">
            <w:pPr>
              <w:jc w:val="both"/>
              <w:rPr>
                <w:sz w:val="24"/>
                <w:lang w:val="bg-BG"/>
              </w:rPr>
            </w:pPr>
            <w:r w:rsidRPr="00E11896">
              <w:rPr>
                <w:sz w:val="24"/>
                <w:lang w:val="bg-BG"/>
              </w:rPr>
              <w:t>При отговор „ДА“ проектното предложение се класира в низходящ ред съгласно получения брой точки.</w:t>
            </w:r>
          </w:p>
          <w:p w14:paraId="5A7953B0" w14:textId="77777777" w:rsidR="00517186" w:rsidRPr="00E11896" w:rsidRDefault="00517186" w:rsidP="00517186">
            <w:pPr>
              <w:spacing w:before="120"/>
              <w:jc w:val="both"/>
              <w:rPr>
                <w:rFonts w:eastAsia="SimSun"/>
                <w:bCs/>
                <w:sz w:val="24"/>
                <w:szCs w:val="24"/>
                <w:lang w:val="bg-BG" w:eastAsia="zh-CN"/>
              </w:rPr>
            </w:pPr>
            <w:r w:rsidRPr="00E11896">
              <w:rPr>
                <w:rFonts w:eastAsia="SimSun"/>
                <w:bCs/>
                <w:sz w:val="24"/>
                <w:szCs w:val="24"/>
                <w:lang w:val="bg-BG" w:eastAsia="zh-CN"/>
              </w:rPr>
              <w:t>При отговор „НЕ“ проектното предложение се отхвърля и не участва в класирането, независимо от получения брой точки на етап ТФО.</w:t>
            </w:r>
          </w:p>
          <w:p w14:paraId="52019645" w14:textId="77777777" w:rsidR="00517186" w:rsidRDefault="00517186" w:rsidP="00517186">
            <w:pPr>
              <w:spacing w:before="120"/>
              <w:jc w:val="both"/>
              <w:rPr>
                <w:rFonts w:eastAsia="SimSun"/>
                <w:bCs/>
                <w:sz w:val="24"/>
                <w:szCs w:val="24"/>
                <w:lang w:val="bg-BG" w:eastAsia="zh-CN"/>
              </w:rPr>
            </w:pPr>
            <w:r w:rsidRPr="00E11896">
              <w:rPr>
                <w:rFonts w:eastAsia="SimSun"/>
                <w:bCs/>
                <w:sz w:val="24"/>
                <w:szCs w:val="24"/>
                <w:lang w:val="bg-BG" w:eastAsia="zh-CN"/>
              </w:rPr>
              <w:t>Въвежда се ръчно от оценителя с аргументация за дадения отговор.</w:t>
            </w:r>
          </w:p>
          <w:p w14:paraId="2CB05A71" w14:textId="30694826" w:rsidR="007C5C49" w:rsidRPr="00E41D58" w:rsidRDefault="007C5C49" w:rsidP="00517186">
            <w:pPr>
              <w:spacing w:before="120"/>
              <w:jc w:val="both"/>
              <w:rPr>
                <w:rFonts w:eastAsia="SimSun"/>
                <w:bCs/>
                <w:iCs/>
                <w:sz w:val="24"/>
                <w:szCs w:val="24"/>
                <w:lang w:val="bg-BG" w:eastAsia="zh-CN"/>
              </w:rPr>
            </w:pPr>
            <w:r w:rsidRPr="00986300">
              <w:rPr>
                <w:iCs/>
                <w:sz w:val="24"/>
                <w:szCs w:val="24"/>
                <w:lang w:val="bg-BG" w:eastAsia="en-US"/>
              </w:rPr>
              <w:t>В случай че изискването не е изпълнено, проектното предложение ще бъде отхвърлено от оценителната комисия.</w:t>
            </w:r>
          </w:p>
        </w:tc>
      </w:tr>
    </w:tbl>
    <w:p w14:paraId="13A82D44" w14:textId="0F3FD618" w:rsidR="00804FBC" w:rsidRDefault="00804FBC" w:rsidP="00DF0110">
      <w:pPr>
        <w:jc w:val="both"/>
        <w:rPr>
          <w:rFonts w:eastAsia="SimSun"/>
          <w:sz w:val="24"/>
          <w:szCs w:val="24"/>
          <w:lang w:val="bg-BG" w:eastAsia="zh-CN"/>
        </w:rPr>
      </w:pPr>
    </w:p>
    <w:p w14:paraId="29CC4BAF" w14:textId="0268F412" w:rsidR="00107C6D" w:rsidRPr="00FE4999" w:rsidRDefault="009C714D" w:rsidP="006258F4">
      <w:pPr>
        <w:jc w:val="both"/>
        <w:rPr>
          <w:rFonts w:eastAsia="SimSun"/>
          <w:i/>
          <w:sz w:val="24"/>
          <w:szCs w:val="24"/>
          <w:lang w:val="bg-BG" w:eastAsia="zh-CN"/>
        </w:rPr>
      </w:pPr>
      <w:r w:rsidRPr="00E33687">
        <w:rPr>
          <w:rFonts w:eastAsia="SimSun"/>
          <w:b/>
          <w:bCs/>
          <w:i/>
          <w:sz w:val="24"/>
          <w:szCs w:val="24"/>
          <w:lang w:val="bg-BG" w:eastAsia="zh-CN"/>
        </w:rPr>
        <w:t xml:space="preserve">Забележка: Оценката на проектните предложения по Компонент 2 ще се извършва по </w:t>
      </w:r>
      <w:r w:rsidR="004D5231" w:rsidRPr="00E33687">
        <w:rPr>
          <w:rFonts w:eastAsia="SimSun"/>
          <w:b/>
          <w:bCs/>
          <w:i/>
          <w:sz w:val="24"/>
          <w:szCs w:val="24"/>
          <w:lang w:val="bg-BG" w:eastAsia="zh-CN"/>
        </w:rPr>
        <w:t xml:space="preserve">сходни </w:t>
      </w:r>
      <w:r w:rsidR="003D09DF" w:rsidRPr="00E33687">
        <w:rPr>
          <w:rFonts w:eastAsia="SimSun"/>
          <w:b/>
          <w:bCs/>
          <w:i/>
          <w:sz w:val="24"/>
          <w:szCs w:val="24"/>
          <w:lang w:val="bg-BG" w:eastAsia="zh-CN"/>
        </w:rPr>
        <w:t xml:space="preserve">критерии за оценка </w:t>
      </w:r>
      <w:r w:rsidR="00E33687">
        <w:rPr>
          <w:rFonts w:eastAsia="SimSun"/>
          <w:i/>
          <w:sz w:val="24"/>
          <w:szCs w:val="24"/>
          <w:lang w:val="bg-BG" w:eastAsia="zh-CN"/>
        </w:rPr>
        <w:t xml:space="preserve"> </w:t>
      </w:r>
    </w:p>
    <w:sectPr w:rsidR="00107C6D" w:rsidRPr="00FE4999" w:rsidSect="00DF5107">
      <w:headerReference w:type="default" r:id="rId9"/>
      <w:footerReference w:type="even" r:id="rId10"/>
      <w:footerReference w:type="default" r:id="rId11"/>
      <w:pgSz w:w="11906" w:h="16838"/>
      <w:pgMar w:top="900" w:right="1418" w:bottom="72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5577B" w14:textId="77777777" w:rsidR="005919E5" w:rsidRDefault="005919E5">
      <w:r>
        <w:separator/>
      </w:r>
    </w:p>
  </w:endnote>
  <w:endnote w:type="continuationSeparator" w:id="0">
    <w:p w14:paraId="171CE65B" w14:textId="77777777" w:rsidR="005919E5" w:rsidRDefault="005919E5">
      <w:r>
        <w:continuationSeparator/>
      </w:r>
    </w:p>
  </w:endnote>
  <w:endnote w:type="continuationNotice" w:id="1">
    <w:p w14:paraId="72AA454B" w14:textId="77777777" w:rsidR="005919E5" w:rsidRDefault="00591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Futura Bk">
    <w:altName w:val="Century Gothic"/>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swiss"/>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3375" w14:textId="77777777" w:rsidR="003A447A" w:rsidRDefault="003A447A" w:rsidP="002568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1B678" w14:textId="77777777" w:rsidR="003A447A" w:rsidRDefault="003A447A" w:rsidP="00947A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DF36" w14:textId="120EF0C1" w:rsidR="003A447A" w:rsidRDefault="003A447A" w:rsidP="002568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6DBD">
      <w:rPr>
        <w:rStyle w:val="PageNumber"/>
        <w:noProof/>
      </w:rPr>
      <w:t>25</w:t>
    </w:r>
    <w:r>
      <w:rPr>
        <w:rStyle w:val="PageNumber"/>
      </w:rPr>
      <w:fldChar w:fldCharType="end"/>
    </w:r>
  </w:p>
  <w:p w14:paraId="2582D0A5" w14:textId="77777777" w:rsidR="003A447A" w:rsidRPr="00D7370D" w:rsidRDefault="003A447A" w:rsidP="008B59A7">
    <w:pPr>
      <w:pStyle w:val="Footer"/>
      <w:ind w:right="360"/>
      <w:jc w:val="center"/>
      <w:rPr>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083D" w14:textId="77777777" w:rsidR="005919E5" w:rsidRDefault="005919E5">
      <w:r>
        <w:separator/>
      </w:r>
    </w:p>
  </w:footnote>
  <w:footnote w:type="continuationSeparator" w:id="0">
    <w:p w14:paraId="6F341F4C" w14:textId="77777777" w:rsidR="005919E5" w:rsidRDefault="005919E5">
      <w:r>
        <w:continuationSeparator/>
      </w:r>
    </w:p>
  </w:footnote>
  <w:footnote w:type="continuationNotice" w:id="1">
    <w:p w14:paraId="7CA355A7" w14:textId="77777777" w:rsidR="005919E5" w:rsidRDefault="005919E5"/>
  </w:footnote>
  <w:footnote w:id="2">
    <w:p w14:paraId="403335E1" w14:textId="44204FF6" w:rsidR="003A447A" w:rsidRPr="004E43A5" w:rsidRDefault="003A447A">
      <w:pPr>
        <w:pStyle w:val="FootnoteText"/>
        <w:rPr>
          <w:lang w:val="bg-BG"/>
        </w:rPr>
      </w:pPr>
      <w:r>
        <w:rPr>
          <w:rStyle w:val="FootnoteReference"/>
        </w:rPr>
        <w:footnoteRef/>
      </w:r>
      <w:r>
        <w:t xml:space="preserve"> </w:t>
      </w:r>
      <w:r>
        <w:rPr>
          <w:lang w:val="bg-BG"/>
        </w:rPr>
        <w:t xml:space="preserve">Национален План за възстановяване и устойчивост на Република България, април 2022 г., </w:t>
      </w:r>
      <w:hyperlink r:id="rId1" w:history="1">
        <w:r w:rsidRPr="007557E5">
          <w:rPr>
            <w:rStyle w:val="Hyperlink"/>
            <w:lang w:val="bg-BG"/>
          </w:rPr>
          <w:t>https://www.nextgeneration.bg/</w:t>
        </w:r>
      </w:hyperlink>
      <w:r>
        <w:rPr>
          <w:lang w:val="bg-BG"/>
        </w:rPr>
        <w:t xml:space="preserve"> </w:t>
      </w:r>
    </w:p>
  </w:footnote>
  <w:footnote w:id="3">
    <w:p w14:paraId="40D1C81A" w14:textId="4B993394" w:rsidR="003A447A" w:rsidRPr="00287ADC" w:rsidRDefault="003A447A" w:rsidP="00513220">
      <w:pPr>
        <w:pStyle w:val="FootnoteText"/>
        <w:spacing w:before="120"/>
        <w:jc w:val="both"/>
        <w:rPr>
          <w:lang w:val="bg-BG"/>
        </w:rPr>
      </w:pPr>
      <w:r>
        <w:rPr>
          <w:rStyle w:val="FootnoteReference"/>
        </w:rPr>
        <w:footnoteRef/>
      </w:r>
      <w:r w:rsidRPr="00674A1C">
        <w:rPr>
          <w:lang w:val="bg-BG"/>
        </w:rPr>
        <w:t xml:space="preserve"> РЕГЛАМЕНТ (ЕС) 2021/241 НА ЕВРОПЕЙСКИЯ ПАРЛАМЕНТ И НА СЪВЕТА от 12 февруари 2021 г</w:t>
      </w:r>
      <w:r>
        <w:rPr>
          <w:lang w:val="bg-BG"/>
        </w:rPr>
        <w:t xml:space="preserve">. </w:t>
      </w:r>
      <w:r w:rsidRPr="00674A1C">
        <w:rPr>
          <w:lang w:val="bg-BG"/>
        </w:rPr>
        <w:t>за създаване на Механизъм за възстановяване и устойчивост</w:t>
      </w:r>
      <w:r>
        <w:rPr>
          <w:lang w:val="bg-BG"/>
        </w:rPr>
        <w:t>.</w:t>
      </w:r>
    </w:p>
  </w:footnote>
  <w:footnote w:id="4">
    <w:p w14:paraId="755B90D6" w14:textId="08E008B1" w:rsidR="003A447A" w:rsidRPr="00285231" w:rsidRDefault="003A447A" w:rsidP="00F3471F">
      <w:pPr>
        <w:pStyle w:val="FootnoteText"/>
        <w:spacing w:before="120"/>
        <w:ind w:right="-286"/>
        <w:jc w:val="both"/>
        <w:rPr>
          <w:lang w:val="bg-BG"/>
        </w:rPr>
      </w:pPr>
      <w:r>
        <w:rPr>
          <w:rStyle w:val="FootnoteReference"/>
        </w:rPr>
        <w:footnoteRef/>
      </w:r>
      <w:r w:rsidRPr="00285231">
        <w:rPr>
          <w:lang w:val="bg-BG"/>
        </w:rPr>
        <w:t xml:space="preserve"> </w:t>
      </w:r>
      <w:r w:rsidRPr="00071FD9">
        <w:rPr>
          <w:lang w:val="bg-BG"/>
        </w:rPr>
        <w:t xml:space="preserve">Споразумение за предоставяне на консултантски услуги за преглед на публичните разходи в областта </w:t>
      </w:r>
      <w:r>
        <w:rPr>
          <w:lang w:val="bg-BG"/>
        </w:rPr>
        <w:t>н</w:t>
      </w:r>
      <w:r w:rsidRPr="00071FD9">
        <w:rPr>
          <w:lang w:val="bg-BG"/>
        </w:rPr>
        <w:t xml:space="preserve">а науката, технологиите и иновациите и за подкрепа при изграждането на подход, основан на </w:t>
      </w:r>
      <w:r>
        <w:rPr>
          <w:lang w:val="bg-BG"/>
        </w:rPr>
        <w:t>д</w:t>
      </w:r>
      <w:r w:rsidRPr="00071FD9">
        <w:rPr>
          <w:lang w:val="bg-BG"/>
        </w:rPr>
        <w:t>оказателства за Националната с</w:t>
      </w:r>
      <w:r>
        <w:rPr>
          <w:lang w:val="bg-BG"/>
        </w:rPr>
        <w:t xml:space="preserve">тратегическа рамка за развитие на образованието 2030 г., сключено на </w:t>
      </w:r>
      <w:r w:rsidRPr="00F3471F">
        <w:rPr>
          <w:lang w:val="bg-BG"/>
        </w:rPr>
        <w:t>12 февруари 2020 г.</w:t>
      </w:r>
      <w:r>
        <w:rPr>
          <w:lang w:val="bg-BG"/>
        </w:rPr>
        <w:t xml:space="preserve"> между М</w:t>
      </w:r>
      <w:r w:rsidRPr="00F3471F">
        <w:rPr>
          <w:lang w:val="bg-BG"/>
        </w:rPr>
        <w:t>еждународната банка за възстановяване и развитие</w:t>
      </w:r>
      <w:r>
        <w:rPr>
          <w:lang w:val="bg-BG"/>
        </w:rPr>
        <w:t xml:space="preserve"> и Министерството </w:t>
      </w:r>
      <w:r w:rsidRPr="00F3471F">
        <w:rPr>
          <w:lang w:val="bg-BG"/>
        </w:rPr>
        <w:t xml:space="preserve">на образованието и науката и </w:t>
      </w:r>
      <w:r>
        <w:rPr>
          <w:lang w:val="bg-BG"/>
        </w:rPr>
        <w:t>И</w:t>
      </w:r>
      <w:r w:rsidRPr="00F3471F">
        <w:rPr>
          <w:lang w:val="bg-BG"/>
        </w:rPr>
        <w:t xml:space="preserve">зпълнителна агенция </w:t>
      </w:r>
      <w:r>
        <w:rPr>
          <w:lang w:val="bg-BG"/>
        </w:rPr>
        <w:t>„Програма за образование“</w:t>
      </w:r>
    </w:p>
  </w:footnote>
  <w:footnote w:id="5">
    <w:p w14:paraId="249871EA" w14:textId="50058484" w:rsidR="003A447A" w:rsidRPr="00285231" w:rsidRDefault="003A447A" w:rsidP="00513220">
      <w:pPr>
        <w:pStyle w:val="FootnoteText"/>
        <w:spacing w:before="120"/>
        <w:ind w:right="-286"/>
        <w:jc w:val="both"/>
        <w:rPr>
          <w:rFonts w:cstheme="minorHAnsi"/>
          <w:sz w:val="18"/>
          <w:szCs w:val="18"/>
          <w:lang w:val="bg-BG"/>
        </w:rPr>
      </w:pPr>
      <w:r>
        <w:rPr>
          <w:rStyle w:val="FootnoteReference"/>
          <w:rFonts w:cstheme="minorHAnsi"/>
          <w:sz w:val="18"/>
          <w:szCs w:val="18"/>
        </w:rPr>
        <w:footnoteRef/>
      </w:r>
      <w:r w:rsidRPr="00285231">
        <w:rPr>
          <w:lang w:val="bg-BG"/>
        </w:rPr>
        <w:t xml:space="preserve"> </w:t>
      </w:r>
      <w:r>
        <w:rPr>
          <w:lang w:val="bg-BG"/>
        </w:rPr>
        <w:t>„</w:t>
      </w:r>
      <w:r w:rsidRPr="00663D68">
        <w:rPr>
          <w:lang w:val="bg-BG"/>
        </w:rPr>
        <w:t>Оценка и препоръки по отношение на образователната среда (ОС) в</w:t>
      </w:r>
      <w:r>
        <w:rPr>
          <w:lang w:val="bg-BG"/>
        </w:rPr>
        <w:t xml:space="preserve"> </w:t>
      </w:r>
      <w:r w:rsidRPr="00663D68">
        <w:rPr>
          <w:lang w:val="bg-BG"/>
        </w:rPr>
        <w:t>предучилищните институции, училищата в България, включително</w:t>
      </w:r>
      <w:r>
        <w:rPr>
          <w:lang w:val="bg-BG"/>
        </w:rPr>
        <w:t xml:space="preserve"> </w:t>
      </w:r>
      <w:r w:rsidRPr="00663D68">
        <w:rPr>
          <w:lang w:val="bg-BG"/>
        </w:rPr>
        <w:t>училищата, предлагащи професионално образование и обучение (ПОО)</w:t>
      </w:r>
      <w:r>
        <w:rPr>
          <w:lang w:val="bg-BG"/>
        </w:rPr>
        <w:t>“, и</w:t>
      </w:r>
      <w:r w:rsidRPr="00285231">
        <w:rPr>
          <w:lang w:val="bg-BG"/>
        </w:rPr>
        <w:t>зготвен по СТЪЛБ 2:</w:t>
      </w:r>
      <w:r w:rsidRPr="00285231">
        <w:rPr>
          <w:sz w:val="18"/>
          <w:szCs w:val="18"/>
          <w:lang w:val="bg-BG"/>
        </w:rPr>
        <w:t xml:space="preserve"> Подкрепа за изграждането на подход, основан на доказателства, за преглед на публичните разходи в областта на науката, технологиите и иновациите и за подкрепа при изграждането на подход, основан на доказателства за Националната стратегическа рамка за развитие на образованието 2030 г.</w:t>
      </w:r>
      <w:r>
        <w:rPr>
          <w:sz w:val="18"/>
          <w:szCs w:val="18"/>
          <w:lang w:val="bg-BG"/>
        </w:rPr>
        <w:t xml:space="preserve">, в изпълнение на </w:t>
      </w:r>
      <w:r w:rsidRPr="00071FD9">
        <w:rPr>
          <w:lang w:val="bg-BG"/>
        </w:rPr>
        <w:t>Споразумение за предоставяне на консултантски услуги</w:t>
      </w:r>
      <w:r>
        <w:rPr>
          <w:lang w:val="bg-BG"/>
        </w:rPr>
        <w:t xml:space="preserve">, сключено на </w:t>
      </w:r>
      <w:r w:rsidRPr="00F3471F">
        <w:rPr>
          <w:lang w:val="bg-BG"/>
        </w:rPr>
        <w:t>12 февруари 2020 г.</w:t>
      </w:r>
      <w:r>
        <w:rPr>
          <w:lang w:val="bg-BG"/>
        </w:rPr>
        <w:t xml:space="preserve"> </w:t>
      </w:r>
      <w:r w:rsidRPr="00071FD9">
        <w:rPr>
          <w:lang w:val="bg-BG"/>
        </w:rPr>
        <w:t xml:space="preserve"> </w:t>
      </w:r>
      <w:hyperlink r:id="rId2" w:history="1">
        <w:r w:rsidRPr="00627ED5">
          <w:rPr>
            <w:rStyle w:val="Hyperlink"/>
            <w:sz w:val="18"/>
            <w:szCs w:val="18"/>
            <w:lang w:val="bg-BG"/>
          </w:rPr>
          <w:t>http://sf.mon.bg/?h=downloadFile&amp;fileId=2769</w:t>
        </w:r>
      </w:hyperlink>
      <w:r>
        <w:rPr>
          <w:sz w:val="18"/>
          <w:szCs w:val="18"/>
          <w:lang w:val="bg-BG"/>
        </w:rPr>
        <w:t xml:space="preserve"> </w:t>
      </w:r>
      <w:r w:rsidRPr="00285231">
        <w:rPr>
          <w:sz w:val="18"/>
          <w:szCs w:val="18"/>
          <w:lang w:val="bg-BG"/>
        </w:rPr>
        <w:t xml:space="preserve"> </w:t>
      </w:r>
    </w:p>
  </w:footnote>
  <w:footnote w:id="6">
    <w:p w14:paraId="78704AA5" w14:textId="6E41720B" w:rsidR="003A447A" w:rsidRPr="007C562B" w:rsidRDefault="003A447A" w:rsidP="009D518B">
      <w:pPr>
        <w:pStyle w:val="FootnoteText"/>
        <w:ind w:right="-286"/>
        <w:jc w:val="both"/>
        <w:rPr>
          <w:lang w:val="bg-BG"/>
        </w:rPr>
      </w:pPr>
      <w:r>
        <w:rPr>
          <w:rStyle w:val="FootnoteReference"/>
        </w:rPr>
        <w:footnoteRef/>
      </w:r>
      <w:r w:rsidRPr="007C562B">
        <w:rPr>
          <w:lang w:val="bg-BG"/>
        </w:rPr>
        <w:t xml:space="preserve"> </w:t>
      </w:r>
      <w:r w:rsidRPr="008C15FD">
        <w:rPr>
          <w:lang w:val="bg-BG"/>
        </w:rPr>
        <w:t>STEM е абревиатура за Science, Technology, Engineering, Mathematics – Наука, Технологии, Инженерство, Математика. Това е направление в образованието, което разглежда отделните дисциплини като обвързани</w:t>
      </w:r>
      <w:r w:rsidRPr="005E750C">
        <w:rPr>
          <w:lang w:val="bg-BG"/>
        </w:rPr>
        <w:t xml:space="preserve"> в един общ контекст с различни препратки и връзки помежду си. Обучението по </w:t>
      </w:r>
      <w:r w:rsidRPr="006E7F54">
        <w:t>STEM</w:t>
      </w:r>
      <w:r w:rsidRPr="005E750C">
        <w:rPr>
          <w:lang w:val="bg-BG"/>
        </w:rPr>
        <w:t xml:space="preserve"> предполага подход, който изгражда умения за критично мислене, анализ, изследване и проследяване на взаимовръзки между отделни дисциплини и сфери на познание.</w:t>
      </w:r>
    </w:p>
  </w:footnote>
  <w:footnote w:id="7">
    <w:p w14:paraId="51D0CB86" w14:textId="449069D2" w:rsidR="003A447A" w:rsidRPr="00962A72" w:rsidRDefault="003A447A">
      <w:pPr>
        <w:pStyle w:val="FootnoteText"/>
        <w:rPr>
          <w:sz w:val="18"/>
          <w:szCs w:val="18"/>
          <w:lang w:val="bg-BG"/>
        </w:rPr>
      </w:pPr>
      <w:r w:rsidRPr="00962A72">
        <w:rPr>
          <w:rStyle w:val="FootnoteReference"/>
          <w:sz w:val="18"/>
          <w:szCs w:val="18"/>
        </w:rPr>
        <w:footnoteRef/>
      </w:r>
      <w:r w:rsidRPr="001955EC">
        <w:rPr>
          <w:sz w:val="18"/>
          <w:szCs w:val="18"/>
          <w:lang w:val="bg-BG"/>
        </w:rPr>
        <w:t xml:space="preserve"> НАРЕДБА № Е-РД-04-1 от 22.01.2016 г. за обследване за енергийна ефективност, сертифициране и оценка на енергийните спестявания на сгради</w:t>
      </w:r>
    </w:p>
  </w:footnote>
  <w:footnote w:id="8">
    <w:p w14:paraId="0F947535" w14:textId="77777777" w:rsidR="003A447A" w:rsidRPr="003813B3" w:rsidRDefault="003A447A" w:rsidP="00C30408">
      <w:pPr>
        <w:pStyle w:val="FootnoteText"/>
        <w:rPr>
          <w:lang w:val="bg-BG"/>
        </w:rPr>
      </w:pPr>
      <w:r>
        <w:rPr>
          <w:rStyle w:val="FootnoteReference"/>
        </w:rPr>
        <w:footnoteRef/>
      </w:r>
      <w:r w:rsidRPr="003813B3">
        <w:rPr>
          <w:lang w:val="bg-BG"/>
        </w:rPr>
        <w:t xml:space="preserve">   Съгласно ПРЕПОРЪКА (ЕС) 2019/786 на Европейската комисия от 8 май 2019 година относно санирането на сгради</w:t>
      </w:r>
    </w:p>
  </w:footnote>
  <w:footnote w:id="9">
    <w:p w14:paraId="4508078D" w14:textId="77777777" w:rsidR="003A447A" w:rsidRPr="00CB6088" w:rsidRDefault="003A447A" w:rsidP="00570EEB">
      <w:pPr>
        <w:jc w:val="both"/>
        <w:rPr>
          <w:sz w:val="16"/>
          <w:szCs w:val="16"/>
          <w:lang w:val="bg-BG" w:eastAsia="ar-SA"/>
        </w:rPr>
      </w:pPr>
      <w:r>
        <w:rPr>
          <w:rStyle w:val="FootnoteReference"/>
        </w:rPr>
        <w:footnoteRef/>
      </w:r>
      <w:r w:rsidRPr="00CB6088">
        <w:rPr>
          <w:lang w:val="bg-BG"/>
        </w:rPr>
        <w:t xml:space="preserve"> </w:t>
      </w:r>
      <w:r w:rsidRPr="00CB6088">
        <w:rPr>
          <w:sz w:val="16"/>
          <w:szCs w:val="16"/>
          <w:lang w:val="bg-BG" w:eastAsia="ar-SA"/>
        </w:rPr>
        <w:t>Съгласно изискванията на Директива 2010/31/</w:t>
      </w:r>
      <w:r w:rsidRPr="00D21325">
        <w:rPr>
          <w:sz w:val="16"/>
          <w:szCs w:val="16"/>
          <w:lang w:eastAsia="ar-SA"/>
        </w:rPr>
        <w:t>EU</w:t>
      </w:r>
      <w:r w:rsidRPr="00CB6088">
        <w:rPr>
          <w:sz w:val="16"/>
          <w:szCs w:val="16"/>
          <w:lang w:val="bg-BG" w:eastAsia="ar-SA"/>
        </w:rPr>
        <w:t xml:space="preserve"> за енергийното състояние на сградите и Директива (ЕС) 2018/2002 на Европейския парламент и на Съвета от 11.12.2018 за изменение и допълнение на Директива 2012/27/</w:t>
      </w:r>
      <w:r w:rsidRPr="00D21325">
        <w:rPr>
          <w:sz w:val="16"/>
          <w:szCs w:val="16"/>
          <w:lang w:eastAsia="ar-SA"/>
        </w:rPr>
        <w:t>EU</w:t>
      </w:r>
      <w:r w:rsidRPr="00CB6088">
        <w:rPr>
          <w:sz w:val="16"/>
          <w:szCs w:val="16"/>
          <w:lang w:val="bg-BG" w:eastAsia="ar-SA"/>
        </w:rPr>
        <w:t xml:space="preserve"> за енергийната ефективност.</w:t>
      </w:r>
    </w:p>
    <w:p w14:paraId="6016799F" w14:textId="77777777" w:rsidR="003A447A" w:rsidRPr="00CB6088" w:rsidRDefault="003A447A" w:rsidP="00570EEB">
      <w:pPr>
        <w:spacing w:before="60" w:after="60"/>
        <w:jc w:val="both"/>
        <w:rPr>
          <w:sz w:val="16"/>
          <w:szCs w:val="16"/>
          <w:lang w:val="bg-BG" w:eastAsia="ar-SA"/>
        </w:rPr>
      </w:pPr>
      <w:r w:rsidRPr="00CB6088">
        <w:rPr>
          <w:sz w:val="16"/>
          <w:szCs w:val="16"/>
          <w:lang w:val="bg-BG" w:eastAsia="ar-SA"/>
        </w:rPr>
        <w:t>Системите за сградна автоматизация и управление се осигуряват със следните функционални възможности:</w:t>
      </w:r>
    </w:p>
    <w:p w14:paraId="5944BAF4" w14:textId="77777777" w:rsidR="003A447A" w:rsidRPr="00CB6088" w:rsidRDefault="003A447A" w:rsidP="00570EEB">
      <w:pPr>
        <w:spacing w:before="60" w:after="60"/>
        <w:jc w:val="both"/>
        <w:rPr>
          <w:sz w:val="16"/>
          <w:szCs w:val="16"/>
          <w:lang w:val="bg-BG" w:eastAsia="ar-SA"/>
        </w:rPr>
      </w:pPr>
      <w:r w:rsidRPr="00CB6088">
        <w:rPr>
          <w:sz w:val="16"/>
          <w:szCs w:val="16"/>
          <w:lang w:val="bg-BG" w:eastAsia="ar-SA"/>
        </w:rPr>
        <w:t>1.</w:t>
      </w:r>
      <w:r w:rsidRPr="00CB6088">
        <w:rPr>
          <w:sz w:val="16"/>
          <w:szCs w:val="16"/>
          <w:lang w:val="bg-BG" w:eastAsia="ar-SA"/>
        </w:rPr>
        <w:tab/>
        <w:t>извършват постоянен мониторинг, регистрират, анализират и дават възможност за регулиране на потреблението на енергия;</w:t>
      </w:r>
    </w:p>
    <w:p w14:paraId="3CC4F596" w14:textId="77777777" w:rsidR="003A447A" w:rsidRPr="00CB6088" w:rsidRDefault="003A447A" w:rsidP="00570EEB">
      <w:pPr>
        <w:spacing w:before="60" w:after="60"/>
        <w:jc w:val="both"/>
        <w:rPr>
          <w:sz w:val="16"/>
          <w:szCs w:val="16"/>
          <w:lang w:val="bg-BG" w:eastAsia="ar-SA"/>
        </w:rPr>
      </w:pPr>
      <w:r w:rsidRPr="00CB6088">
        <w:rPr>
          <w:sz w:val="16"/>
          <w:szCs w:val="16"/>
          <w:lang w:val="bg-BG" w:eastAsia="ar-SA"/>
        </w:rPr>
        <w:t>2.</w:t>
      </w:r>
      <w:r w:rsidRPr="00CB6088">
        <w:rPr>
          <w:sz w:val="16"/>
          <w:szCs w:val="16"/>
          <w:lang w:val="bg-BG" w:eastAsia="ar-SA"/>
        </w:rPr>
        <w:tab/>
        <w:t xml:space="preserve">извършват сравнителен анализ на енергийните характеристики на сградата, отчитат намаляване на ефективността на техническите сградни инсталации и информират лицето, отговорно за съоръженията или техническото управление на сградите, относно възможностите за повишаване на енергийната ефективност; </w:t>
      </w:r>
    </w:p>
    <w:p w14:paraId="6B0E5840" w14:textId="77777777" w:rsidR="003A447A" w:rsidRPr="00CB6088" w:rsidRDefault="003A447A" w:rsidP="00570EEB">
      <w:pPr>
        <w:pStyle w:val="FootnoteText"/>
        <w:jc w:val="both"/>
        <w:rPr>
          <w:lang w:val="bg-BG"/>
        </w:rPr>
      </w:pPr>
      <w:r w:rsidRPr="00CB6088">
        <w:rPr>
          <w:sz w:val="16"/>
          <w:szCs w:val="16"/>
          <w:lang w:val="bg-BG" w:eastAsia="ar-SA"/>
        </w:rPr>
        <w:t>3.</w:t>
      </w:r>
      <w:r w:rsidRPr="00CB6088">
        <w:rPr>
          <w:sz w:val="16"/>
          <w:szCs w:val="16"/>
          <w:lang w:val="bg-BG" w:eastAsia="ar-SA"/>
        </w:rPr>
        <w:tab/>
        <w:t>позволяват комуникация със свързани технически сградни инсталации и друго оборудване в сградата и са оперативно съвместими с техническите сградни инсталации независимо от използваните от тях технологии, устройства и от техните производители.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8080"/>
    </w:tblGrid>
    <w:tr w:rsidR="003A447A" w14:paraId="7CAEE835" w14:textId="77777777" w:rsidTr="00CD2CA3">
      <w:tc>
        <w:tcPr>
          <w:tcW w:w="1707" w:type="dxa"/>
        </w:tcPr>
        <w:p w14:paraId="2B5D7419" w14:textId="55B6E34C" w:rsidR="003A447A" w:rsidRDefault="003A447A" w:rsidP="00CD2CA3">
          <w:pPr>
            <w:tabs>
              <w:tab w:val="center" w:pos="4536"/>
              <w:tab w:val="right" w:pos="9498"/>
            </w:tabs>
            <w:ind w:right="-569"/>
            <w:rPr>
              <w:rFonts w:ascii="Calibri" w:eastAsia="Calibri" w:hAnsi="Calibri"/>
              <w:noProof/>
              <w:sz w:val="22"/>
              <w:szCs w:val="22"/>
              <w:lang w:val="en-GB" w:eastAsia="en-GB"/>
            </w:rPr>
          </w:pPr>
          <w:r>
            <w:rPr>
              <w:noProof/>
              <w:lang w:eastAsia="en-US"/>
            </w:rPr>
            <w:drawing>
              <wp:inline distT="0" distB="0" distL="0" distR="0" wp14:anchorId="643ABBCA" wp14:editId="3C4324C7">
                <wp:extent cx="852805" cy="681355"/>
                <wp:effectExtent l="0" t="0" r="4445" b="4445"/>
                <wp:docPr id="2" name="Picture 10"/>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1"/>
                        <a:stretch>
                          <a:fillRect/>
                        </a:stretch>
                      </pic:blipFill>
                      <pic:spPr>
                        <a:xfrm>
                          <a:off x="0" y="0"/>
                          <a:ext cx="852805" cy="681355"/>
                        </a:xfrm>
                        <a:prstGeom prst="rect">
                          <a:avLst/>
                        </a:prstGeom>
                      </pic:spPr>
                    </pic:pic>
                  </a:graphicData>
                </a:graphic>
              </wp:inline>
            </w:drawing>
          </w:r>
        </w:p>
      </w:tc>
      <w:tc>
        <w:tcPr>
          <w:tcW w:w="8080" w:type="dxa"/>
        </w:tcPr>
        <w:p w14:paraId="3B3BB581" w14:textId="489D5DBE" w:rsidR="003A447A" w:rsidRPr="00CD2CA3" w:rsidRDefault="003A447A" w:rsidP="00CD2CA3">
          <w:pPr>
            <w:tabs>
              <w:tab w:val="center" w:pos="4536"/>
              <w:tab w:val="right" w:pos="9498"/>
            </w:tabs>
            <w:spacing w:before="120"/>
            <w:ind w:right="-567"/>
            <w:jc w:val="center"/>
            <w:rPr>
              <w:rFonts w:eastAsia="Calibri"/>
              <w:b/>
              <w:bCs/>
              <w:noProof/>
              <w:sz w:val="24"/>
              <w:szCs w:val="24"/>
              <w:lang w:val="bg-BG"/>
            </w:rPr>
          </w:pPr>
          <w:r w:rsidRPr="00CD2CA3">
            <w:rPr>
              <w:rFonts w:eastAsia="Calibri"/>
              <w:b/>
              <w:bCs/>
              <w:sz w:val="24"/>
              <w:szCs w:val="24"/>
              <w:lang w:val="bg-BG" w:eastAsia="en-US"/>
            </w:rPr>
            <w:t>КОНЦЕПЦИЯ ЗА ПРОЦЕДУРА „МОДЕРНИЗАЦИЯ НА ОБРАЗОВАТЕЛНА СРЕДА“ ПО НАЦИОНАЛНИЯ ПЛАН ЗА ВЪЗСТАНОВЯВАНЕ И УСТОЙЧИВОСТ</w:t>
          </w:r>
        </w:p>
      </w:tc>
    </w:tr>
  </w:tbl>
  <w:p w14:paraId="05E28A6A" w14:textId="77777777" w:rsidR="003A447A" w:rsidRPr="00DF5107" w:rsidRDefault="003A447A" w:rsidP="0066638B">
    <w:pPr>
      <w:jc w:val="right"/>
      <w:rPr>
        <w:b/>
        <w:sz w:val="10"/>
        <w:szCs w:val="10"/>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4A6"/>
    <w:multiLevelType w:val="multilevel"/>
    <w:tmpl w:val="33C0C6F4"/>
    <w:lvl w:ilvl="0">
      <w:start w:val="1"/>
      <w:numFmt w:val="decimal"/>
      <w:lvlText w:val="%1."/>
      <w:lvlJc w:val="left"/>
      <w:pPr>
        <w:ind w:left="-633" w:hanging="360"/>
      </w:pPr>
      <w:rPr>
        <w:b/>
      </w:rPr>
    </w:lvl>
    <w:lvl w:ilvl="1">
      <w:start w:val="1"/>
      <w:numFmt w:val="decimal"/>
      <w:lvlText w:val="%1.%2."/>
      <w:lvlJc w:val="left"/>
      <w:pPr>
        <w:ind w:left="-277" w:hanging="432"/>
      </w:pPr>
    </w:lvl>
    <w:lvl w:ilvl="2">
      <w:start w:val="1"/>
      <w:numFmt w:val="decimal"/>
      <w:lvlText w:val="%1.%2.%3."/>
      <w:lvlJc w:val="left"/>
      <w:pPr>
        <w:ind w:left="231" w:hanging="504"/>
      </w:pPr>
    </w:lvl>
    <w:lvl w:ilvl="3">
      <w:start w:val="1"/>
      <w:numFmt w:val="decimal"/>
      <w:lvlText w:val="%1.%2.%3.%4."/>
      <w:lvlJc w:val="left"/>
      <w:pPr>
        <w:ind w:left="735" w:hanging="648"/>
      </w:pPr>
    </w:lvl>
    <w:lvl w:ilvl="4">
      <w:start w:val="1"/>
      <w:numFmt w:val="decimal"/>
      <w:lvlText w:val="%1.%2.%3.%4.%5."/>
      <w:lvlJc w:val="left"/>
      <w:pPr>
        <w:ind w:left="1239" w:hanging="792"/>
      </w:pPr>
    </w:lvl>
    <w:lvl w:ilvl="5">
      <w:start w:val="1"/>
      <w:numFmt w:val="decimal"/>
      <w:lvlText w:val="%1.%2.%3.%4.%5.%6."/>
      <w:lvlJc w:val="left"/>
      <w:pPr>
        <w:ind w:left="1743" w:hanging="936"/>
      </w:pPr>
    </w:lvl>
    <w:lvl w:ilvl="6">
      <w:start w:val="1"/>
      <w:numFmt w:val="decimal"/>
      <w:lvlText w:val="%1.%2.%3.%4.%5.%6.%7."/>
      <w:lvlJc w:val="left"/>
      <w:pPr>
        <w:ind w:left="2247" w:hanging="1080"/>
      </w:pPr>
    </w:lvl>
    <w:lvl w:ilvl="7">
      <w:start w:val="1"/>
      <w:numFmt w:val="decimal"/>
      <w:lvlText w:val="%1.%2.%3.%4.%5.%6.%7.%8."/>
      <w:lvlJc w:val="left"/>
      <w:pPr>
        <w:ind w:left="2751" w:hanging="1224"/>
      </w:pPr>
    </w:lvl>
    <w:lvl w:ilvl="8">
      <w:start w:val="1"/>
      <w:numFmt w:val="decimal"/>
      <w:lvlText w:val="%1.%2.%3.%4.%5.%6.%7.%8.%9."/>
      <w:lvlJc w:val="left"/>
      <w:pPr>
        <w:ind w:left="3327" w:hanging="1440"/>
      </w:pPr>
    </w:lvl>
  </w:abstractNum>
  <w:abstractNum w:abstractNumId="1" w15:restartNumberingAfterBreak="0">
    <w:nsid w:val="06C02EA1"/>
    <w:multiLevelType w:val="hybridMultilevel"/>
    <w:tmpl w:val="D9C6FCD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 w15:restartNumberingAfterBreak="0">
    <w:nsid w:val="131D7525"/>
    <w:multiLevelType w:val="multilevel"/>
    <w:tmpl w:val="8BBC3F66"/>
    <w:lvl w:ilvl="0">
      <w:start w:val="1"/>
      <w:numFmt w:val="decimal"/>
      <w:lvlText w:val="%1."/>
      <w:lvlJc w:val="left"/>
      <w:pPr>
        <w:ind w:left="6739"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14D034F3"/>
    <w:multiLevelType w:val="hybridMultilevel"/>
    <w:tmpl w:val="6F0A4FE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267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1231" w:hanging="360"/>
      </w:pPr>
    </w:lvl>
    <w:lvl w:ilvl="4" w:tplc="04090019" w:tentative="1">
      <w:start w:val="1"/>
      <w:numFmt w:val="lowerLetter"/>
      <w:lvlText w:val="%5."/>
      <w:lvlJc w:val="left"/>
      <w:pPr>
        <w:ind w:left="-511" w:hanging="360"/>
      </w:pPr>
    </w:lvl>
    <w:lvl w:ilvl="5" w:tplc="0409001B" w:tentative="1">
      <w:start w:val="1"/>
      <w:numFmt w:val="lowerRoman"/>
      <w:lvlText w:val="%6."/>
      <w:lvlJc w:val="right"/>
      <w:pPr>
        <w:ind w:left="209" w:hanging="180"/>
      </w:pPr>
    </w:lvl>
    <w:lvl w:ilvl="6" w:tplc="0409000F" w:tentative="1">
      <w:start w:val="1"/>
      <w:numFmt w:val="decimal"/>
      <w:lvlText w:val="%7."/>
      <w:lvlJc w:val="left"/>
      <w:pPr>
        <w:ind w:left="929" w:hanging="360"/>
      </w:pPr>
    </w:lvl>
    <w:lvl w:ilvl="7" w:tplc="04090019" w:tentative="1">
      <w:start w:val="1"/>
      <w:numFmt w:val="lowerLetter"/>
      <w:lvlText w:val="%8."/>
      <w:lvlJc w:val="left"/>
      <w:pPr>
        <w:ind w:left="1649" w:hanging="360"/>
      </w:pPr>
    </w:lvl>
    <w:lvl w:ilvl="8" w:tplc="0409001B" w:tentative="1">
      <w:start w:val="1"/>
      <w:numFmt w:val="lowerRoman"/>
      <w:lvlText w:val="%9."/>
      <w:lvlJc w:val="right"/>
      <w:pPr>
        <w:ind w:left="2369" w:hanging="180"/>
      </w:pPr>
    </w:lvl>
  </w:abstractNum>
  <w:abstractNum w:abstractNumId="4" w15:restartNumberingAfterBreak="0">
    <w:nsid w:val="151863A7"/>
    <w:multiLevelType w:val="hybridMultilevel"/>
    <w:tmpl w:val="8AEE4082"/>
    <w:lvl w:ilvl="0" w:tplc="876CDB7C">
      <w:start w:val="4"/>
      <w:numFmt w:val="bullet"/>
      <w:lvlText w:val="-"/>
      <w:lvlJc w:val="left"/>
      <w:pPr>
        <w:ind w:left="1080" w:hanging="360"/>
      </w:pPr>
      <w:rPr>
        <w:rFonts w:ascii="Times New Roman" w:eastAsia="Calibri"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9635FC"/>
    <w:multiLevelType w:val="hybridMultilevel"/>
    <w:tmpl w:val="B658ED62"/>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80E7446"/>
    <w:multiLevelType w:val="multilevel"/>
    <w:tmpl w:val="33C0C6F4"/>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1C2827"/>
    <w:multiLevelType w:val="hybridMultilevel"/>
    <w:tmpl w:val="684CAFA2"/>
    <w:lvl w:ilvl="0" w:tplc="1424F98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83723A0"/>
    <w:multiLevelType w:val="hybridMultilevel"/>
    <w:tmpl w:val="AE88130A"/>
    <w:lvl w:ilvl="0" w:tplc="6368FFDE">
      <w:numFmt w:val="bullet"/>
      <w:lvlText w:val="-"/>
      <w:lvlJc w:val="left"/>
      <w:pPr>
        <w:ind w:left="720" w:hanging="360"/>
      </w:pPr>
      <w:rPr>
        <w:rFonts w:ascii="Times New Roman" w:eastAsia="Times New Roman" w:hAnsi="Times New Roman" w:cs="Times New Roman" w:hint="default"/>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891295E"/>
    <w:multiLevelType w:val="hybridMultilevel"/>
    <w:tmpl w:val="73029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D72D1"/>
    <w:multiLevelType w:val="hybridMultilevel"/>
    <w:tmpl w:val="EDCAF898"/>
    <w:lvl w:ilvl="0" w:tplc="E110CE6C">
      <w:start w:val="1"/>
      <w:numFmt w:val="decimal"/>
      <w:lvlText w:val="%1."/>
      <w:lvlJc w:val="left"/>
      <w:pPr>
        <w:ind w:left="36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272339E"/>
    <w:multiLevelType w:val="hybridMultilevel"/>
    <w:tmpl w:val="F9BAF100"/>
    <w:lvl w:ilvl="0" w:tplc="739C99D4">
      <w:start w:val="1"/>
      <w:numFmt w:val="decimal"/>
      <w:lvlText w:val="1.%1."/>
      <w:lvlJc w:val="left"/>
      <w:pPr>
        <w:ind w:left="2345" w:hanging="360"/>
      </w:pPr>
      <w:rPr>
        <w:rFonts w:hint="default"/>
      </w:rPr>
    </w:lvl>
    <w:lvl w:ilvl="1" w:tplc="04020019" w:tentative="1">
      <w:start w:val="1"/>
      <w:numFmt w:val="lowerLetter"/>
      <w:lvlText w:val="%2."/>
      <w:lvlJc w:val="left"/>
      <w:pPr>
        <w:ind w:left="1936" w:hanging="360"/>
      </w:pPr>
    </w:lvl>
    <w:lvl w:ilvl="2" w:tplc="0402001B" w:tentative="1">
      <w:start w:val="1"/>
      <w:numFmt w:val="lowerRoman"/>
      <w:lvlText w:val="%3."/>
      <w:lvlJc w:val="right"/>
      <w:pPr>
        <w:ind w:left="2656" w:hanging="180"/>
      </w:pPr>
    </w:lvl>
    <w:lvl w:ilvl="3" w:tplc="0402000F" w:tentative="1">
      <w:start w:val="1"/>
      <w:numFmt w:val="decimal"/>
      <w:lvlText w:val="%4."/>
      <w:lvlJc w:val="left"/>
      <w:pPr>
        <w:ind w:left="3376" w:hanging="360"/>
      </w:pPr>
    </w:lvl>
    <w:lvl w:ilvl="4" w:tplc="04020019" w:tentative="1">
      <w:start w:val="1"/>
      <w:numFmt w:val="lowerLetter"/>
      <w:lvlText w:val="%5."/>
      <w:lvlJc w:val="left"/>
      <w:pPr>
        <w:ind w:left="4096" w:hanging="360"/>
      </w:pPr>
    </w:lvl>
    <w:lvl w:ilvl="5" w:tplc="0402001B" w:tentative="1">
      <w:start w:val="1"/>
      <w:numFmt w:val="lowerRoman"/>
      <w:lvlText w:val="%6."/>
      <w:lvlJc w:val="right"/>
      <w:pPr>
        <w:ind w:left="4816" w:hanging="180"/>
      </w:pPr>
    </w:lvl>
    <w:lvl w:ilvl="6" w:tplc="0402000F" w:tentative="1">
      <w:start w:val="1"/>
      <w:numFmt w:val="decimal"/>
      <w:lvlText w:val="%7."/>
      <w:lvlJc w:val="left"/>
      <w:pPr>
        <w:ind w:left="5536" w:hanging="360"/>
      </w:pPr>
    </w:lvl>
    <w:lvl w:ilvl="7" w:tplc="04020019" w:tentative="1">
      <w:start w:val="1"/>
      <w:numFmt w:val="lowerLetter"/>
      <w:lvlText w:val="%8."/>
      <w:lvlJc w:val="left"/>
      <w:pPr>
        <w:ind w:left="6256" w:hanging="360"/>
      </w:pPr>
    </w:lvl>
    <w:lvl w:ilvl="8" w:tplc="0402001B" w:tentative="1">
      <w:start w:val="1"/>
      <w:numFmt w:val="lowerRoman"/>
      <w:lvlText w:val="%9."/>
      <w:lvlJc w:val="right"/>
      <w:pPr>
        <w:ind w:left="6976" w:hanging="180"/>
      </w:pPr>
    </w:lvl>
  </w:abstractNum>
  <w:abstractNum w:abstractNumId="12" w15:restartNumberingAfterBreak="0">
    <w:nsid w:val="258F1A82"/>
    <w:multiLevelType w:val="hybridMultilevel"/>
    <w:tmpl w:val="02086D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6925CB3"/>
    <w:multiLevelType w:val="hybridMultilevel"/>
    <w:tmpl w:val="6F0A4FE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267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1231" w:hanging="360"/>
      </w:pPr>
    </w:lvl>
    <w:lvl w:ilvl="4" w:tplc="04090019" w:tentative="1">
      <w:start w:val="1"/>
      <w:numFmt w:val="lowerLetter"/>
      <w:lvlText w:val="%5."/>
      <w:lvlJc w:val="left"/>
      <w:pPr>
        <w:ind w:left="-511" w:hanging="360"/>
      </w:pPr>
    </w:lvl>
    <w:lvl w:ilvl="5" w:tplc="0409001B" w:tentative="1">
      <w:start w:val="1"/>
      <w:numFmt w:val="lowerRoman"/>
      <w:lvlText w:val="%6."/>
      <w:lvlJc w:val="right"/>
      <w:pPr>
        <w:ind w:left="209" w:hanging="180"/>
      </w:pPr>
    </w:lvl>
    <w:lvl w:ilvl="6" w:tplc="0409000F" w:tentative="1">
      <w:start w:val="1"/>
      <w:numFmt w:val="decimal"/>
      <w:lvlText w:val="%7."/>
      <w:lvlJc w:val="left"/>
      <w:pPr>
        <w:ind w:left="929" w:hanging="360"/>
      </w:pPr>
    </w:lvl>
    <w:lvl w:ilvl="7" w:tplc="04090019" w:tentative="1">
      <w:start w:val="1"/>
      <w:numFmt w:val="lowerLetter"/>
      <w:lvlText w:val="%8."/>
      <w:lvlJc w:val="left"/>
      <w:pPr>
        <w:ind w:left="1649" w:hanging="360"/>
      </w:pPr>
    </w:lvl>
    <w:lvl w:ilvl="8" w:tplc="0409001B" w:tentative="1">
      <w:start w:val="1"/>
      <w:numFmt w:val="lowerRoman"/>
      <w:lvlText w:val="%9."/>
      <w:lvlJc w:val="right"/>
      <w:pPr>
        <w:ind w:left="2369" w:hanging="180"/>
      </w:pPr>
    </w:lvl>
  </w:abstractNum>
  <w:abstractNum w:abstractNumId="14" w15:restartNumberingAfterBreak="0">
    <w:nsid w:val="28B02F6D"/>
    <w:multiLevelType w:val="hybridMultilevel"/>
    <w:tmpl w:val="4A0C3642"/>
    <w:lvl w:ilvl="0" w:tplc="1E8A17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05F29"/>
    <w:multiLevelType w:val="hybridMultilevel"/>
    <w:tmpl w:val="DC542D00"/>
    <w:lvl w:ilvl="0" w:tplc="6402179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9A8537F"/>
    <w:multiLevelType w:val="hybridMultilevel"/>
    <w:tmpl w:val="D7CC626A"/>
    <w:lvl w:ilvl="0" w:tplc="6A64EF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15C2C"/>
    <w:multiLevelType w:val="hybridMultilevel"/>
    <w:tmpl w:val="EDCAF898"/>
    <w:lvl w:ilvl="0" w:tplc="E110CE6C">
      <w:start w:val="1"/>
      <w:numFmt w:val="decimal"/>
      <w:lvlText w:val="%1."/>
      <w:lvlJc w:val="left"/>
      <w:pPr>
        <w:ind w:left="36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FCD7F5F"/>
    <w:multiLevelType w:val="hybridMultilevel"/>
    <w:tmpl w:val="6F544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32D0305"/>
    <w:multiLevelType w:val="hybridMultilevel"/>
    <w:tmpl w:val="03CCE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6843CA"/>
    <w:multiLevelType w:val="hybridMultilevel"/>
    <w:tmpl w:val="C45CA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4A1173"/>
    <w:multiLevelType w:val="hybridMultilevel"/>
    <w:tmpl w:val="12C0CC18"/>
    <w:lvl w:ilvl="0" w:tplc="0402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213E91"/>
    <w:multiLevelType w:val="hybridMultilevel"/>
    <w:tmpl w:val="E6C228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1B91B5A"/>
    <w:multiLevelType w:val="hybridMultilevel"/>
    <w:tmpl w:val="11ECE7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56751E5"/>
    <w:multiLevelType w:val="hybridMultilevel"/>
    <w:tmpl w:val="875AE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533BC"/>
    <w:multiLevelType w:val="hybridMultilevel"/>
    <w:tmpl w:val="F75667F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8646F87"/>
    <w:multiLevelType w:val="hybridMultilevel"/>
    <w:tmpl w:val="2DAA3A24"/>
    <w:lvl w:ilvl="0" w:tplc="F72285C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630A17"/>
    <w:multiLevelType w:val="hybridMultilevel"/>
    <w:tmpl w:val="875AED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F95120"/>
    <w:multiLevelType w:val="hybridMultilevel"/>
    <w:tmpl w:val="6F0A4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57C92"/>
    <w:multiLevelType w:val="hybridMultilevel"/>
    <w:tmpl w:val="6F0A4FE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267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1231" w:hanging="360"/>
      </w:pPr>
    </w:lvl>
    <w:lvl w:ilvl="4" w:tplc="04090019" w:tentative="1">
      <w:start w:val="1"/>
      <w:numFmt w:val="lowerLetter"/>
      <w:lvlText w:val="%5."/>
      <w:lvlJc w:val="left"/>
      <w:pPr>
        <w:ind w:left="-511" w:hanging="360"/>
      </w:pPr>
    </w:lvl>
    <w:lvl w:ilvl="5" w:tplc="0409001B" w:tentative="1">
      <w:start w:val="1"/>
      <w:numFmt w:val="lowerRoman"/>
      <w:lvlText w:val="%6."/>
      <w:lvlJc w:val="right"/>
      <w:pPr>
        <w:ind w:left="209" w:hanging="180"/>
      </w:pPr>
    </w:lvl>
    <w:lvl w:ilvl="6" w:tplc="0409000F" w:tentative="1">
      <w:start w:val="1"/>
      <w:numFmt w:val="decimal"/>
      <w:lvlText w:val="%7."/>
      <w:lvlJc w:val="left"/>
      <w:pPr>
        <w:ind w:left="929" w:hanging="360"/>
      </w:pPr>
    </w:lvl>
    <w:lvl w:ilvl="7" w:tplc="04090019" w:tentative="1">
      <w:start w:val="1"/>
      <w:numFmt w:val="lowerLetter"/>
      <w:lvlText w:val="%8."/>
      <w:lvlJc w:val="left"/>
      <w:pPr>
        <w:ind w:left="1649" w:hanging="360"/>
      </w:pPr>
    </w:lvl>
    <w:lvl w:ilvl="8" w:tplc="0409001B" w:tentative="1">
      <w:start w:val="1"/>
      <w:numFmt w:val="lowerRoman"/>
      <w:lvlText w:val="%9."/>
      <w:lvlJc w:val="right"/>
      <w:pPr>
        <w:ind w:left="2369" w:hanging="180"/>
      </w:pPr>
    </w:lvl>
  </w:abstractNum>
  <w:abstractNum w:abstractNumId="30" w15:restartNumberingAfterBreak="0">
    <w:nsid w:val="5067334B"/>
    <w:multiLevelType w:val="hybridMultilevel"/>
    <w:tmpl w:val="6F0A4FE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267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1231" w:hanging="360"/>
      </w:pPr>
    </w:lvl>
    <w:lvl w:ilvl="4" w:tplc="04090019" w:tentative="1">
      <w:start w:val="1"/>
      <w:numFmt w:val="lowerLetter"/>
      <w:lvlText w:val="%5."/>
      <w:lvlJc w:val="left"/>
      <w:pPr>
        <w:ind w:left="-511" w:hanging="360"/>
      </w:pPr>
    </w:lvl>
    <w:lvl w:ilvl="5" w:tplc="0409001B" w:tentative="1">
      <w:start w:val="1"/>
      <w:numFmt w:val="lowerRoman"/>
      <w:lvlText w:val="%6."/>
      <w:lvlJc w:val="right"/>
      <w:pPr>
        <w:ind w:left="209" w:hanging="180"/>
      </w:pPr>
    </w:lvl>
    <w:lvl w:ilvl="6" w:tplc="0409000F" w:tentative="1">
      <w:start w:val="1"/>
      <w:numFmt w:val="decimal"/>
      <w:lvlText w:val="%7."/>
      <w:lvlJc w:val="left"/>
      <w:pPr>
        <w:ind w:left="929" w:hanging="360"/>
      </w:pPr>
    </w:lvl>
    <w:lvl w:ilvl="7" w:tplc="04090019" w:tentative="1">
      <w:start w:val="1"/>
      <w:numFmt w:val="lowerLetter"/>
      <w:lvlText w:val="%8."/>
      <w:lvlJc w:val="left"/>
      <w:pPr>
        <w:ind w:left="1649" w:hanging="360"/>
      </w:pPr>
    </w:lvl>
    <w:lvl w:ilvl="8" w:tplc="0409001B" w:tentative="1">
      <w:start w:val="1"/>
      <w:numFmt w:val="lowerRoman"/>
      <w:lvlText w:val="%9."/>
      <w:lvlJc w:val="right"/>
      <w:pPr>
        <w:ind w:left="2369" w:hanging="180"/>
      </w:pPr>
    </w:lvl>
  </w:abstractNum>
  <w:abstractNum w:abstractNumId="31" w15:restartNumberingAfterBreak="0">
    <w:nsid w:val="50CD0FA6"/>
    <w:multiLevelType w:val="hybridMultilevel"/>
    <w:tmpl w:val="FD60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1E1C1B"/>
    <w:multiLevelType w:val="hybridMultilevel"/>
    <w:tmpl w:val="DCFC544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5197903"/>
    <w:multiLevelType w:val="multilevel"/>
    <w:tmpl w:val="5FF0DEA2"/>
    <w:lvl w:ilvl="0">
      <w:start w:val="4"/>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8422F31"/>
    <w:multiLevelType w:val="hybridMultilevel"/>
    <w:tmpl w:val="73261C3C"/>
    <w:lvl w:ilvl="0" w:tplc="6A64EF6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AA705F4"/>
    <w:multiLevelType w:val="hybridMultilevel"/>
    <w:tmpl w:val="38569AEC"/>
    <w:lvl w:ilvl="0" w:tplc="645C7A3E">
      <w:start w:val="1"/>
      <w:numFmt w:val="decimal"/>
      <w:lvlText w:val="%1."/>
      <w:lvlJc w:val="left"/>
      <w:pPr>
        <w:ind w:left="7307"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5D2651E9"/>
    <w:multiLevelType w:val="hybridMultilevel"/>
    <w:tmpl w:val="2438DE32"/>
    <w:lvl w:ilvl="0" w:tplc="04020001">
      <w:start w:val="1"/>
      <w:numFmt w:val="bullet"/>
      <w:lvlText w:val=""/>
      <w:lvlJc w:val="left"/>
      <w:pPr>
        <w:ind w:left="1576" w:hanging="360"/>
      </w:pPr>
      <w:rPr>
        <w:rFonts w:ascii="Symbol" w:hAnsi="Symbol" w:hint="default"/>
      </w:rPr>
    </w:lvl>
    <w:lvl w:ilvl="1" w:tplc="04020003" w:tentative="1">
      <w:start w:val="1"/>
      <w:numFmt w:val="bullet"/>
      <w:lvlText w:val="o"/>
      <w:lvlJc w:val="left"/>
      <w:pPr>
        <w:ind w:left="2296" w:hanging="360"/>
      </w:pPr>
      <w:rPr>
        <w:rFonts w:ascii="Courier New" w:hAnsi="Courier New" w:cs="Courier New" w:hint="default"/>
      </w:rPr>
    </w:lvl>
    <w:lvl w:ilvl="2" w:tplc="04020005" w:tentative="1">
      <w:start w:val="1"/>
      <w:numFmt w:val="bullet"/>
      <w:lvlText w:val=""/>
      <w:lvlJc w:val="left"/>
      <w:pPr>
        <w:ind w:left="3016" w:hanging="360"/>
      </w:pPr>
      <w:rPr>
        <w:rFonts w:ascii="Wingdings" w:hAnsi="Wingdings" w:hint="default"/>
      </w:rPr>
    </w:lvl>
    <w:lvl w:ilvl="3" w:tplc="04020001" w:tentative="1">
      <w:start w:val="1"/>
      <w:numFmt w:val="bullet"/>
      <w:lvlText w:val=""/>
      <w:lvlJc w:val="left"/>
      <w:pPr>
        <w:ind w:left="3736" w:hanging="360"/>
      </w:pPr>
      <w:rPr>
        <w:rFonts w:ascii="Symbol" w:hAnsi="Symbol" w:hint="default"/>
      </w:rPr>
    </w:lvl>
    <w:lvl w:ilvl="4" w:tplc="04020003" w:tentative="1">
      <w:start w:val="1"/>
      <w:numFmt w:val="bullet"/>
      <w:lvlText w:val="o"/>
      <w:lvlJc w:val="left"/>
      <w:pPr>
        <w:ind w:left="4456" w:hanging="360"/>
      </w:pPr>
      <w:rPr>
        <w:rFonts w:ascii="Courier New" w:hAnsi="Courier New" w:cs="Courier New" w:hint="default"/>
      </w:rPr>
    </w:lvl>
    <w:lvl w:ilvl="5" w:tplc="04020005" w:tentative="1">
      <w:start w:val="1"/>
      <w:numFmt w:val="bullet"/>
      <w:lvlText w:val=""/>
      <w:lvlJc w:val="left"/>
      <w:pPr>
        <w:ind w:left="5176" w:hanging="360"/>
      </w:pPr>
      <w:rPr>
        <w:rFonts w:ascii="Wingdings" w:hAnsi="Wingdings" w:hint="default"/>
      </w:rPr>
    </w:lvl>
    <w:lvl w:ilvl="6" w:tplc="04020001" w:tentative="1">
      <w:start w:val="1"/>
      <w:numFmt w:val="bullet"/>
      <w:lvlText w:val=""/>
      <w:lvlJc w:val="left"/>
      <w:pPr>
        <w:ind w:left="5896" w:hanging="360"/>
      </w:pPr>
      <w:rPr>
        <w:rFonts w:ascii="Symbol" w:hAnsi="Symbol" w:hint="default"/>
      </w:rPr>
    </w:lvl>
    <w:lvl w:ilvl="7" w:tplc="04020003" w:tentative="1">
      <w:start w:val="1"/>
      <w:numFmt w:val="bullet"/>
      <w:lvlText w:val="o"/>
      <w:lvlJc w:val="left"/>
      <w:pPr>
        <w:ind w:left="6616" w:hanging="360"/>
      </w:pPr>
      <w:rPr>
        <w:rFonts w:ascii="Courier New" w:hAnsi="Courier New" w:cs="Courier New" w:hint="default"/>
      </w:rPr>
    </w:lvl>
    <w:lvl w:ilvl="8" w:tplc="04020005" w:tentative="1">
      <w:start w:val="1"/>
      <w:numFmt w:val="bullet"/>
      <w:lvlText w:val=""/>
      <w:lvlJc w:val="left"/>
      <w:pPr>
        <w:ind w:left="7336" w:hanging="360"/>
      </w:pPr>
      <w:rPr>
        <w:rFonts w:ascii="Wingdings" w:hAnsi="Wingdings" w:hint="default"/>
      </w:rPr>
    </w:lvl>
  </w:abstractNum>
  <w:abstractNum w:abstractNumId="37" w15:restartNumberingAfterBreak="0">
    <w:nsid w:val="61EC6B94"/>
    <w:multiLevelType w:val="hybridMultilevel"/>
    <w:tmpl w:val="F9BAF100"/>
    <w:lvl w:ilvl="0" w:tplc="739C99D4">
      <w:start w:val="1"/>
      <w:numFmt w:val="decimal"/>
      <w:lvlText w:val="1.%1."/>
      <w:lvlJc w:val="left"/>
      <w:pPr>
        <w:ind w:left="2345" w:hanging="360"/>
      </w:pPr>
      <w:rPr>
        <w:rFonts w:hint="default"/>
      </w:rPr>
    </w:lvl>
    <w:lvl w:ilvl="1" w:tplc="04020019" w:tentative="1">
      <w:start w:val="1"/>
      <w:numFmt w:val="lowerLetter"/>
      <w:lvlText w:val="%2."/>
      <w:lvlJc w:val="left"/>
      <w:pPr>
        <w:ind w:left="1936" w:hanging="360"/>
      </w:pPr>
    </w:lvl>
    <w:lvl w:ilvl="2" w:tplc="0402001B" w:tentative="1">
      <w:start w:val="1"/>
      <w:numFmt w:val="lowerRoman"/>
      <w:lvlText w:val="%3."/>
      <w:lvlJc w:val="right"/>
      <w:pPr>
        <w:ind w:left="2656" w:hanging="180"/>
      </w:pPr>
    </w:lvl>
    <w:lvl w:ilvl="3" w:tplc="0402000F" w:tentative="1">
      <w:start w:val="1"/>
      <w:numFmt w:val="decimal"/>
      <w:lvlText w:val="%4."/>
      <w:lvlJc w:val="left"/>
      <w:pPr>
        <w:ind w:left="3376" w:hanging="360"/>
      </w:pPr>
    </w:lvl>
    <w:lvl w:ilvl="4" w:tplc="04020019" w:tentative="1">
      <w:start w:val="1"/>
      <w:numFmt w:val="lowerLetter"/>
      <w:lvlText w:val="%5."/>
      <w:lvlJc w:val="left"/>
      <w:pPr>
        <w:ind w:left="4096" w:hanging="360"/>
      </w:pPr>
    </w:lvl>
    <w:lvl w:ilvl="5" w:tplc="0402001B" w:tentative="1">
      <w:start w:val="1"/>
      <w:numFmt w:val="lowerRoman"/>
      <w:lvlText w:val="%6."/>
      <w:lvlJc w:val="right"/>
      <w:pPr>
        <w:ind w:left="4816" w:hanging="180"/>
      </w:pPr>
    </w:lvl>
    <w:lvl w:ilvl="6" w:tplc="0402000F" w:tentative="1">
      <w:start w:val="1"/>
      <w:numFmt w:val="decimal"/>
      <w:lvlText w:val="%7."/>
      <w:lvlJc w:val="left"/>
      <w:pPr>
        <w:ind w:left="5536" w:hanging="360"/>
      </w:pPr>
    </w:lvl>
    <w:lvl w:ilvl="7" w:tplc="04020019" w:tentative="1">
      <w:start w:val="1"/>
      <w:numFmt w:val="lowerLetter"/>
      <w:lvlText w:val="%8."/>
      <w:lvlJc w:val="left"/>
      <w:pPr>
        <w:ind w:left="6256" w:hanging="360"/>
      </w:pPr>
    </w:lvl>
    <w:lvl w:ilvl="8" w:tplc="0402001B" w:tentative="1">
      <w:start w:val="1"/>
      <w:numFmt w:val="lowerRoman"/>
      <w:lvlText w:val="%9."/>
      <w:lvlJc w:val="right"/>
      <w:pPr>
        <w:ind w:left="6976" w:hanging="180"/>
      </w:pPr>
    </w:lvl>
  </w:abstractNum>
  <w:abstractNum w:abstractNumId="38" w15:restartNumberingAfterBreak="0">
    <w:nsid w:val="62761EC6"/>
    <w:multiLevelType w:val="hybridMultilevel"/>
    <w:tmpl w:val="8A94CE90"/>
    <w:lvl w:ilvl="0" w:tplc="0402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4CA77A7"/>
    <w:multiLevelType w:val="hybridMultilevel"/>
    <w:tmpl w:val="6F0A4FE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267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1231" w:hanging="360"/>
      </w:pPr>
    </w:lvl>
    <w:lvl w:ilvl="4" w:tplc="04090019" w:tentative="1">
      <w:start w:val="1"/>
      <w:numFmt w:val="lowerLetter"/>
      <w:lvlText w:val="%5."/>
      <w:lvlJc w:val="left"/>
      <w:pPr>
        <w:ind w:left="-511" w:hanging="360"/>
      </w:pPr>
    </w:lvl>
    <w:lvl w:ilvl="5" w:tplc="0409001B" w:tentative="1">
      <w:start w:val="1"/>
      <w:numFmt w:val="lowerRoman"/>
      <w:lvlText w:val="%6."/>
      <w:lvlJc w:val="right"/>
      <w:pPr>
        <w:ind w:left="209" w:hanging="180"/>
      </w:pPr>
    </w:lvl>
    <w:lvl w:ilvl="6" w:tplc="0409000F" w:tentative="1">
      <w:start w:val="1"/>
      <w:numFmt w:val="decimal"/>
      <w:lvlText w:val="%7."/>
      <w:lvlJc w:val="left"/>
      <w:pPr>
        <w:ind w:left="929" w:hanging="360"/>
      </w:pPr>
    </w:lvl>
    <w:lvl w:ilvl="7" w:tplc="04090019" w:tentative="1">
      <w:start w:val="1"/>
      <w:numFmt w:val="lowerLetter"/>
      <w:lvlText w:val="%8."/>
      <w:lvlJc w:val="left"/>
      <w:pPr>
        <w:ind w:left="1649" w:hanging="360"/>
      </w:pPr>
    </w:lvl>
    <w:lvl w:ilvl="8" w:tplc="0409001B" w:tentative="1">
      <w:start w:val="1"/>
      <w:numFmt w:val="lowerRoman"/>
      <w:lvlText w:val="%9."/>
      <w:lvlJc w:val="right"/>
      <w:pPr>
        <w:ind w:left="2369" w:hanging="180"/>
      </w:pPr>
    </w:lvl>
  </w:abstractNum>
  <w:abstractNum w:abstractNumId="40" w15:restartNumberingAfterBreak="0">
    <w:nsid w:val="66284EF8"/>
    <w:multiLevelType w:val="hybridMultilevel"/>
    <w:tmpl w:val="E88868D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66B214C1"/>
    <w:multiLevelType w:val="hybridMultilevel"/>
    <w:tmpl w:val="A4C474E4"/>
    <w:lvl w:ilvl="0" w:tplc="D12AF600">
      <w:start w:val="1"/>
      <w:numFmt w:val="decimal"/>
      <w:lvlText w:val="%1."/>
      <w:lvlJc w:val="left"/>
      <w:pPr>
        <w:ind w:left="63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7394848"/>
    <w:multiLevelType w:val="hybridMultilevel"/>
    <w:tmpl w:val="5B7E84F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C50F24"/>
    <w:multiLevelType w:val="hybridMultilevel"/>
    <w:tmpl w:val="6C56B338"/>
    <w:lvl w:ilvl="0" w:tplc="9E2A36AA">
      <w:start w:val="1"/>
      <w:numFmt w:val="decimal"/>
      <w:lvlText w:val="%1."/>
      <w:lvlJc w:val="left"/>
      <w:pPr>
        <w:ind w:left="36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6DDF4893"/>
    <w:multiLevelType w:val="hybridMultilevel"/>
    <w:tmpl w:val="9F52768E"/>
    <w:lvl w:ilvl="0" w:tplc="92147C0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039087F"/>
    <w:multiLevelType w:val="hybridMultilevel"/>
    <w:tmpl w:val="84A4113A"/>
    <w:lvl w:ilvl="0" w:tplc="449A18C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0607057"/>
    <w:multiLevelType w:val="hybridMultilevel"/>
    <w:tmpl w:val="6C56B338"/>
    <w:lvl w:ilvl="0" w:tplc="9E2A36AA">
      <w:start w:val="1"/>
      <w:numFmt w:val="decimal"/>
      <w:lvlText w:val="%1."/>
      <w:lvlJc w:val="left"/>
      <w:pPr>
        <w:ind w:left="36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72CB26B3"/>
    <w:multiLevelType w:val="hybridMultilevel"/>
    <w:tmpl w:val="E6C0FE20"/>
    <w:lvl w:ilvl="0" w:tplc="B15EE258">
      <w:start w:val="1"/>
      <w:numFmt w:val="bullet"/>
      <w:lvlText w:val="-"/>
      <w:lvlJc w:val="left"/>
      <w:pPr>
        <w:ind w:left="720" w:hanging="360"/>
      </w:pPr>
      <w:rPr>
        <w:rFonts w:ascii="Verdana" w:eastAsiaTheme="minorHAnsi" w:hAnsi="Verdan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3F13BE3"/>
    <w:multiLevelType w:val="hybridMultilevel"/>
    <w:tmpl w:val="46B281E0"/>
    <w:lvl w:ilvl="0" w:tplc="6A64EF6C">
      <w:start w:val="1"/>
      <w:numFmt w:val="bullet"/>
      <w:lvlText w:val="­"/>
      <w:lvlJc w:val="left"/>
      <w:pPr>
        <w:ind w:left="1032" w:hanging="360"/>
      </w:pPr>
      <w:rPr>
        <w:rFonts w:ascii="Courier New" w:hAnsi="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49" w15:restartNumberingAfterBreak="0">
    <w:nsid w:val="783A2AD5"/>
    <w:multiLevelType w:val="hybridMultilevel"/>
    <w:tmpl w:val="B6D8244E"/>
    <w:lvl w:ilvl="0" w:tplc="62D4C0A6">
      <w:start w:val="1"/>
      <w:numFmt w:val="decimal"/>
      <w:lvlText w:val="%1."/>
      <w:lvlJc w:val="left"/>
      <w:pPr>
        <w:ind w:left="360" w:hanging="360"/>
      </w:pPr>
      <w:rPr>
        <w:rFonts w:hint="default"/>
        <w:b/>
      </w:rPr>
    </w:lvl>
    <w:lvl w:ilvl="1" w:tplc="E242B7F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2"/>
  </w:num>
  <w:num w:numId="3">
    <w:abstractNumId w:val="23"/>
  </w:num>
  <w:num w:numId="4">
    <w:abstractNumId w:val="32"/>
  </w:num>
  <w:num w:numId="5">
    <w:abstractNumId w:val="43"/>
  </w:num>
  <w:num w:numId="6">
    <w:abstractNumId w:val="10"/>
  </w:num>
  <w:num w:numId="7">
    <w:abstractNumId w:val="35"/>
  </w:num>
  <w:num w:numId="8">
    <w:abstractNumId w:val="21"/>
  </w:num>
  <w:num w:numId="9">
    <w:abstractNumId w:val="38"/>
  </w:num>
  <w:num w:numId="10">
    <w:abstractNumId w:val="14"/>
  </w:num>
  <w:num w:numId="11">
    <w:abstractNumId w:val="4"/>
  </w:num>
  <w:num w:numId="12">
    <w:abstractNumId w:val="25"/>
  </w:num>
  <w:num w:numId="13">
    <w:abstractNumId w:val="0"/>
  </w:num>
  <w:num w:numId="14">
    <w:abstractNumId w:val="22"/>
  </w:num>
  <w:num w:numId="15">
    <w:abstractNumId w:val="16"/>
  </w:num>
  <w:num w:numId="16">
    <w:abstractNumId w:val="40"/>
  </w:num>
  <w:num w:numId="17">
    <w:abstractNumId w:val="48"/>
  </w:num>
  <w:num w:numId="18">
    <w:abstractNumId w:val="15"/>
  </w:num>
  <w:num w:numId="19">
    <w:abstractNumId w:val="7"/>
  </w:num>
  <w:num w:numId="20">
    <w:abstractNumId w:val="45"/>
  </w:num>
  <w:num w:numId="21">
    <w:abstractNumId w:val="33"/>
  </w:num>
  <w:num w:numId="22">
    <w:abstractNumId w:val="26"/>
  </w:num>
  <w:num w:numId="23">
    <w:abstractNumId w:val="24"/>
  </w:num>
  <w:num w:numId="24">
    <w:abstractNumId w:val="27"/>
  </w:num>
  <w:num w:numId="25">
    <w:abstractNumId w:val="39"/>
  </w:num>
  <w:num w:numId="26">
    <w:abstractNumId w:val="9"/>
  </w:num>
  <w:num w:numId="27">
    <w:abstractNumId w:val="28"/>
  </w:num>
  <w:num w:numId="28">
    <w:abstractNumId w:val="12"/>
  </w:num>
  <w:num w:numId="29">
    <w:abstractNumId w:val="2"/>
  </w:num>
  <w:num w:numId="30">
    <w:abstractNumId w:val="31"/>
  </w:num>
  <w:num w:numId="31">
    <w:abstractNumId w:val="20"/>
  </w:num>
  <w:num w:numId="32">
    <w:abstractNumId w:val="18"/>
  </w:num>
  <w:num w:numId="33">
    <w:abstractNumId w:val="6"/>
  </w:num>
  <w:num w:numId="34">
    <w:abstractNumId w:val="29"/>
  </w:num>
  <w:num w:numId="35">
    <w:abstractNumId w:val="34"/>
  </w:num>
  <w:num w:numId="36">
    <w:abstractNumId w:val="30"/>
  </w:num>
  <w:num w:numId="37">
    <w:abstractNumId w:val="44"/>
  </w:num>
  <w:num w:numId="38">
    <w:abstractNumId w:val="17"/>
  </w:num>
  <w:num w:numId="39">
    <w:abstractNumId w:val="47"/>
  </w:num>
  <w:num w:numId="40">
    <w:abstractNumId w:val="5"/>
  </w:num>
  <w:num w:numId="41">
    <w:abstractNumId w:val="49"/>
  </w:num>
  <w:num w:numId="42">
    <w:abstractNumId w:val="19"/>
  </w:num>
  <w:num w:numId="43">
    <w:abstractNumId w:val="11"/>
  </w:num>
  <w:num w:numId="44">
    <w:abstractNumId w:val="3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3"/>
  </w:num>
  <w:num w:numId="48">
    <w:abstractNumId w:val="13"/>
  </w:num>
  <w:num w:numId="49">
    <w:abstractNumId w:val="8"/>
  </w:num>
  <w:num w:numId="50">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45"/>
    <w:rsid w:val="000002BB"/>
    <w:rsid w:val="00000FBD"/>
    <w:rsid w:val="00001296"/>
    <w:rsid w:val="00002981"/>
    <w:rsid w:val="0000336F"/>
    <w:rsid w:val="000038EA"/>
    <w:rsid w:val="00003F97"/>
    <w:rsid w:val="00004810"/>
    <w:rsid w:val="00004DD9"/>
    <w:rsid w:val="00005AF6"/>
    <w:rsid w:val="00005C4B"/>
    <w:rsid w:val="00005DFB"/>
    <w:rsid w:val="000064EC"/>
    <w:rsid w:val="00007298"/>
    <w:rsid w:val="00007922"/>
    <w:rsid w:val="00007BC3"/>
    <w:rsid w:val="00007C8D"/>
    <w:rsid w:val="0001004E"/>
    <w:rsid w:val="00010174"/>
    <w:rsid w:val="00010457"/>
    <w:rsid w:val="0001065B"/>
    <w:rsid w:val="000107EE"/>
    <w:rsid w:val="00010A84"/>
    <w:rsid w:val="00010B2D"/>
    <w:rsid w:val="00010BAC"/>
    <w:rsid w:val="00011EF4"/>
    <w:rsid w:val="000129DE"/>
    <w:rsid w:val="00012F4F"/>
    <w:rsid w:val="00013C42"/>
    <w:rsid w:val="00014085"/>
    <w:rsid w:val="0001488F"/>
    <w:rsid w:val="00014AC4"/>
    <w:rsid w:val="0001504A"/>
    <w:rsid w:val="0001581B"/>
    <w:rsid w:val="00016632"/>
    <w:rsid w:val="000175E9"/>
    <w:rsid w:val="00017A16"/>
    <w:rsid w:val="00017DB7"/>
    <w:rsid w:val="000219BC"/>
    <w:rsid w:val="00021AD1"/>
    <w:rsid w:val="00022CDC"/>
    <w:rsid w:val="000235D1"/>
    <w:rsid w:val="00024131"/>
    <w:rsid w:val="0002436E"/>
    <w:rsid w:val="000246E1"/>
    <w:rsid w:val="00025C74"/>
    <w:rsid w:val="0002651E"/>
    <w:rsid w:val="0002688A"/>
    <w:rsid w:val="00026A01"/>
    <w:rsid w:val="00027117"/>
    <w:rsid w:val="00027201"/>
    <w:rsid w:val="00027313"/>
    <w:rsid w:val="000316EE"/>
    <w:rsid w:val="000316FB"/>
    <w:rsid w:val="00031C8A"/>
    <w:rsid w:val="00032137"/>
    <w:rsid w:val="00033C0B"/>
    <w:rsid w:val="00034252"/>
    <w:rsid w:val="000344CB"/>
    <w:rsid w:val="00034A9C"/>
    <w:rsid w:val="000351BF"/>
    <w:rsid w:val="00035319"/>
    <w:rsid w:val="0003540A"/>
    <w:rsid w:val="0003568E"/>
    <w:rsid w:val="00035D17"/>
    <w:rsid w:val="000362FE"/>
    <w:rsid w:val="00036C37"/>
    <w:rsid w:val="0003719A"/>
    <w:rsid w:val="0003774F"/>
    <w:rsid w:val="00037937"/>
    <w:rsid w:val="00037C0E"/>
    <w:rsid w:val="00037D45"/>
    <w:rsid w:val="00040B21"/>
    <w:rsid w:val="00040E2E"/>
    <w:rsid w:val="000426AE"/>
    <w:rsid w:val="0004306B"/>
    <w:rsid w:val="000433EB"/>
    <w:rsid w:val="00043809"/>
    <w:rsid w:val="00044553"/>
    <w:rsid w:val="000450F0"/>
    <w:rsid w:val="000451AF"/>
    <w:rsid w:val="00045D2A"/>
    <w:rsid w:val="00046735"/>
    <w:rsid w:val="000467E1"/>
    <w:rsid w:val="00047BFA"/>
    <w:rsid w:val="000510D0"/>
    <w:rsid w:val="000518C1"/>
    <w:rsid w:val="00051C2E"/>
    <w:rsid w:val="0005219D"/>
    <w:rsid w:val="00052289"/>
    <w:rsid w:val="00052A63"/>
    <w:rsid w:val="00052A6B"/>
    <w:rsid w:val="00052A72"/>
    <w:rsid w:val="00053008"/>
    <w:rsid w:val="000539B1"/>
    <w:rsid w:val="00053D5A"/>
    <w:rsid w:val="00053DB0"/>
    <w:rsid w:val="00054881"/>
    <w:rsid w:val="00055299"/>
    <w:rsid w:val="000553C9"/>
    <w:rsid w:val="00055482"/>
    <w:rsid w:val="000554AC"/>
    <w:rsid w:val="00055639"/>
    <w:rsid w:val="00055F1B"/>
    <w:rsid w:val="00056A4B"/>
    <w:rsid w:val="00057245"/>
    <w:rsid w:val="0005731D"/>
    <w:rsid w:val="00057A98"/>
    <w:rsid w:val="00057CAF"/>
    <w:rsid w:val="00057F70"/>
    <w:rsid w:val="00057FB1"/>
    <w:rsid w:val="000604CA"/>
    <w:rsid w:val="00061216"/>
    <w:rsid w:val="00061287"/>
    <w:rsid w:val="000617F9"/>
    <w:rsid w:val="00063441"/>
    <w:rsid w:val="0006402B"/>
    <w:rsid w:val="00064D59"/>
    <w:rsid w:val="00065296"/>
    <w:rsid w:val="00065363"/>
    <w:rsid w:val="000674E5"/>
    <w:rsid w:val="000704AE"/>
    <w:rsid w:val="000706DD"/>
    <w:rsid w:val="000707A5"/>
    <w:rsid w:val="00071402"/>
    <w:rsid w:val="000715D3"/>
    <w:rsid w:val="00071634"/>
    <w:rsid w:val="00071FD9"/>
    <w:rsid w:val="00072ABC"/>
    <w:rsid w:val="000735AB"/>
    <w:rsid w:val="0007405D"/>
    <w:rsid w:val="000741AD"/>
    <w:rsid w:val="00074346"/>
    <w:rsid w:val="00074731"/>
    <w:rsid w:val="00074953"/>
    <w:rsid w:val="00074D1E"/>
    <w:rsid w:val="00075FA8"/>
    <w:rsid w:val="00077410"/>
    <w:rsid w:val="00077464"/>
    <w:rsid w:val="000802FA"/>
    <w:rsid w:val="00080B53"/>
    <w:rsid w:val="00080E25"/>
    <w:rsid w:val="00081B09"/>
    <w:rsid w:val="00081BD4"/>
    <w:rsid w:val="00081E76"/>
    <w:rsid w:val="00082051"/>
    <w:rsid w:val="00082300"/>
    <w:rsid w:val="00082558"/>
    <w:rsid w:val="00082F9D"/>
    <w:rsid w:val="0008348B"/>
    <w:rsid w:val="0008392A"/>
    <w:rsid w:val="00083CB1"/>
    <w:rsid w:val="00084587"/>
    <w:rsid w:val="000847A7"/>
    <w:rsid w:val="000848E9"/>
    <w:rsid w:val="00085081"/>
    <w:rsid w:val="00085CC5"/>
    <w:rsid w:val="00086D2B"/>
    <w:rsid w:val="00090079"/>
    <w:rsid w:val="000918B4"/>
    <w:rsid w:val="000919A5"/>
    <w:rsid w:val="0009266B"/>
    <w:rsid w:val="00093B07"/>
    <w:rsid w:val="00093F1F"/>
    <w:rsid w:val="000944B3"/>
    <w:rsid w:val="00094BC0"/>
    <w:rsid w:val="00094E87"/>
    <w:rsid w:val="00095790"/>
    <w:rsid w:val="000965C3"/>
    <w:rsid w:val="00096A70"/>
    <w:rsid w:val="00096B12"/>
    <w:rsid w:val="00096CD8"/>
    <w:rsid w:val="00097030"/>
    <w:rsid w:val="000972F9"/>
    <w:rsid w:val="0009736B"/>
    <w:rsid w:val="000A3DA2"/>
    <w:rsid w:val="000A4358"/>
    <w:rsid w:val="000A45D6"/>
    <w:rsid w:val="000A46F6"/>
    <w:rsid w:val="000A49E2"/>
    <w:rsid w:val="000A4FA8"/>
    <w:rsid w:val="000A5066"/>
    <w:rsid w:val="000A510C"/>
    <w:rsid w:val="000A595E"/>
    <w:rsid w:val="000A627F"/>
    <w:rsid w:val="000A65AF"/>
    <w:rsid w:val="000A65D0"/>
    <w:rsid w:val="000A6A53"/>
    <w:rsid w:val="000A74A9"/>
    <w:rsid w:val="000A7877"/>
    <w:rsid w:val="000A7BD0"/>
    <w:rsid w:val="000B0019"/>
    <w:rsid w:val="000B16E0"/>
    <w:rsid w:val="000B1D1A"/>
    <w:rsid w:val="000B1E54"/>
    <w:rsid w:val="000B24DC"/>
    <w:rsid w:val="000B2857"/>
    <w:rsid w:val="000B2BDC"/>
    <w:rsid w:val="000B3B9C"/>
    <w:rsid w:val="000B3CA4"/>
    <w:rsid w:val="000B4951"/>
    <w:rsid w:val="000B54C3"/>
    <w:rsid w:val="000B5743"/>
    <w:rsid w:val="000B6163"/>
    <w:rsid w:val="000B70B3"/>
    <w:rsid w:val="000B797C"/>
    <w:rsid w:val="000B7BB4"/>
    <w:rsid w:val="000B7FEA"/>
    <w:rsid w:val="000C1868"/>
    <w:rsid w:val="000C1BA7"/>
    <w:rsid w:val="000C1C8C"/>
    <w:rsid w:val="000C2C3A"/>
    <w:rsid w:val="000C349E"/>
    <w:rsid w:val="000C4871"/>
    <w:rsid w:val="000C48FD"/>
    <w:rsid w:val="000C4B0E"/>
    <w:rsid w:val="000C54D0"/>
    <w:rsid w:val="000C588B"/>
    <w:rsid w:val="000C61B6"/>
    <w:rsid w:val="000C65AC"/>
    <w:rsid w:val="000C6815"/>
    <w:rsid w:val="000C7740"/>
    <w:rsid w:val="000C795C"/>
    <w:rsid w:val="000C7EAD"/>
    <w:rsid w:val="000D1360"/>
    <w:rsid w:val="000D2CEA"/>
    <w:rsid w:val="000D360C"/>
    <w:rsid w:val="000D36A2"/>
    <w:rsid w:val="000D391E"/>
    <w:rsid w:val="000D39C4"/>
    <w:rsid w:val="000D4CB6"/>
    <w:rsid w:val="000D5007"/>
    <w:rsid w:val="000D5147"/>
    <w:rsid w:val="000D7005"/>
    <w:rsid w:val="000D70FB"/>
    <w:rsid w:val="000D7C65"/>
    <w:rsid w:val="000E00A5"/>
    <w:rsid w:val="000E200B"/>
    <w:rsid w:val="000E24E8"/>
    <w:rsid w:val="000E257A"/>
    <w:rsid w:val="000E2611"/>
    <w:rsid w:val="000E299D"/>
    <w:rsid w:val="000E2C48"/>
    <w:rsid w:val="000E2F7B"/>
    <w:rsid w:val="000E37E7"/>
    <w:rsid w:val="000E3FA0"/>
    <w:rsid w:val="000E4482"/>
    <w:rsid w:val="000E4DAD"/>
    <w:rsid w:val="000E5603"/>
    <w:rsid w:val="000E5AA5"/>
    <w:rsid w:val="000E5B80"/>
    <w:rsid w:val="000E761B"/>
    <w:rsid w:val="000E77DC"/>
    <w:rsid w:val="000F13BA"/>
    <w:rsid w:val="000F1FD2"/>
    <w:rsid w:val="000F30D9"/>
    <w:rsid w:val="000F3D6F"/>
    <w:rsid w:val="000F4BCA"/>
    <w:rsid w:val="000F4C21"/>
    <w:rsid w:val="000F740C"/>
    <w:rsid w:val="000F75BA"/>
    <w:rsid w:val="0010026A"/>
    <w:rsid w:val="00100AFC"/>
    <w:rsid w:val="0010120D"/>
    <w:rsid w:val="0010177A"/>
    <w:rsid w:val="001019FD"/>
    <w:rsid w:val="00102D56"/>
    <w:rsid w:val="00103948"/>
    <w:rsid w:val="00103DEC"/>
    <w:rsid w:val="00104D18"/>
    <w:rsid w:val="00105E86"/>
    <w:rsid w:val="0010613D"/>
    <w:rsid w:val="00106914"/>
    <w:rsid w:val="001073A3"/>
    <w:rsid w:val="00107612"/>
    <w:rsid w:val="001077D9"/>
    <w:rsid w:val="00107909"/>
    <w:rsid w:val="00107C6D"/>
    <w:rsid w:val="00107E1E"/>
    <w:rsid w:val="001108FB"/>
    <w:rsid w:val="001109EB"/>
    <w:rsid w:val="00110AB6"/>
    <w:rsid w:val="00111A84"/>
    <w:rsid w:val="00111A97"/>
    <w:rsid w:val="00111BA5"/>
    <w:rsid w:val="00113079"/>
    <w:rsid w:val="001134FC"/>
    <w:rsid w:val="00113BED"/>
    <w:rsid w:val="00114178"/>
    <w:rsid w:val="001156AA"/>
    <w:rsid w:val="00115D27"/>
    <w:rsid w:val="00115D9F"/>
    <w:rsid w:val="001168F0"/>
    <w:rsid w:val="00116B64"/>
    <w:rsid w:val="0011726C"/>
    <w:rsid w:val="001178E0"/>
    <w:rsid w:val="00117CEE"/>
    <w:rsid w:val="001212D4"/>
    <w:rsid w:val="001222D2"/>
    <w:rsid w:val="001229C8"/>
    <w:rsid w:val="00122A11"/>
    <w:rsid w:val="00122EA2"/>
    <w:rsid w:val="0012318C"/>
    <w:rsid w:val="0012364C"/>
    <w:rsid w:val="00123C52"/>
    <w:rsid w:val="00124072"/>
    <w:rsid w:val="00125084"/>
    <w:rsid w:val="001250B9"/>
    <w:rsid w:val="00125966"/>
    <w:rsid w:val="00125AFB"/>
    <w:rsid w:val="001264D9"/>
    <w:rsid w:val="001265B4"/>
    <w:rsid w:val="00126DF2"/>
    <w:rsid w:val="00127F40"/>
    <w:rsid w:val="00130240"/>
    <w:rsid w:val="00131492"/>
    <w:rsid w:val="00131986"/>
    <w:rsid w:val="001319CF"/>
    <w:rsid w:val="00131AAC"/>
    <w:rsid w:val="00131E54"/>
    <w:rsid w:val="00132156"/>
    <w:rsid w:val="00133052"/>
    <w:rsid w:val="0013340F"/>
    <w:rsid w:val="00134B01"/>
    <w:rsid w:val="00134DD4"/>
    <w:rsid w:val="001350F0"/>
    <w:rsid w:val="0013562F"/>
    <w:rsid w:val="001358AC"/>
    <w:rsid w:val="00136654"/>
    <w:rsid w:val="001368A0"/>
    <w:rsid w:val="00137610"/>
    <w:rsid w:val="00137D19"/>
    <w:rsid w:val="00141152"/>
    <w:rsid w:val="0014228B"/>
    <w:rsid w:val="001422E1"/>
    <w:rsid w:val="00142F1E"/>
    <w:rsid w:val="001432A4"/>
    <w:rsid w:val="00143C17"/>
    <w:rsid w:val="001445D3"/>
    <w:rsid w:val="00144F76"/>
    <w:rsid w:val="001460A7"/>
    <w:rsid w:val="00146722"/>
    <w:rsid w:val="00146B93"/>
    <w:rsid w:val="00146DC0"/>
    <w:rsid w:val="00147730"/>
    <w:rsid w:val="00147E37"/>
    <w:rsid w:val="00150475"/>
    <w:rsid w:val="00150767"/>
    <w:rsid w:val="001509EE"/>
    <w:rsid w:val="001511CE"/>
    <w:rsid w:val="00151505"/>
    <w:rsid w:val="00151D8D"/>
    <w:rsid w:val="00153C4D"/>
    <w:rsid w:val="0015431C"/>
    <w:rsid w:val="00154A53"/>
    <w:rsid w:val="00154CC7"/>
    <w:rsid w:val="00154E67"/>
    <w:rsid w:val="00155175"/>
    <w:rsid w:val="00155185"/>
    <w:rsid w:val="00155BD0"/>
    <w:rsid w:val="001566E7"/>
    <w:rsid w:val="00157EFC"/>
    <w:rsid w:val="001606BA"/>
    <w:rsid w:val="00160A26"/>
    <w:rsid w:val="00160BF4"/>
    <w:rsid w:val="00161CB0"/>
    <w:rsid w:val="00162136"/>
    <w:rsid w:val="00162A3F"/>
    <w:rsid w:val="00163635"/>
    <w:rsid w:val="001637F4"/>
    <w:rsid w:val="001645C2"/>
    <w:rsid w:val="001650B5"/>
    <w:rsid w:val="00165671"/>
    <w:rsid w:val="001656F2"/>
    <w:rsid w:val="00165932"/>
    <w:rsid w:val="00166DEC"/>
    <w:rsid w:val="001678C8"/>
    <w:rsid w:val="00167A5F"/>
    <w:rsid w:val="00167B84"/>
    <w:rsid w:val="00167C9B"/>
    <w:rsid w:val="00167D28"/>
    <w:rsid w:val="00167E34"/>
    <w:rsid w:val="00171215"/>
    <w:rsid w:val="001712DF"/>
    <w:rsid w:val="00171657"/>
    <w:rsid w:val="00171803"/>
    <w:rsid w:val="00171F50"/>
    <w:rsid w:val="001722CE"/>
    <w:rsid w:val="0017298B"/>
    <w:rsid w:val="00172BF8"/>
    <w:rsid w:val="00172DC2"/>
    <w:rsid w:val="001731E2"/>
    <w:rsid w:val="001740D8"/>
    <w:rsid w:val="001754AC"/>
    <w:rsid w:val="00176786"/>
    <w:rsid w:val="00176CCD"/>
    <w:rsid w:val="00177612"/>
    <w:rsid w:val="00177DB8"/>
    <w:rsid w:val="00177FE2"/>
    <w:rsid w:val="00180406"/>
    <w:rsid w:val="001806CE"/>
    <w:rsid w:val="001807CD"/>
    <w:rsid w:val="00181D7B"/>
    <w:rsid w:val="001821B1"/>
    <w:rsid w:val="0018249F"/>
    <w:rsid w:val="00182CDA"/>
    <w:rsid w:val="00182E23"/>
    <w:rsid w:val="00184D15"/>
    <w:rsid w:val="00184DBE"/>
    <w:rsid w:val="00184FCD"/>
    <w:rsid w:val="00185284"/>
    <w:rsid w:val="00185CE1"/>
    <w:rsid w:val="00185E50"/>
    <w:rsid w:val="00186449"/>
    <w:rsid w:val="001872D2"/>
    <w:rsid w:val="00187ADC"/>
    <w:rsid w:val="00190099"/>
    <w:rsid w:val="001908F4"/>
    <w:rsid w:val="00192EE7"/>
    <w:rsid w:val="0019341D"/>
    <w:rsid w:val="001946C4"/>
    <w:rsid w:val="0019474D"/>
    <w:rsid w:val="001948DB"/>
    <w:rsid w:val="00194A4E"/>
    <w:rsid w:val="001955EC"/>
    <w:rsid w:val="00195EC9"/>
    <w:rsid w:val="001970A2"/>
    <w:rsid w:val="00197187"/>
    <w:rsid w:val="001971E3"/>
    <w:rsid w:val="00197200"/>
    <w:rsid w:val="00197ABD"/>
    <w:rsid w:val="001A00C7"/>
    <w:rsid w:val="001A0B88"/>
    <w:rsid w:val="001A1C0E"/>
    <w:rsid w:val="001A2B15"/>
    <w:rsid w:val="001A31D8"/>
    <w:rsid w:val="001A4F37"/>
    <w:rsid w:val="001A53FB"/>
    <w:rsid w:val="001A5BBE"/>
    <w:rsid w:val="001A6619"/>
    <w:rsid w:val="001A696A"/>
    <w:rsid w:val="001A6E88"/>
    <w:rsid w:val="001A70BE"/>
    <w:rsid w:val="001A7465"/>
    <w:rsid w:val="001A76BC"/>
    <w:rsid w:val="001A787C"/>
    <w:rsid w:val="001A7AF1"/>
    <w:rsid w:val="001A7E21"/>
    <w:rsid w:val="001B0482"/>
    <w:rsid w:val="001B0708"/>
    <w:rsid w:val="001B0C65"/>
    <w:rsid w:val="001B0CF0"/>
    <w:rsid w:val="001B1472"/>
    <w:rsid w:val="001B162E"/>
    <w:rsid w:val="001B1662"/>
    <w:rsid w:val="001B22F8"/>
    <w:rsid w:val="001B29F3"/>
    <w:rsid w:val="001B31A0"/>
    <w:rsid w:val="001B44E0"/>
    <w:rsid w:val="001B5482"/>
    <w:rsid w:val="001B57E9"/>
    <w:rsid w:val="001B59B2"/>
    <w:rsid w:val="001B5BC9"/>
    <w:rsid w:val="001B5EED"/>
    <w:rsid w:val="001B6661"/>
    <w:rsid w:val="001B694C"/>
    <w:rsid w:val="001B70E4"/>
    <w:rsid w:val="001B7DBC"/>
    <w:rsid w:val="001C01F7"/>
    <w:rsid w:val="001C0D5B"/>
    <w:rsid w:val="001C1139"/>
    <w:rsid w:val="001C1CFC"/>
    <w:rsid w:val="001C1D76"/>
    <w:rsid w:val="001C1FA3"/>
    <w:rsid w:val="001C252F"/>
    <w:rsid w:val="001C2844"/>
    <w:rsid w:val="001C29BB"/>
    <w:rsid w:val="001C3B1A"/>
    <w:rsid w:val="001C481D"/>
    <w:rsid w:val="001C4A73"/>
    <w:rsid w:val="001C4F53"/>
    <w:rsid w:val="001C569C"/>
    <w:rsid w:val="001C5E97"/>
    <w:rsid w:val="001C6239"/>
    <w:rsid w:val="001C674E"/>
    <w:rsid w:val="001C6AD2"/>
    <w:rsid w:val="001C6AD9"/>
    <w:rsid w:val="001C6E5A"/>
    <w:rsid w:val="001C7556"/>
    <w:rsid w:val="001C75E9"/>
    <w:rsid w:val="001C7C95"/>
    <w:rsid w:val="001D1883"/>
    <w:rsid w:val="001D2768"/>
    <w:rsid w:val="001D2A71"/>
    <w:rsid w:val="001D35F5"/>
    <w:rsid w:val="001D455D"/>
    <w:rsid w:val="001D4E42"/>
    <w:rsid w:val="001D52A9"/>
    <w:rsid w:val="001D58A8"/>
    <w:rsid w:val="001D5A50"/>
    <w:rsid w:val="001D6059"/>
    <w:rsid w:val="001D6A09"/>
    <w:rsid w:val="001D716B"/>
    <w:rsid w:val="001D793E"/>
    <w:rsid w:val="001D7943"/>
    <w:rsid w:val="001D7A72"/>
    <w:rsid w:val="001D7D61"/>
    <w:rsid w:val="001E0DDC"/>
    <w:rsid w:val="001E0F18"/>
    <w:rsid w:val="001E1190"/>
    <w:rsid w:val="001E1890"/>
    <w:rsid w:val="001E243A"/>
    <w:rsid w:val="001E2D71"/>
    <w:rsid w:val="001E44BF"/>
    <w:rsid w:val="001E48E3"/>
    <w:rsid w:val="001E54FB"/>
    <w:rsid w:val="001E5A36"/>
    <w:rsid w:val="001E6103"/>
    <w:rsid w:val="001E6DBB"/>
    <w:rsid w:val="001E78C5"/>
    <w:rsid w:val="001E7C85"/>
    <w:rsid w:val="001F0867"/>
    <w:rsid w:val="001F1007"/>
    <w:rsid w:val="001F108D"/>
    <w:rsid w:val="001F128A"/>
    <w:rsid w:val="001F1C0A"/>
    <w:rsid w:val="001F34AF"/>
    <w:rsid w:val="001F34FD"/>
    <w:rsid w:val="001F3E92"/>
    <w:rsid w:val="001F4070"/>
    <w:rsid w:val="001F44CB"/>
    <w:rsid w:val="001F4806"/>
    <w:rsid w:val="001F520D"/>
    <w:rsid w:val="001F5244"/>
    <w:rsid w:val="001F5299"/>
    <w:rsid w:val="001F544E"/>
    <w:rsid w:val="001F550A"/>
    <w:rsid w:val="001F554C"/>
    <w:rsid w:val="001F5E1C"/>
    <w:rsid w:val="001F661F"/>
    <w:rsid w:val="001F6762"/>
    <w:rsid w:val="001F722C"/>
    <w:rsid w:val="001F7882"/>
    <w:rsid w:val="001F789E"/>
    <w:rsid w:val="001F78B6"/>
    <w:rsid w:val="001F7EB8"/>
    <w:rsid w:val="00200BF3"/>
    <w:rsid w:val="0020191A"/>
    <w:rsid w:val="00201EFE"/>
    <w:rsid w:val="00202645"/>
    <w:rsid w:val="00202953"/>
    <w:rsid w:val="002029CB"/>
    <w:rsid w:val="00202BD8"/>
    <w:rsid w:val="00202D01"/>
    <w:rsid w:val="00202F96"/>
    <w:rsid w:val="00203CDF"/>
    <w:rsid w:val="002042D0"/>
    <w:rsid w:val="00205262"/>
    <w:rsid w:val="002055C7"/>
    <w:rsid w:val="00205DD0"/>
    <w:rsid w:val="00205F78"/>
    <w:rsid w:val="00206DA9"/>
    <w:rsid w:val="00206F60"/>
    <w:rsid w:val="0020761C"/>
    <w:rsid w:val="00207BA9"/>
    <w:rsid w:val="00210091"/>
    <w:rsid w:val="002106C2"/>
    <w:rsid w:val="00210B40"/>
    <w:rsid w:val="002110FF"/>
    <w:rsid w:val="00211665"/>
    <w:rsid w:val="00211826"/>
    <w:rsid w:val="00211EB8"/>
    <w:rsid w:val="00212280"/>
    <w:rsid w:val="00212AB4"/>
    <w:rsid w:val="0021336D"/>
    <w:rsid w:val="00213530"/>
    <w:rsid w:val="00214C47"/>
    <w:rsid w:val="002163CE"/>
    <w:rsid w:val="00216547"/>
    <w:rsid w:val="0021664E"/>
    <w:rsid w:val="00220067"/>
    <w:rsid w:val="00220BC9"/>
    <w:rsid w:val="00220CAE"/>
    <w:rsid w:val="0022126C"/>
    <w:rsid w:val="0022224B"/>
    <w:rsid w:val="00222287"/>
    <w:rsid w:val="002223A5"/>
    <w:rsid w:val="002224C1"/>
    <w:rsid w:val="002230B6"/>
    <w:rsid w:val="00223155"/>
    <w:rsid w:val="002232B4"/>
    <w:rsid w:val="00223A02"/>
    <w:rsid w:val="00223AA6"/>
    <w:rsid w:val="002243DA"/>
    <w:rsid w:val="00224B4E"/>
    <w:rsid w:val="00225157"/>
    <w:rsid w:val="0022556A"/>
    <w:rsid w:val="002269CF"/>
    <w:rsid w:val="00226B22"/>
    <w:rsid w:val="00226B7C"/>
    <w:rsid w:val="00227188"/>
    <w:rsid w:val="0022773F"/>
    <w:rsid w:val="00227AB5"/>
    <w:rsid w:val="002308CC"/>
    <w:rsid w:val="00230A3C"/>
    <w:rsid w:val="00230BA1"/>
    <w:rsid w:val="0023131E"/>
    <w:rsid w:val="002315FA"/>
    <w:rsid w:val="00231669"/>
    <w:rsid w:val="00231EDE"/>
    <w:rsid w:val="00232309"/>
    <w:rsid w:val="00233855"/>
    <w:rsid w:val="00234CFE"/>
    <w:rsid w:val="00234E50"/>
    <w:rsid w:val="00236FD9"/>
    <w:rsid w:val="0023794A"/>
    <w:rsid w:val="00240360"/>
    <w:rsid w:val="00241319"/>
    <w:rsid w:val="002421FF"/>
    <w:rsid w:val="00243432"/>
    <w:rsid w:val="00243CF1"/>
    <w:rsid w:val="00243DED"/>
    <w:rsid w:val="00244FD3"/>
    <w:rsid w:val="00245881"/>
    <w:rsid w:val="00245EDB"/>
    <w:rsid w:val="00245F88"/>
    <w:rsid w:val="0024632C"/>
    <w:rsid w:val="00246385"/>
    <w:rsid w:val="0024661F"/>
    <w:rsid w:val="00246D70"/>
    <w:rsid w:val="002502F5"/>
    <w:rsid w:val="00251054"/>
    <w:rsid w:val="0025176F"/>
    <w:rsid w:val="002523C8"/>
    <w:rsid w:val="00252A70"/>
    <w:rsid w:val="00252E12"/>
    <w:rsid w:val="00252E43"/>
    <w:rsid w:val="00253499"/>
    <w:rsid w:val="00254504"/>
    <w:rsid w:val="0025581F"/>
    <w:rsid w:val="002562DD"/>
    <w:rsid w:val="002565E5"/>
    <w:rsid w:val="002566D5"/>
    <w:rsid w:val="00256848"/>
    <w:rsid w:val="0025743E"/>
    <w:rsid w:val="00257DAC"/>
    <w:rsid w:val="00257DDB"/>
    <w:rsid w:val="00257E5E"/>
    <w:rsid w:val="0026075A"/>
    <w:rsid w:val="00261323"/>
    <w:rsid w:val="0026166B"/>
    <w:rsid w:val="00261CCA"/>
    <w:rsid w:val="002620AF"/>
    <w:rsid w:val="00262765"/>
    <w:rsid w:val="00262FD1"/>
    <w:rsid w:val="002637CC"/>
    <w:rsid w:val="00263B7C"/>
    <w:rsid w:val="00264A5E"/>
    <w:rsid w:val="00264B35"/>
    <w:rsid w:val="00264E98"/>
    <w:rsid w:val="00264FDB"/>
    <w:rsid w:val="002653AC"/>
    <w:rsid w:val="002658DA"/>
    <w:rsid w:val="002658FE"/>
    <w:rsid w:val="00267226"/>
    <w:rsid w:val="00267269"/>
    <w:rsid w:val="00270EA8"/>
    <w:rsid w:val="00271019"/>
    <w:rsid w:val="00271E3D"/>
    <w:rsid w:val="00272B48"/>
    <w:rsid w:val="0027310C"/>
    <w:rsid w:val="002737AA"/>
    <w:rsid w:val="00274F28"/>
    <w:rsid w:val="00275656"/>
    <w:rsid w:val="002757DF"/>
    <w:rsid w:val="00275BB2"/>
    <w:rsid w:val="002769CC"/>
    <w:rsid w:val="00276D30"/>
    <w:rsid w:val="002772CA"/>
    <w:rsid w:val="00277582"/>
    <w:rsid w:val="00280124"/>
    <w:rsid w:val="002810D7"/>
    <w:rsid w:val="00281BA5"/>
    <w:rsid w:val="00281C37"/>
    <w:rsid w:val="00282327"/>
    <w:rsid w:val="00282507"/>
    <w:rsid w:val="002825F7"/>
    <w:rsid w:val="00282761"/>
    <w:rsid w:val="00282F53"/>
    <w:rsid w:val="00283375"/>
    <w:rsid w:val="002837A9"/>
    <w:rsid w:val="00283828"/>
    <w:rsid w:val="002842CA"/>
    <w:rsid w:val="00284523"/>
    <w:rsid w:val="0028461D"/>
    <w:rsid w:val="00284D23"/>
    <w:rsid w:val="00284FFF"/>
    <w:rsid w:val="00285231"/>
    <w:rsid w:val="002854E7"/>
    <w:rsid w:val="00285803"/>
    <w:rsid w:val="00286481"/>
    <w:rsid w:val="002864EC"/>
    <w:rsid w:val="0028698A"/>
    <w:rsid w:val="00286998"/>
    <w:rsid w:val="00287004"/>
    <w:rsid w:val="00287328"/>
    <w:rsid w:val="0028732C"/>
    <w:rsid w:val="00287958"/>
    <w:rsid w:val="00287ADC"/>
    <w:rsid w:val="0029022F"/>
    <w:rsid w:val="00290CA0"/>
    <w:rsid w:val="002910F0"/>
    <w:rsid w:val="002913C0"/>
    <w:rsid w:val="00291473"/>
    <w:rsid w:val="00291A27"/>
    <w:rsid w:val="00292350"/>
    <w:rsid w:val="00292520"/>
    <w:rsid w:val="002925B0"/>
    <w:rsid w:val="00292778"/>
    <w:rsid w:val="00292A2B"/>
    <w:rsid w:val="00292FE2"/>
    <w:rsid w:val="00293093"/>
    <w:rsid w:val="00293272"/>
    <w:rsid w:val="00293AAF"/>
    <w:rsid w:val="00293BBD"/>
    <w:rsid w:val="002941E7"/>
    <w:rsid w:val="00294686"/>
    <w:rsid w:val="00294A76"/>
    <w:rsid w:val="00294A80"/>
    <w:rsid w:val="00294C1E"/>
    <w:rsid w:val="0029587D"/>
    <w:rsid w:val="0029694F"/>
    <w:rsid w:val="00296CEB"/>
    <w:rsid w:val="00296DA2"/>
    <w:rsid w:val="002972DE"/>
    <w:rsid w:val="00297570"/>
    <w:rsid w:val="00297823"/>
    <w:rsid w:val="002A1044"/>
    <w:rsid w:val="002A1E07"/>
    <w:rsid w:val="002A2064"/>
    <w:rsid w:val="002A22E4"/>
    <w:rsid w:val="002A23A1"/>
    <w:rsid w:val="002A2C4B"/>
    <w:rsid w:val="002A2EE7"/>
    <w:rsid w:val="002A371D"/>
    <w:rsid w:val="002A372F"/>
    <w:rsid w:val="002A3867"/>
    <w:rsid w:val="002A3B04"/>
    <w:rsid w:val="002A50C8"/>
    <w:rsid w:val="002A53A7"/>
    <w:rsid w:val="002A6650"/>
    <w:rsid w:val="002A6CF1"/>
    <w:rsid w:val="002A7B82"/>
    <w:rsid w:val="002B05EA"/>
    <w:rsid w:val="002B117D"/>
    <w:rsid w:val="002B12E0"/>
    <w:rsid w:val="002B1C52"/>
    <w:rsid w:val="002B2CAA"/>
    <w:rsid w:val="002B355E"/>
    <w:rsid w:val="002B3D55"/>
    <w:rsid w:val="002B3D65"/>
    <w:rsid w:val="002B4852"/>
    <w:rsid w:val="002B5110"/>
    <w:rsid w:val="002B6472"/>
    <w:rsid w:val="002B7169"/>
    <w:rsid w:val="002C0BDB"/>
    <w:rsid w:val="002C0D93"/>
    <w:rsid w:val="002C1DE4"/>
    <w:rsid w:val="002C2091"/>
    <w:rsid w:val="002C2248"/>
    <w:rsid w:val="002C2285"/>
    <w:rsid w:val="002C2702"/>
    <w:rsid w:val="002C3445"/>
    <w:rsid w:val="002C429E"/>
    <w:rsid w:val="002C43D2"/>
    <w:rsid w:val="002C4650"/>
    <w:rsid w:val="002C4E21"/>
    <w:rsid w:val="002C5346"/>
    <w:rsid w:val="002C5BA9"/>
    <w:rsid w:val="002C5CA4"/>
    <w:rsid w:val="002C63F5"/>
    <w:rsid w:val="002C7062"/>
    <w:rsid w:val="002C73CA"/>
    <w:rsid w:val="002D020A"/>
    <w:rsid w:val="002D03EC"/>
    <w:rsid w:val="002D0CED"/>
    <w:rsid w:val="002D21A2"/>
    <w:rsid w:val="002D2425"/>
    <w:rsid w:val="002D292F"/>
    <w:rsid w:val="002D351C"/>
    <w:rsid w:val="002D3B86"/>
    <w:rsid w:val="002D3CA8"/>
    <w:rsid w:val="002D460A"/>
    <w:rsid w:val="002D463F"/>
    <w:rsid w:val="002D50DE"/>
    <w:rsid w:val="002D5B9A"/>
    <w:rsid w:val="002D5D3A"/>
    <w:rsid w:val="002E02C6"/>
    <w:rsid w:val="002E0698"/>
    <w:rsid w:val="002E06A0"/>
    <w:rsid w:val="002E0E68"/>
    <w:rsid w:val="002E13E8"/>
    <w:rsid w:val="002E151B"/>
    <w:rsid w:val="002E1C85"/>
    <w:rsid w:val="002E2627"/>
    <w:rsid w:val="002E4380"/>
    <w:rsid w:val="002E43D4"/>
    <w:rsid w:val="002E47A8"/>
    <w:rsid w:val="002E5EDB"/>
    <w:rsid w:val="002E68AD"/>
    <w:rsid w:val="002E69A8"/>
    <w:rsid w:val="002E6A9A"/>
    <w:rsid w:val="002E6BDD"/>
    <w:rsid w:val="002E748A"/>
    <w:rsid w:val="002E77FB"/>
    <w:rsid w:val="002F053D"/>
    <w:rsid w:val="002F06D0"/>
    <w:rsid w:val="002F0CE6"/>
    <w:rsid w:val="002F0E14"/>
    <w:rsid w:val="002F1024"/>
    <w:rsid w:val="002F122D"/>
    <w:rsid w:val="002F18A1"/>
    <w:rsid w:val="002F1AC8"/>
    <w:rsid w:val="002F24C4"/>
    <w:rsid w:val="002F35C8"/>
    <w:rsid w:val="002F3732"/>
    <w:rsid w:val="002F3863"/>
    <w:rsid w:val="002F38DF"/>
    <w:rsid w:val="002F3A24"/>
    <w:rsid w:val="002F439F"/>
    <w:rsid w:val="002F4C7A"/>
    <w:rsid w:val="002F4D8A"/>
    <w:rsid w:val="002F5E46"/>
    <w:rsid w:val="002F5F36"/>
    <w:rsid w:val="002F6106"/>
    <w:rsid w:val="002F6362"/>
    <w:rsid w:val="002F6F78"/>
    <w:rsid w:val="002F7249"/>
    <w:rsid w:val="002F7932"/>
    <w:rsid w:val="002F7950"/>
    <w:rsid w:val="003000E2"/>
    <w:rsid w:val="00301BB9"/>
    <w:rsid w:val="00302A27"/>
    <w:rsid w:val="00303081"/>
    <w:rsid w:val="0030483A"/>
    <w:rsid w:val="00304C42"/>
    <w:rsid w:val="00306AED"/>
    <w:rsid w:val="00307F68"/>
    <w:rsid w:val="00310C47"/>
    <w:rsid w:val="00311198"/>
    <w:rsid w:val="003111CD"/>
    <w:rsid w:val="003111E8"/>
    <w:rsid w:val="00311D35"/>
    <w:rsid w:val="003124A7"/>
    <w:rsid w:val="00312751"/>
    <w:rsid w:val="003129FF"/>
    <w:rsid w:val="003130DE"/>
    <w:rsid w:val="0031350F"/>
    <w:rsid w:val="0031395D"/>
    <w:rsid w:val="003160DF"/>
    <w:rsid w:val="00316A55"/>
    <w:rsid w:val="00316CDD"/>
    <w:rsid w:val="003173E1"/>
    <w:rsid w:val="0032058E"/>
    <w:rsid w:val="003205D1"/>
    <w:rsid w:val="00320837"/>
    <w:rsid w:val="00320975"/>
    <w:rsid w:val="00320E2B"/>
    <w:rsid w:val="003210B6"/>
    <w:rsid w:val="0032133C"/>
    <w:rsid w:val="003217FE"/>
    <w:rsid w:val="0032208A"/>
    <w:rsid w:val="003228D1"/>
    <w:rsid w:val="00322AEB"/>
    <w:rsid w:val="00322CDE"/>
    <w:rsid w:val="003236CA"/>
    <w:rsid w:val="003243E6"/>
    <w:rsid w:val="00326177"/>
    <w:rsid w:val="003261F1"/>
    <w:rsid w:val="00326B37"/>
    <w:rsid w:val="0032761D"/>
    <w:rsid w:val="00327A69"/>
    <w:rsid w:val="00327F69"/>
    <w:rsid w:val="00330352"/>
    <w:rsid w:val="003317C6"/>
    <w:rsid w:val="00331855"/>
    <w:rsid w:val="00333CD5"/>
    <w:rsid w:val="00334052"/>
    <w:rsid w:val="003344F9"/>
    <w:rsid w:val="00334AB0"/>
    <w:rsid w:val="003353FB"/>
    <w:rsid w:val="00336564"/>
    <w:rsid w:val="00336569"/>
    <w:rsid w:val="0033676C"/>
    <w:rsid w:val="00337AAE"/>
    <w:rsid w:val="00340034"/>
    <w:rsid w:val="00340572"/>
    <w:rsid w:val="00340ABF"/>
    <w:rsid w:val="00340EDB"/>
    <w:rsid w:val="00341036"/>
    <w:rsid w:val="00341BB4"/>
    <w:rsid w:val="00341F52"/>
    <w:rsid w:val="00342745"/>
    <w:rsid w:val="003427DD"/>
    <w:rsid w:val="00345083"/>
    <w:rsid w:val="003452FB"/>
    <w:rsid w:val="00345A99"/>
    <w:rsid w:val="00345F49"/>
    <w:rsid w:val="003463EF"/>
    <w:rsid w:val="00346CB8"/>
    <w:rsid w:val="0035019F"/>
    <w:rsid w:val="0035041F"/>
    <w:rsid w:val="00350451"/>
    <w:rsid w:val="00350795"/>
    <w:rsid w:val="003507F2"/>
    <w:rsid w:val="003513FC"/>
    <w:rsid w:val="00352001"/>
    <w:rsid w:val="00352305"/>
    <w:rsid w:val="00353303"/>
    <w:rsid w:val="0035335C"/>
    <w:rsid w:val="00354188"/>
    <w:rsid w:val="00354DB7"/>
    <w:rsid w:val="00355362"/>
    <w:rsid w:val="003577CB"/>
    <w:rsid w:val="0035797D"/>
    <w:rsid w:val="00360268"/>
    <w:rsid w:val="003606D6"/>
    <w:rsid w:val="00360750"/>
    <w:rsid w:val="00360B6C"/>
    <w:rsid w:val="00360F3B"/>
    <w:rsid w:val="00361F38"/>
    <w:rsid w:val="00362874"/>
    <w:rsid w:val="00363317"/>
    <w:rsid w:val="0036339D"/>
    <w:rsid w:val="003635F2"/>
    <w:rsid w:val="00363B18"/>
    <w:rsid w:val="00364563"/>
    <w:rsid w:val="0036547C"/>
    <w:rsid w:val="00365848"/>
    <w:rsid w:val="00366897"/>
    <w:rsid w:val="00366DA9"/>
    <w:rsid w:val="00366E5D"/>
    <w:rsid w:val="003673C2"/>
    <w:rsid w:val="003674F3"/>
    <w:rsid w:val="0037002A"/>
    <w:rsid w:val="003701CB"/>
    <w:rsid w:val="003713F0"/>
    <w:rsid w:val="00371517"/>
    <w:rsid w:val="0037151B"/>
    <w:rsid w:val="0037163A"/>
    <w:rsid w:val="0037165D"/>
    <w:rsid w:val="00371738"/>
    <w:rsid w:val="00371D4C"/>
    <w:rsid w:val="00372360"/>
    <w:rsid w:val="00372640"/>
    <w:rsid w:val="00372F76"/>
    <w:rsid w:val="00373CC3"/>
    <w:rsid w:val="003742E5"/>
    <w:rsid w:val="003747E9"/>
    <w:rsid w:val="00374FA1"/>
    <w:rsid w:val="0037583D"/>
    <w:rsid w:val="00375FE9"/>
    <w:rsid w:val="00376025"/>
    <w:rsid w:val="00376BEA"/>
    <w:rsid w:val="003770F1"/>
    <w:rsid w:val="003809A0"/>
    <w:rsid w:val="00380F50"/>
    <w:rsid w:val="003813B3"/>
    <w:rsid w:val="00381983"/>
    <w:rsid w:val="003819F2"/>
    <w:rsid w:val="003824CD"/>
    <w:rsid w:val="003826DF"/>
    <w:rsid w:val="0038391C"/>
    <w:rsid w:val="00384825"/>
    <w:rsid w:val="00384B51"/>
    <w:rsid w:val="003852C7"/>
    <w:rsid w:val="003857ED"/>
    <w:rsid w:val="00386266"/>
    <w:rsid w:val="003872EE"/>
    <w:rsid w:val="00387E17"/>
    <w:rsid w:val="0039088F"/>
    <w:rsid w:val="0039092F"/>
    <w:rsid w:val="0039383D"/>
    <w:rsid w:val="0039493A"/>
    <w:rsid w:val="003950BE"/>
    <w:rsid w:val="003950F2"/>
    <w:rsid w:val="003951E3"/>
    <w:rsid w:val="00395385"/>
    <w:rsid w:val="00395525"/>
    <w:rsid w:val="003955FE"/>
    <w:rsid w:val="003959DD"/>
    <w:rsid w:val="003966A5"/>
    <w:rsid w:val="0039694F"/>
    <w:rsid w:val="00396CFA"/>
    <w:rsid w:val="00396DE1"/>
    <w:rsid w:val="00396FF5"/>
    <w:rsid w:val="0039716F"/>
    <w:rsid w:val="003A0018"/>
    <w:rsid w:val="003A0D30"/>
    <w:rsid w:val="003A1552"/>
    <w:rsid w:val="003A2460"/>
    <w:rsid w:val="003A2D5F"/>
    <w:rsid w:val="003A3168"/>
    <w:rsid w:val="003A3481"/>
    <w:rsid w:val="003A39A0"/>
    <w:rsid w:val="003A3D18"/>
    <w:rsid w:val="003A3D61"/>
    <w:rsid w:val="003A427D"/>
    <w:rsid w:val="003A447A"/>
    <w:rsid w:val="003A4F26"/>
    <w:rsid w:val="003A4FC1"/>
    <w:rsid w:val="003A5398"/>
    <w:rsid w:val="003A6E58"/>
    <w:rsid w:val="003A70ED"/>
    <w:rsid w:val="003A7BAC"/>
    <w:rsid w:val="003B0728"/>
    <w:rsid w:val="003B095C"/>
    <w:rsid w:val="003B10C5"/>
    <w:rsid w:val="003B2110"/>
    <w:rsid w:val="003B2DDD"/>
    <w:rsid w:val="003B2E8F"/>
    <w:rsid w:val="003B2F12"/>
    <w:rsid w:val="003B2FE9"/>
    <w:rsid w:val="003B33B4"/>
    <w:rsid w:val="003B4733"/>
    <w:rsid w:val="003B47C1"/>
    <w:rsid w:val="003B4EF5"/>
    <w:rsid w:val="003B643F"/>
    <w:rsid w:val="003B6BE3"/>
    <w:rsid w:val="003B70B6"/>
    <w:rsid w:val="003B7E59"/>
    <w:rsid w:val="003C0C4B"/>
    <w:rsid w:val="003C14FE"/>
    <w:rsid w:val="003C1AA7"/>
    <w:rsid w:val="003C2030"/>
    <w:rsid w:val="003C20EE"/>
    <w:rsid w:val="003C2C00"/>
    <w:rsid w:val="003C340F"/>
    <w:rsid w:val="003C3B84"/>
    <w:rsid w:val="003C4179"/>
    <w:rsid w:val="003C465A"/>
    <w:rsid w:val="003C4A67"/>
    <w:rsid w:val="003C5B99"/>
    <w:rsid w:val="003C61C5"/>
    <w:rsid w:val="003C63EC"/>
    <w:rsid w:val="003C6678"/>
    <w:rsid w:val="003C6DA3"/>
    <w:rsid w:val="003C6E32"/>
    <w:rsid w:val="003C6F6E"/>
    <w:rsid w:val="003C6F9D"/>
    <w:rsid w:val="003C759F"/>
    <w:rsid w:val="003D00DF"/>
    <w:rsid w:val="003D09DF"/>
    <w:rsid w:val="003D1476"/>
    <w:rsid w:val="003D2832"/>
    <w:rsid w:val="003D2BF9"/>
    <w:rsid w:val="003D301D"/>
    <w:rsid w:val="003D3CDF"/>
    <w:rsid w:val="003D3FD7"/>
    <w:rsid w:val="003D4BD7"/>
    <w:rsid w:val="003D5603"/>
    <w:rsid w:val="003D77D6"/>
    <w:rsid w:val="003D7BB6"/>
    <w:rsid w:val="003E03D5"/>
    <w:rsid w:val="003E1939"/>
    <w:rsid w:val="003E196F"/>
    <w:rsid w:val="003E1B26"/>
    <w:rsid w:val="003E236F"/>
    <w:rsid w:val="003E2683"/>
    <w:rsid w:val="003E3F1E"/>
    <w:rsid w:val="003E453B"/>
    <w:rsid w:val="003E473E"/>
    <w:rsid w:val="003E4DAB"/>
    <w:rsid w:val="003E5414"/>
    <w:rsid w:val="003E5E00"/>
    <w:rsid w:val="003E731B"/>
    <w:rsid w:val="003E7888"/>
    <w:rsid w:val="003F0A4D"/>
    <w:rsid w:val="003F1292"/>
    <w:rsid w:val="003F202D"/>
    <w:rsid w:val="003F203E"/>
    <w:rsid w:val="003F20BB"/>
    <w:rsid w:val="003F211F"/>
    <w:rsid w:val="003F278C"/>
    <w:rsid w:val="003F390F"/>
    <w:rsid w:val="003F3BE8"/>
    <w:rsid w:val="003F3E07"/>
    <w:rsid w:val="003F4D92"/>
    <w:rsid w:val="003F506D"/>
    <w:rsid w:val="003F59D8"/>
    <w:rsid w:val="003F5BFB"/>
    <w:rsid w:val="003F5C4D"/>
    <w:rsid w:val="003F5DEE"/>
    <w:rsid w:val="003F5E3A"/>
    <w:rsid w:val="003F5EFF"/>
    <w:rsid w:val="003F60D8"/>
    <w:rsid w:val="003F62D2"/>
    <w:rsid w:val="003F6CFC"/>
    <w:rsid w:val="003F6EC9"/>
    <w:rsid w:val="003F6FD0"/>
    <w:rsid w:val="003F6FE2"/>
    <w:rsid w:val="003F70E2"/>
    <w:rsid w:val="003F716E"/>
    <w:rsid w:val="003F78E8"/>
    <w:rsid w:val="003F7D36"/>
    <w:rsid w:val="003F7DE1"/>
    <w:rsid w:val="00400702"/>
    <w:rsid w:val="00400742"/>
    <w:rsid w:val="00400CE8"/>
    <w:rsid w:val="00401232"/>
    <w:rsid w:val="0040173C"/>
    <w:rsid w:val="0040205B"/>
    <w:rsid w:val="0040238D"/>
    <w:rsid w:val="004029FC"/>
    <w:rsid w:val="0040324C"/>
    <w:rsid w:val="00403780"/>
    <w:rsid w:val="00404C1C"/>
    <w:rsid w:val="00404CD6"/>
    <w:rsid w:val="004050E7"/>
    <w:rsid w:val="004054B0"/>
    <w:rsid w:val="0040563F"/>
    <w:rsid w:val="004058A3"/>
    <w:rsid w:val="00406A67"/>
    <w:rsid w:val="00406B67"/>
    <w:rsid w:val="00406EF6"/>
    <w:rsid w:val="004070BC"/>
    <w:rsid w:val="004074C4"/>
    <w:rsid w:val="0040770D"/>
    <w:rsid w:val="00407B9D"/>
    <w:rsid w:val="00407BA7"/>
    <w:rsid w:val="00407DC5"/>
    <w:rsid w:val="00410227"/>
    <w:rsid w:val="0041035A"/>
    <w:rsid w:val="00410B0D"/>
    <w:rsid w:val="0041118D"/>
    <w:rsid w:val="004113F5"/>
    <w:rsid w:val="00412003"/>
    <w:rsid w:val="00412042"/>
    <w:rsid w:val="0041206D"/>
    <w:rsid w:val="004126F4"/>
    <w:rsid w:val="0041297B"/>
    <w:rsid w:val="00413330"/>
    <w:rsid w:val="00414B97"/>
    <w:rsid w:val="00414E6D"/>
    <w:rsid w:val="004153A3"/>
    <w:rsid w:val="004175BD"/>
    <w:rsid w:val="00417912"/>
    <w:rsid w:val="00417D71"/>
    <w:rsid w:val="00420124"/>
    <w:rsid w:val="00421336"/>
    <w:rsid w:val="00421AB9"/>
    <w:rsid w:val="00421BB3"/>
    <w:rsid w:val="0042253B"/>
    <w:rsid w:val="004226BA"/>
    <w:rsid w:val="004238C6"/>
    <w:rsid w:val="00423B0B"/>
    <w:rsid w:val="00423BD6"/>
    <w:rsid w:val="00425202"/>
    <w:rsid w:val="00425364"/>
    <w:rsid w:val="00425403"/>
    <w:rsid w:val="00425461"/>
    <w:rsid w:val="004271E5"/>
    <w:rsid w:val="00427453"/>
    <w:rsid w:val="00427E43"/>
    <w:rsid w:val="00427FF6"/>
    <w:rsid w:val="00430911"/>
    <w:rsid w:val="00430964"/>
    <w:rsid w:val="00430DC6"/>
    <w:rsid w:val="00431448"/>
    <w:rsid w:val="00431935"/>
    <w:rsid w:val="00431F7D"/>
    <w:rsid w:val="0043208F"/>
    <w:rsid w:val="00432F46"/>
    <w:rsid w:val="00433409"/>
    <w:rsid w:val="00433499"/>
    <w:rsid w:val="00433792"/>
    <w:rsid w:val="00433C73"/>
    <w:rsid w:val="00434226"/>
    <w:rsid w:val="00434A62"/>
    <w:rsid w:val="00434EB0"/>
    <w:rsid w:val="004354B3"/>
    <w:rsid w:val="0043711E"/>
    <w:rsid w:val="004379F7"/>
    <w:rsid w:val="00437BC3"/>
    <w:rsid w:val="00440723"/>
    <w:rsid w:val="00440E40"/>
    <w:rsid w:val="0044124F"/>
    <w:rsid w:val="00441BD5"/>
    <w:rsid w:val="0044273D"/>
    <w:rsid w:val="0044319B"/>
    <w:rsid w:val="00443ACC"/>
    <w:rsid w:val="00444732"/>
    <w:rsid w:val="0044475B"/>
    <w:rsid w:val="004450A6"/>
    <w:rsid w:val="004452BA"/>
    <w:rsid w:val="004455EB"/>
    <w:rsid w:val="004459D5"/>
    <w:rsid w:val="00445B30"/>
    <w:rsid w:val="00445EBB"/>
    <w:rsid w:val="004462A0"/>
    <w:rsid w:val="00446F20"/>
    <w:rsid w:val="00450647"/>
    <w:rsid w:val="00451D66"/>
    <w:rsid w:val="00451DF4"/>
    <w:rsid w:val="00452227"/>
    <w:rsid w:val="004536C9"/>
    <w:rsid w:val="00453BBE"/>
    <w:rsid w:val="00454643"/>
    <w:rsid w:val="00454672"/>
    <w:rsid w:val="00454B1B"/>
    <w:rsid w:val="004550BC"/>
    <w:rsid w:val="004559B7"/>
    <w:rsid w:val="004559B9"/>
    <w:rsid w:val="00455A32"/>
    <w:rsid w:val="00455ABF"/>
    <w:rsid w:val="00456241"/>
    <w:rsid w:val="0045685B"/>
    <w:rsid w:val="00457990"/>
    <w:rsid w:val="00457C4A"/>
    <w:rsid w:val="00457D9E"/>
    <w:rsid w:val="00460B9F"/>
    <w:rsid w:val="00462094"/>
    <w:rsid w:val="00463785"/>
    <w:rsid w:val="00463A7F"/>
    <w:rsid w:val="00463BCC"/>
    <w:rsid w:val="00463D73"/>
    <w:rsid w:val="00464A04"/>
    <w:rsid w:val="00464F1B"/>
    <w:rsid w:val="00465171"/>
    <w:rsid w:val="00465176"/>
    <w:rsid w:val="004658BE"/>
    <w:rsid w:val="0046603E"/>
    <w:rsid w:val="00467587"/>
    <w:rsid w:val="00467745"/>
    <w:rsid w:val="00467BD9"/>
    <w:rsid w:val="00467C28"/>
    <w:rsid w:val="00467DA9"/>
    <w:rsid w:val="00470161"/>
    <w:rsid w:val="0047066D"/>
    <w:rsid w:val="00470AF8"/>
    <w:rsid w:val="00471182"/>
    <w:rsid w:val="00471731"/>
    <w:rsid w:val="00471887"/>
    <w:rsid w:val="004719A4"/>
    <w:rsid w:val="00471C6F"/>
    <w:rsid w:val="00471EA8"/>
    <w:rsid w:val="00472DFC"/>
    <w:rsid w:val="004736B6"/>
    <w:rsid w:val="0047384E"/>
    <w:rsid w:val="0047398B"/>
    <w:rsid w:val="0047432E"/>
    <w:rsid w:val="004746C0"/>
    <w:rsid w:val="00474831"/>
    <w:rsid w:val="00474A56"/>
    <w:rsid w:val="00474A8F"/>
    <w:rsid w:val="00475387"/>
    <w:rsid w:val="00475D76"/>
    <w:rsid w:val="004768E5"/>
    <w:rsid w:val="00476A54"/>
    <w:rsid w:val="00477BB6"/>
    <w:rsid w:val="0048034A"/>
    <w:rsid w:val="0048036B"/>
    <w:rsid w:val="004805A2"/>
    <w:rsid w:val="004805F4"/>
    <w:rsid w:val="00480D92"/>
    <w:rsid w:val="004819A6"/>
    <w:rsid w:val="00482154"/>
    <w:rsid w:val="00482242"/>
    <w:rsid w:val="00483265"/>
    <w:rsid w:val="0048351E"/>
    <w:rsid w:val="00483847"/>
    <w:rsid w:val="0048392C"/>
    <w:rsid w:val="00483D52"/>
    <w:rsid w:val="00483E45"/>
    <w:rsid w:val="00483E8C"/>
    <w:rsid w:val="00484559"/>
    <w:rsid w:val="0048455F"/>
    <w:rsid w:val="0048517E"/>
    <w:rsid w:val="004854C3"/>
    <w:rsid w:val="00485EDB"/>
    <w:rsid w:val="00487BCA"/>
    <w:rsid w:val="0049021F"/>
    <w:rsid w:val="00491CB5"/>
    <w:rsid w:val="004927C7"/>
    <w:rsid w:val="004927D6"/>
    <w:rsid w:val="0049355B"/>
    <w:rsid w:val="00493CF8"/>
    <w:rsid w:val="00494A2D"/>
    <w:rsid w:val="00495756"/>
    <w:rsid w:val="0049587D"/>
    <w:rsid w:val="00495ECD"/>
    <w:rsid w:val="00496BA1"/>
    <w:rsid w:val="00497513"/>
    <w:rsid w:val="004A0845"/>
    <w:rsid w:val="004A0E90"/>
    <w:rsid w:val="004A1904"/>
    <w:rsid w:val="004A1A9B"/>
    <w:rsid w:val="004A1BE8"/>
    <w:rsid w:val="004A1C6A"/>
    <w:rsid w:val="004A1D9C"/>
    <w:rsid w:val="004A28F1"/>
    <w:rsid w:val="004A2C88"/>
    <w:rsid w:val="004A2DF4"/>
    <w:rsid w:val="004A312C"/>
    <w:rsid w:val="004A3277"/>
    <w:rsid w:val="004A3C2F"/>
    <w:rsid w:val="004A6276"/>
    <w:rsid w:val="004A66F9"/>
    <w:rsid w:val="004A69D3"/>
    <w:rsid w:val="004A6C8D"/>
    <w:rsid w:val="004A6E5E"/>
    <w:rsid w:val="004A7466"/>
    <w:rsid w:val="004A7EC4"/>
    <w:rsid w:val="004B01D3"/>
    <w:rsid w:val="004B054D"/>
    <w:rsid w:val="004B09CC"/>
    <w:rsid w:val="004B0B80"/>
    <w:rsid w:val="004B162C"/>
    <w:rsid w:val="004B2C4F"/>
    <w:rsid w:val="004B3A66"/>
    <w:rsid w:val="004B427E"/>
    <w:rsid w:val="004B4806"/>
    <w:rsid w:val="004B494A"/>
    <w:rsid w:val="004B546C"/>
    <w:rsid w:val="004B570F"/>
    <w:rsid w:val="004B5C50"/>
    <w:rsid w:val="004B6011"/>
    <w:rsid w:val="004B61CC"/>
    <w:rsid w:val="004B65D1"/>
    <w:rsid w:val="004B6959"/>
    <w:rsid w:val="004B7DFD"/>
    <w:rsid w:val="004C1254"/>
    <w:rsid w:val="004C2601"/>
    <w:rsid w:val="004C2D55"/>
    <w:rsid w:val="004C3857"/>
    <w:rsid w:val="004C38B8"/>
    <w:rsid w:val="004C3CC2"/>
    <w:rsid w:val="004C4837"/>
    <w:rsid w:val="004C5303"/>
    <w:rsid w:val="004C5A6A"/>
    <w:rsid w:val="004C5D0D"/>
    <w:rsid w:val="004C604A"/>
    <w:rsid w:val="004C6C65"/>
    <w:rsid w:val="004C703E"/>
    <w:rsid w:val="004C762C"/>
    <w:rsid w:val="004D0449"/>
    <w:rsid w:val="004D06C1"/>
    <w:rsid w:val="004D0B45"/>
    <w:rsid w:val="004D0BB0"/>
    <w:rsid w:val="004D0FBC"/>
    <w:rsid w:val="004D121F"/>
    <w:rsid w:val="004D1426"/>
    <w:rsid w:val="004D1C21"/>
    <w:rsid w:val="004D1F10"/>
    <w:rsid w:val="004D218F"/>
    <w:rsid w:val="004D2544"/>
    <w:rsid w:val="004D2D09"/>
    <w:rsid w:val="004D2EFE"/>
    <w:rsid w:val="004D2F0B"/>
    <w:rsid w:val="004D320F"/>
    <w:rsid w:val="004D3981"/>
    <w:rsid w:val="004D4015"/>
    <w:rsid w:val="004D471A"/>
    <w:rsid w:val="004D5231"/>
    <w:rsid w:val="004D5A7B"/>
    <w:rsid w:val="004D6231"/>
    <w:rsid w:val="004D6485"/>
    <w:rsid w:val="004D7003"/>
    <w:rsid w:val="004D7900"/>
    <w:rsid w:val="004D7ACB"/>
    <w:rsid w:val="004D7C04"/>
    <w:rsid w:val="004D7C64"/>
    <w:rsid w:val="004D7E24"/>
    <w:rsid w:val="004E0464"/>
    <w:rsid w:val="004E05BA"/>
    <w:rsid w:val="004E0A47"/>
    <w:rsid w:val="004E0F86"/>
    <w:rsid w:val="004E19E2"/>
    <w:rsid w:val="004E248F"/>
    <w:rsid w:val="004E25D5"/>
    <w:rsid w:val="004E2913"/>
    <w:rsid w:val="004E2972"/>
    <w:rsid w:val="004E2EC2"/>
    <w:rsid w:val="004E32AE"/>
    <w:rsid w:val="004E3BA7"/>
    <w:rsid w:val="004E43A5"/>
    <w:rsid w:val="004E4E2A"/>
    <w:rsid w:val="004E5039"/>
    <w:rsid w:val="004E5205"/>
    <w:rsid w:val="004E58CA"/>
    <w:rsid w:val="004E6D67"/>
    <w:rsid w:val="004E7D8D"/>
    <w:rsid w:val="004E7DBF"/>
    <w:rsid w:val="004F14B2"/>
    <w:rsid w:val="004F1B02"/>
    <w:rsid w:val="004F1C11"/>
    <w:rsid w:val="004F1E5B"/>
    <w:rsid w:val="004F2421"/>
    <w:rsid w:val="004F34D8"/>
    <w:rsid w:val="004F3F56"/>
    <w:rsid w:val="004F4A4E"/>
    <w:rsid w:val="004F55D8"/>
    <w:rsid w:val="004F630D"/>
    <w:rsid w:val="004F65EF"/>
    <w:rsid w:val="004F6B2D"/>
    <w:rsid w:val="00500870"/>
    <w:rsid w:val="00501B52"/>
    <w:rsid w:val="00502227"/>
    <w:rsid w:val="00502EED"/>
    <w:rsid w:val="00502FB8"/>
    <w:rsid w:val="00503627"/>
    <w:rsid w:val="0050472E"/>
    <w:rsid w:val="00504790"/>
    <w:rsid w:val="0050517B"/>
    <w:rsid w:val="005058EE"/>
    <w:rsid w:val="00505E7A"/>
    <w:rsid w:val="005066AA"/>
    <w:rsid w:val="00507733"/>
    <w:rsid w:val="00507DFA"/>
    <w:rsid w:val="00510A0F"/>
    <w:rsid w:val="00510B29"/>
    <w:rsid w:val="00511175"/>
    <w:rsid w:val="0051185F"/>
    <w:rsid w:val="00511C88"/>
    <w:rsid w:val="00512054"/>
    <w:rsid w:val="00512A02"/>
    <w:rsid w:val="00512D70"/>
    <w:rsid w:val="005130F4"/>
    <w:rsid w:val="00513220"/>
    <w:rsid w:val="00513356"/>
    <w:rsid w:val="00513500"/>
    <w:rsid w:val="00513563"/>
    <w:rsid w:val="00513762"/>
    <w:rsid w:val="00513925"/>
    <w:rsid w:val="00513EB8"/>
    <w:rsid w:val="0051401A"/>
    <w:rsid w:val="00514457"/>
    <w:rsid w:val="005144E8"/>
    <w:rsid w:val="00515016"/>
    <w:rsid w:val="005150BD"/>
    <w:rsid w:val="005160BB"/>
    <w:rsid w:val="005160DB"/>
    <w:rsid w:val="005166F5"/>
    <w:rsid w:val="00517186"/>
    <w:rsid w:val="005178D2"/>
    <w:rsid w:val="00517EDB"/>
    <w:rsid w:val="00520723"/>
    <w:rsid w:val="005208EA"/>
    <w:rsid w:val="00520A04"/>
    <w:rsid w:val="00520C7B"/>
    <w:rsid w:val="00521D1D"/>
    <w:rsid w:val="00521EE1"/>
    <w:rsid w:val="005220EF"/>
    <w:rsid w:val="005221BD"/>
    <w:rsid w:val="005223A1"/>
    <w:rsid w:val="00522580"/>
    <w:rsid w:val="00522675"/>
    <w:rsid w:val="00522A6D"/>
    <w:rsid w:val="00522B76"/>
    <w:rsid w:val="00522F64"/>
    <w:rsid w:val="00523AA0"/>
    <w:rsid w:val="00524464"/>
    <w:rsid w:val="00524CFB"/>
    <w:rsid w:val="005258CA"/>
    <w:rsid w:val="00525DD7"/>
    <w:rsid w:val="005269A4"/>
    <w:rsid w:val="0052773C"/>
    <w:rsid w:val="00530865"/>
    <w:rsid w:val="00531303"/>
    <w:rsid w:val="005316A1"/>
    <w:rsid w:val="005319DE"/>
    <w:rsid w:val="00532266"/>
    <w:rsid w:val="005325F5"/>
    <w:rsid w:val="00532D20"/>
    <w:rsid w:val="0053311C"/>
    <w:rsid w:val="00533475"/>
    <w:rsid w:val="00533524"/>
    <w:rsid w:val="005339A6"/>
    <w:rsid w:val="00534706"/>
    <w:rsid w:val="00536266"/>
    <w:rsid w:val="00536908"/>
    <w:rsid w:val="00537C54"/>
    <w:rsid w:val="00537CC9"/>
    <w:rsid w:val="00537EFB"/>
    <w:rsid w:val="00537FC4"/>
    <w:rsid w:val="0054010F"/>
    <w:rsid w:val="005404FF"/>
    <w:rsid w:val="00540E73"/>
    <w:rsid w:val="00541A70"/>
    <w:rsid w:val="005422A9"/>
    <w:rsid w:val="00542663"/>
    <w:rsid w:val="00543314"/>
    <w:rsid w:val="005437E8"/>
    <w:rsid w:val="005438E3"/>
    <w:rsid w:val="00543BDC"/>
    <w:rsid w:val="00543DEF"/>
    <w:rsid w:val="00544279"/>
    <w:rsid w:val="00544486"/>
    <w:rsid w:val="00545468"/>
    <w:rsid w:val="00545E3C"/>
    <w:rsid w:val="0054673D"/>
    <w:rsid w:val="00546BC2"/>
    <w:rsid w:val="00546F2F"/>
    <w:rsid w:val="005508F5"/>
    <w:rsid w:val="0055199E"/>
    <w:rsid w:val="00553180"/>
    <w:rsid w:val="005532D7"/>
    <w:rsid w:val="00553374"/>
    <w:rsid w:val="00553A77"/>
    <w:rsid w:val="00553B9E"/>
    <w:rsid w:val="00553C7A"/>
    <w:rsid w:val="005547F7"/>
    <w:rsid w:val="0055555E"/>
    <w:rsid w:val="00555685"/>
    <w:rsid w:val="00555AAD"/>
    <w:rsid w:val="00556700"/>
    <w:rsid w:val="0055673F"/>
    <w:rsid w:val="00556E78"/>
    <w:rsid w:val="005576E3"/>
    <w:rsid w:val="00557E8A"/>
    <w:rsid w:val="005608DE"/>
    <w:rsid w:val="00560908"/>
    <w:rsid w:val="00562301"/>
    <w:rsid w:val="005626C2"/>
    <w:rsid w:val="00563455"/>
    <w:rsid w:val="00563FF8"/>
    <w:rsid w:val="00564779"/>
    <w:rsid w:val="0056493B"/>
    <w:rsid w:val="005649B2"/>
    <w:rsid w:val="00564C8E"/>
    <w:rsid w:val="00564E2A"/>
    <w:rsid w:val="00565EE0"/>
    <w:rsid w:val="00566392"/>
    <w:rsid w:val="005668A9"/>
    <w:rsid w:val="00567343"/>
    <w:rsid w:val="0056783E"/>
    <w:rsid w:val="00567B29"/>
    <w:rsid w:val="005701C7"/>
    <w:rsid w:val="005704DA"/>
    <w:rsid w:val="00570C61"/>
    <w:rsid w:val="00570CAD"/>
    <w:rsid w:val="00570EEB"/>
    <w:rsid w:val="005710BF"/>
    <w:rsid w:val="00571979"/>
    <w:rsid w:val="00572D43"/>
    <w:rsid w:val="00572E51"/>
    <w:rsid w:val="005742F2"/>
    <w:rsid w:val="0057478E"/>
    <w:rsid w:val="00574FC3"/>
    <w:rsid w:val="00575233"/>
    <w:rsid w:val="00575F01"/>
    <w:rsid w:val="00576322"/>
    <w:rsid w:val="00576A64"/>
    <w:rsid w:val="00576DB5"/>
    <w:rsid w:val="00576E03"/>
    <w:rsid w:val="0058008B"/>
    <w:rsid w:val="005804C3"/>
    <w:rsid w:val="0058071A"/>
    <w:rsid w:val="005812E1"/>
    <w:rsid w:val="00581487"/>
    <w:rsid w:val="00581544"/>
    <w:rsid w:val="0058191D"/>
    <w:rsid w:val="00581D8E"/>
    <w:rsid w:val="00581F58"/>
    <w:rsid w:val="0058218B"/>
    <w:rsid w:val="00583214"/>
    <w:rsid w:val="0058364D"/>
    <w:rsid w:val="005838F6"/>
    <w:rsid w:val="00583A94"/>
    <w:rsid w:val="00583C10"/>
    <w:rsid w:val="00584147"/>
    <w:rsid w:val="00584529"/>
    <w:rsid w:val="00586098"/>
    <w:rsid w:val="005876ED"/>
    <w:rsid w:val="00587E64"/>
    <w:rsid w:val="00590ABD"/>
    <w:rsid w:val="00590D25"/>
    <w:rsid w:val="005919E5"/>
    <w:rsid w:val="00593455"/>
    <w:rsid w:val="005936AF"/>
    <w:rsid w:val="00595000"/>
    <w:rsid w:val="005955EB"/>
    <w:rsid w:val="0059691B"/>
    <w:rsid w:val="00597450"/>
    <w:rsid w:val="005A0704"/>
    <w:rsid w:val="005A0763"/>
    <w:rsid w:val="005A0877"/>
    <w:rsid w:val="005A0910"/>
    <w:rsid w:val="005A1E70"/>
    <w:rsid w:val="005A2344"/>
    <w:rsid w:val="005A309F"/>
    <w:rsid w:val="005A3108"/>
    <w:rsid w:val="005A3432"/>
    <w:rsid w:val="005A45C5"/>
    <w:rsid w:val="005A4726"/>
    <w:rsid w:val="005A47F5"/>
    <w:rsid w:val="005A532E"/>
    <w:rsid w:val="005A581D"/>
    <w:rsid w:val="005A6C0F"/>
    <w:rsid w:val="005A6D5F"/>
    <w:rsid w:val="005A6E8F"/>
    <w:rsid w:val="005A74D5"/>
    <w:rsid w:val="005A7CAF"/>
    <w:rsid w:val="005B0250"/>
    <w:rsid w:val="005B13D3"/>
    <w:rsid w:val="005B169A"/>
    <w:rsid w:val="005B1941"/>
    <w:rsid w:val="005B1BB4"/>
    <w:rsid w:val="005B1F86"/>
    <w:rsid w:val="005B24D5"/>
    <w:rsid w:val="005B2E5F"/>
    <w:rsid w:val="005B3B0C"/>
    <w:rsid w:val="005B3C5A"/>
    <w:rsid w:val="005B5364"/>
    <w:rsid w:val="005B56B9"/>
    <w:rsid w:val="005B58DE"/>
    <w:rsid w:val="005B5FB1"/>
    <w:rsid w:val="005B6113"/>
    <w:rsid w:val="005B7927"/>
    <w:rsid w:val="005B7A0E"/>
    <w:rsid w:val="005C05E0"/>
    <w:rsid w:val="005C0F66"/>
    <w:rsid w:val="005C16B9"/>
    <w:rsid w:val="005C17F2"/>
    <w:rsid w:val="005C19FD"/>
    <w:rsid w:val="005C1AC0"/>
    <w:rsid w:val="005C1DDA"/>
    <w:rsid w:val="005C2D6D"/>
    <w:rsid w:val="005C2DFB"/>
    <w:rsid w:val="005C2EA7"/>
    <w:rsid w:val="005C30B8"/>
    <w:rsid w:val="005C379F"/>
    <w:rsid w:val="005C42F5"/>
    <w:rsid w:val="005C43A2"/>
    <w:rsid w:val="005C4422"/>
    <w:rsid w:val="005C44B5"/>
    <w:rsid w:val="005C4927"/>
    <w:rsid w:val="005C6CD0"/>
    <w:rsid w:val="005C6DBD"/>
    <w:rsid w:val="005C7366"/>
    <w:rsid w:val="005C7634"/>
    <w:rsid w:val="005C7D7D"/>
    <w:rsid w:val="005D05F9"/>
    <w:rsid w:val="005D0B00"/>
    <w:rsid w:val="005D2D76"/>
    <w:rsid w:val="005D2E9B"/>
    <w:rsid w:val="005D37C3"/>
    <w:rsid w:val="005D4A9F"/>
    <w:rsid w:val="005D4F39"/>
    <w:rsid w:val="005D5687"/>
    <w:rsid w:val="005D5F7A"/>
    <w:rsid w:val="005E048C"/>
    <w:rsid w:val="005E0C51"/>
    <w:rsid w:val="005E0F4B"/>
    <w:rsid w:val="005E2267"/>
    <w:rsid w:val="005E33FB"/>
    <w:rsid w:val="005E35CB"/>
    <w:rsid w:val="005E399C"/>
    <w:rsid w:val="005E3BC4"/>
    <w:rsid w:val="005E3EF5"/>
    <w:rsid w:val="005E403A"/>
    <w:rsid w:val="005E40F9"/>
    <w:rsid w:val="005E4A4F"/>
    <w:rsid w:val="005E4F98"/>
    <w:rsid w:val="005E5318"/>
    <w:rsid w:val="005E5379"/>
    <w:rsid w:val="005E663F"/>
    <w:rsid w:val="005F021F"/>
    <w:rsid w:val="005F039E"/>
    <w:rsid w:val="005F06EA"/>
    <w:rsid w:val="005F20C1"/>
    <w:rsid w:val="005F3025"/>
    <w:rsid w:val="005F3C78"/>
    <w:rsid w:val="005F4329"/>
    <w:rsid w:val="005F43FE"/>
    <w:rsid w:val="005F464D"/>
    <w:rsid w:val="005F48F0"/>
    <w:rsid w:val="005F5137"/>
    <w:rsid w:val="005F5CF6"/>
    <w:rsid w:val="005F6015"/>
    <w:rsid w:val="005F656D"/>
    <w:rsid w:val="005F658A"/>
    <w:rsid w:val="005F6F00"/>
    <w:rsid w:val="005F6FB9"/>
    <w:rsid w:val="005F7304"/>
    <w:rsid w:val="005F7F24"/>
    <w:rsid w:val="006009BA"/>
    <w:rsid w:val="0060132C"/>
    <w:rsid w:val="006021A8"/>
    <w:rsid w:val="00602DAB"/>
    <w:rsid w:val="006038DC"/>
    <w:rsid w:val="0060509F"/>
    <w:rsid w:val="00605612"/>
    <w:rsid w:val="0060667A"/>
    <w:rsid w:val="006068DD"/>
    <w:rsid w:val="00606C82"/>
    <w:rsid w:val="006104E1"/>
    <w:rsid w:val="00610BD5"/>
    <w:rsid w:val="00610BF7"/>
    <w:rsid w:val="006111D4"/>
    <w:rsid w:val="00612267"/>
    <w:rsid w:val="006124B1"/>
    <w:rsid w:val="00612D1B"/>
    <w:rsid w:val="00612D4C"/>
    <w:rsid w:val="00613790"/>
    <w:rsid w:val="0061384E"/>
    <w:rsid w:val="006138B7"/>
    <w:rsid w:val="00613F3E"/>
    <w:rsid w:val="00615982"/>
    <w:rsid w:val="00615C87"/>
    <w:rsid w:val="0061631E"/>
    <w:rsid w:val="00616F0B"/>
    <w:rsid w:val="00617458"/>
    <w:rsid w:val="0062122E"/>
    <w:rsid w:val="00621508"/>
    <w:rsid w:val="00621882"/>
    <w:rsid w:val="00621D37"/>
    <w:rsid w:val="006221DB"/>
    <w:rsid w:val="0062235E"/>
    <w:rsid w:val="0062353D"/>
    <w:rsid w:val="00623AD1"/>
    <w:rsid w:val="00623DAD"/>
    <w:rsid w:val="00624277"/>
    <w:rsid w:val="006258F4"/>
    <w:rsid w:val="0062688B"/>
    <w:rsid w:val="00627407"/>
    <w:rsid w:val="0062780F"/>
    <w:rsid w:val="00627E3A"/>
    <w:rsid w:val="00627ED5"/>
    <w:rsid w:val="00630670"/>
    <w:rsid w:val="0063284E"/>
    <w:rsid w:val="006333D1"/>
    <w:rsid w:val="006336F0"/>
    <w:rsid w:val="006342E8"/>
    <w:rsid w:val="006344F1"/>
    <w:rsid w:val="00634A8B"/>
    <w:rsid w:val="00634C72"/>
    <w:rsid w:val="00634CDE"/>
    <w:rsid w:val="0063632D"/>
    <w:rsid w:val="0064054B"/>
    <w:rsid w:val="00640ACF"/>
    <w:rsid w:val="00640BD8"/>
    <w:rsid w:val="0064173D"/>
    <w:rsid w:val="00642196"/>
    <w:rsid w:val="006423E3"/>
    <w:rsid w:val="00642598"/>
    <w:rsid w:val="00642884"/>
    <w:rsid w:val="00643112"/>
    <w:rsid w:val="0064418D"/>
    <w:rsid w:val="0064486E"/>
    <w:rsid w:val="00645937"/>
    <w:rsid w:val="00645E9B"/>
    <w:rsid w:val="0064669A"/>
    <w:rsid w:val="00646A0A"/>
    <w:rsid w:val="00646AFE"/>
    <w:rsid w:val="00646CD4"/>
    <w:rsid w:val="0064731D"/>
    <w:rsid w:val="00647E1F"/>
    <w:rsid w:val="00647E96"/>
    <w:rsid w:val="00647ECE"/>
    <w:rsid w:val="006508EE"/>
    <w:rsid w:val="00650D57"/>
    <w:rsid w:val="00653D35"/>
    <w:rsid w:val="00654F7C"/>
    <w:rsid w:val="006555A6"/>
    <w:rsid w:val="0065590F"/>
    <w:rsid w:val="00655F40"/>
    <w:rsid w:val="006561DF"/>
    <w:rsid w:val="00656FAE"/>
    <w:rsid w:val="0065778A"/>
    <w:rsid w:val="0065794D"/>
    <w:rsid w:val="00657F3E"/>
    <w:rsid w:val="00661D6E"/>
    <w:rsid w:val="00661E5E"/>
    <w:rsid w:val="00662780"/>
    <w:rsid w:val="00662F1F"/>
    <w:rsid w:val="006638A6"/>
    <w:rsid w:val="00663BBA"/>
    <w:rsid w:val="00663C0E"/>
    <w:rsid w:val="00663CF8"/>
    <w:rsid w:val="00663D68"/>
    <w:rsid w:val="006649F2"/>
    <w:rsid w:val="00665563"/>
    <w:rsid w:val="00665CA1"/>
    <w:rsid w:val="00665FD7"/>
    <w:rsid w:val="0066638B"/>
    <w:rsid w:val="006671C5"/>
    <w:rsid w:val="00667CBC"/>
    <w:rsid w:val="006701BD"/>
    <w:rsid w:val="00670227"/>
    <w:rsid w:val="00670B64"/>
    <w:rsid w:val="0067100D"/>
    <w:rsid w:val="00672070"/>
    <w:rsid w:val="00672749"/>
    <w:rsid w:val="00672A75"/>
    <w:rsid w:val="00673001"/>
    <w:rsid w:val="00673093"/>
    <w:rsid w:val="00673142"/>
    <w:rsid w:val="0067398A"/>
    <w:rsid w:val="006739B3"/>
    <w:rsid w:val="00673C70"/>
    <w:rsid w:val="00673EA1"/>
    <w:rsid w:val="00674803"/>
    <w:rsid w:val="00674919"/>
    <w:rsid w:val="00674A1C"/>
    <w:rsid w:val="006756E9"/>
    <w:rsid w:val="0067571D"/>
    <w:rsid w:val="00675BD4"/>
    <w:rsid w:val="00675E8A"/>
    <w:rsid w:val="00676D5B"/>
    <w:rsid w:val="006779E2"/>
    <w:rsid w:val="00677B24"/>
    <w:rsid w:val="00677DB9"/>
    <w:rsid w:val="00681925"/>
    <w:rsid w:val="00681F42"/>
    <w:rsid w:val="0068268F"/>
    <w:rsid w:val="00682B3C"/>
    <w:rsid w:val="00683339"/>
    <w:rsid w:val="00683B80"/>
    <w:rsid w:val="006843A8"/>
    <w:rsid w:val="00685C6D"/>
    <w:rsid w:val="00686EF1"/>
    <w:rsid w:val="00687AD4"/>
    <w:rsid w:val="00687F11"/>
    <w:rsid w:val="0069013F"/>
    <w:rsid w:val="00690331"/>
    <w:rsid w:val="00691CB3"/>
    <w:rsid w:val="006923F1"/>
    <w:rsid w:val="006927F1"/>
    <w:rsid w:val="00693537"/>
    <w:rsid w:val="00693B53"/>
    <w:rsid w:val="00693F0D"/>
    <w:rsid w:val="00694562"/>
    <w:rsid w:val="00695299"/>
    <w:rsid w:val="00695C3C"/>
    <w:rsid w:val="00696997"/>
    <w:rsid w:val="006971B1"/>
    <w:rsid w:val="006973C1"/>
    <w:rsid w:val="00697569"/>
    <w:rsid w:val="00697B1F"/>
    <w:rsid w:val="00697C6A"/>
    <w:rsid w:val="006A015C"/>
    <w:rsid w:val="006A0A08"/>
    <w:rsid w:val="006A17B7"/>
    <w:rsid w:val="006A20B1"/>
    <w:rsid w:val="006A2222"/>
    <w:rsid w:val="006A23CF"/>
    <w:rsid w:val="006A38AA"/>
    <w:rsid w:val="006A3C10"/>
    <w:rsid w:val="006A456B"/>
    <w:rsid w:val="006A4DE7"/>
    <w:rsid w:val="006A4F9A"/>
    <w:rsid w:val="006A51D4"/>
    <w:rsid w:val="006A5423"/>
    <w:rsid w:val="006A54BE"/>
    <w:rsid w:val="006A599D"/>
    <w:rsid w:val="006A618E"/>
    <w:rsid w:val="006A656C"/>
    <w:rsid w:val="006A6EAB"/>
    <w:rsid w:val="006A7414"/>
    <w:rsid w:val="006A746A"/>
    <w:rsid w:val="006B0036"/>
    <w:rsid w:val="006B0E4D"/>
    <w:rsid w:val="006B1D61"/>
    <w:rsid w:val="006B2500"/>
    <w:rsid w:val="006B291E"/>
    <w:rsid w:val="006B2B05"/>
    <w:rsid w:val="006B375F"/>
    <w:rsid w:val="006B3814"/>
    <w:rsid w:val="006B3D79"/>
    <w:rsid w:val="006B4C5E"/>
    <w:rsid w:val="006B5EB5"/>
    <w:rsid w:val="006B6104"/>
    <w:rsid w:val="006B6701"/>
    <w:rsid w:val="006B67A5"/>
    <w:rsid w:val="006B7F22"/>
    <w:rsid w:val="006C15A1"/>
    <w:rsid w:val="006C18F7"/>
    <w:rsid w:val="006C1E44"/>
    <w:rsid w:val="006C1EC1"/>
    <w:rsid w:val="006C28F6"/>
    <w:rsid w:val="006C2DAD"/>
    <w:rsid w:val="006C35E3"/>
    <w:rsid w:val="006C42C7"/>
    <w:rsid w:val="006C4B04"/>
    <w:rsid w:val="006C4F69"/>
    <w:rsid w:val="006C5A86"/>
    <w:rsid w:val="006C5C53"/>
    <w:rsid w:val="006C5D82"/>
    <w:rsid w:val="006C65CD"/>
    <w:rsid w:val="006C6617"/>
    <w:rsid w:val="006C6656"/>
    <w:rsid w:val="006C7EE0"/>
    <w:rsid w:val="006D082F"/>
    <w:rsid w:val="006D1255"/>
    <w:rsid w:val="006D173F"/>
    <w:rsid w:val="006D17E9"/>
    <w:rsid w:val="006D21F1"/>
    <w:rsid w:val="006D237E"/>
    <w:rsid w:val="006D24AC"/>
    <w:rsid w:val="006D287F"/>
    <w:rsid w:val="006D2B46"/>
    <w:rsid w:val="006D3CE0"/>
    <w:rsid w:val="006D4046"/>
    <w:rsid w:val="006D4211"/>
    <w:rsid w:val="006D465E"/>
    <w:rsid w:val="006D4CBB"/>
    <w:rsid w:val="006D5B96"/>
    <w:rsid w:val="006D6C3C"/>
    <w:rsid w:val="006D78BC"/>
    <w:rsid w:val="006E0100"/>
    <w:rsid w:val="006E232A"/>
    <w:rsid w:val="006E25E3"/>
    <w:rsid w:val="006E3263"/>
    <w:rsid w:val="006E3D46"/>
    <w:rsid w:val="006E4357"/>
    <w:rsid w:val="006E44AD"/>
    <w:rsid w:val="006E5969"/>
    <w:rsid w:val="006E5A65"/>
    <w:rsid w:val="006E5E79"/>
    <w:rsid w:val="006E61E1"/>
    <w:rsid w:val="006E62E6"/>
    <w:rsid w:val="006E7111"/>
    <w:rsid w:val="006E7828"/>
    <w:rsid w:val="006E792B"/>
    <w:rsid w:val="006E7FF9"/>
    <w:rsid w:val="006F0299"/>
    <w:rsid w:val="006F04FC"/>
    <w:rsid w:val="006F0642"/>
    <w:rsid w:val="006F0F3B"/>
    <w:rsid w:val="006F1205"/>
    <w:rsid w:val="006F1762"/>
    <w:rsid w:val="006F1BCA"/>
    <w:rsid w:val="006F2485"/>
    <w:rsid w:val="006F2599"/>
    <w:rsid w:val="006F27D9"/>
    <w:rsid w:val="006F2A9F"/>
    <w:rsid w:val="006F3123"/>
    <w:rsid w:val="006F4305"/>
    <w:rsid w:val="006F54CE"/>
    <w:rsid w:val="006F570F"/>
    <w:rsid w:val="006F5F1C"/>
    <w:rsid w:val="006F5F66"/>
    <w:rsid w:val="006F63F6"/>
    <w:rsid w:val="006F6A28"/>
    <w:rsid w:val="006F7AB0"/>
    <w:rsid w:val="00700CB5"/>
    <w:rsid w:val="00700FC0"/>
    <w:rsid w:val="00701942"/>
    <w:rsid w:val="00702A9D"/>
    <w:rsid w:val="0070344F"/>
    <w:rsid w:val="0070470D"/>
    <w:rsid w:val="00704756"/>
    <w:rsid w:val="00704C02"/>
    <w:rsid w:val="00705352"/>
    <w:rsid w:val="00705DEB"/>
    <w:rsid w:val="007061F1"/>
    <w:rsid w:val="00706451"/>
    <w:rsid w:val="007072E4"/>
    <w:rsid w:val="007079C1"/>
    <w:rsid w:val="0071044E"/>
    <w:rsid w:val="007107C7"/>
    <w:rsid w:val="00710AA1"/>
    <w:rsid w:val="00710DCC"/>
    <w:rsid w:val="00710F59"/>
    <w:rsid w:val="00711965"/>
    <w:rsid w:val="00711DEE"/>
    <w:rsid w:val="007121C6"/>
    <w:rsid w:val="007122F7"/>
    <w:rsid w:val="00712522"/>
    <w:rsid w:val="00712B15"/>
    <w:rsid w:val="00713573"/>
    <w:rsid w:val="00713583"/>
    <w:rsid w:val="00714375"/>
    <w:rsid w:val="007146F8"/>
    <w:rsid w:val="007155E0"/>
    <w:rsid w:val="00716109"/>
    <w:rsid w:val="0071680D"/>
    <w:rsid w:val="00720C49"/>
    <w:rsid w:val="007210DF"/>
    <w:rsid w:val="007210EE"/>
    <w:rsid w:val="00721857"/>
    <w:rsid w:val="00721BFD"/>
    <w:rsid w:val="00721FFA"/>
    <w:rsid w:val="00722228"/>
    <w:rsid w:val="00723A3E"/>
    <w:rsid w:val="007242BE"/>
    <w:rsid w:val="00724DE1"/>
    <w:rsid w:val="007250BF"/>
    <w:rsid w:val="00725448"/>
    <w:rsid w:val="007263E0"/>
    <w:rsid w:val="00726D8F"/>
    <w:rsid w:val="007271D7"/>
    <w:rsid w:val="007276B3"/>
    <w:rsid w:val="00727D07"/>
    <w:rsid w:val="00727DDF"/>
    <w:rsid w:val="00727F91"/>
    <w:rsid w:val="0073000C"/>
    <w:rsid w:val="007308BC"/>
    <w:rsid w:val="00731699"/>
    <w:rsid w:val="007318B2"/>
    <w:rsid w:val="00731C1D"/>
    <w:rsid w:val="00731F73"/>
    <w:rsid w:val="007326F5"/>
    <w:rsid w:val="00733891"/>
    <w:rsid w:val="00734E37"/>
    <w:rsid w:val="00735797"/>
    <w:rsid w:val="00736511"/>
    <w:rsid w:val="00736C14"/>
    <w:rsid w:val="00736F08"/>
    <w:rsid w:val="00737BDE"/>
    <w:rsid w:val="00737C60"/>
    <w:rsid w:val="00740678"/>
    <w:rsid w:val="00740705"/>
    <w:rsid w:val="0074076C"/>
    <w:rsid w:val="00740B2C"/>
    <w:rsid w:val="0074204C"/>
    <w:rsid w:val="007423DC"/>
    <w:rsid w:val="00742B3B"/>
    <w:rsid w:val="00742C3C"/>
    <w:rsid w:val="00743418"/>
    <w:rsid w:val="00743930"/>
    <w:rsid w:val="00743A16"/>
    <w:rsid w:val="00743BB5"/>
    <w:rsid w:val="00743FDC"/>
    <w:rsid w:val="00745067"/>
    <w:rsid w:val="00745484"/>
    <w:rsid w:val="00745A35"/>
    <w:rsid w:val="00747DF5"/>
    <w:rsid w:val="00747F96"/>
    <w:rsid w:val="00751097"/>
    <w:rsid w:val="007512A1"/>
    <w:rsid w:val="00751456"/>
    <w:rsid w:val="00751BED"/>
    <w:rsid w:val="00752F5E"/>
    <w:rsid w:val="0075321A"/>
    <w:rsid w:val="007536DB"/>
    <w:rsid w:val="00753A18"/>
    <w:rsid w:val="007545E3"/>
    <w:rsid w:val="007547E6"/>
    <w:rsid w:val="007551E1"/>
    <w:rsid w:val="00755F28"/>
    <w:rsid w:val="00755FBA"/>
    <w:rsid w:val="007567D7"/>
    <w:rsid w:val="00756D28"/>
    <w:rsid w:val="007571BF"/>
    <w:rsid w:val="00760784"/>
    <w:rsid w:val="00761238"/>
    <w:rsid w:val="007617DE"/>
    <w:rsid w:val="007617FB"/>
    <w:rsid w:val="00761C0C"/>
    <w:rsid w:val="00761D23"/>
    <w:rsid w:val="00761E5F"/>
    <w:rsid w:val="007629BB"/>
    <w:rsid w:val="00762C6A"/>
    <w:rsid w:val="007647FE"/>
    <w:rsid w:val="00764A5D"/>
    <w:rsid w:val="007657C5"/>
    <w:rsid w:val="007660E2"/>
    <w:rsid w:val="0076626E"/>
    <w:rsid w:val="00766D9E"/>
    <w:rsid w:val="007675EC"/>
    <w:rsid w:val="00767B96"/>
    <w:rsid w:val="007703CC"/>
    <w:rsid w:val="0077041F"/>
    <w:rsid w:val="0077052E"/>
    <w:rsid w:val="00770AC1"/>
    <w:rsid w:val="007713C4"/>
    <w:rsid w:val="00771E27"/>
    <w:rsid w:val="00772364"/>
    <w:rsid w:val="00772687"/>
    <w:rsid w:val="00772783"/>
    <w:rsid w:val="007732A5"/>
    <w:rsid w:val="00773B5F"/>
    <w:rsid w:val="00773C50"/>
    <w:rsid w:val="0077426E"/>
    <w:rsid w:val="0077485C"/>
    <w:rsid w:val="007750EC"/>
    <w:rsid w:val="00775A3A"/>
    <w:rsid w:val="00776134"/>
    <w:rsid w:val="00776200"/>
    <w:rsid w:val="00776290"/>
    <w:rsid w:val="00776466"/>
    <w:rsid w:val="00776892"/>
    <w:rsid w:val="007772AE"/>
    <w:rsid w:val="00777535"/>
    <w:rsid w:val="007775F5"/>
    <w:rsid w:val="00777A0D"/>
    <w:rsid w:val="0078028D"/>
    <w:rsid w:val="007803AB"/>
    <w:rsid w:val="00780923"/>
    <w:rsid w:val="00780B07"/>
    <w:rsid w:val="007818E1"/>
    <w:rsid w:val="00781A45"/>
    <w:rsid w:val="007820EC"/>
    <w:rsid w:val="007823D9"/>
    <w:rsid w:val="007825A5"/>
    <w:rsid w:val="00782A1F"/>
    <w:rsid w:val="00782F05"/>
    <w:rsid w:val="00782FF8"/>
    <w:rsid w:val="0078313F"/>
    <w:rsid w:val="00783656"/>
    <w:rsid w:val="00783B41"/>
    <w:rsid w:val="00783F58"/>
    <w:rsid w:val="007846C2"/>
    <w:rsid w:val="007849E4"/>
    <w:rsid w:val="0078504E"/>
    <w:rsid w:val="00785611"/>
    <w:rsid w:val="00785AE6"/>
    <w:rsid w:val="00785D90"/>
    <w:rsid w:val="0078606C"/>
    <w:rsid w:val="0078652C"/>
    <w:rsid w:val="00787435"/>
    <w:rsid w:val="00787EF0"/>
    <w:rsid w:val="00791132"/>
    <w:rsid w:val="007912C5"/>
    <w:rsid w:val="0079211D"/>
    <w:rsid w:val="007939CB"/>
    <w:rsid w:val="00793DDF"/>
    <w:rsid w:val="00794166"/>
    <w:rsid w:val="00794F79"/>
    <w:rsid w:val="00796CEB"/>
    <w:rsid w:val="007A053B"/>
    <w:rsid w:val="007A0A47"/>
    <w:rsid w:val="007A1836"/>
    <w:rsid w:val="007A1AFD"/>
    <w:rsid w:val="007A1D50"/>
    <w:rsid w:val="007A331F"/>
    <w:rsid w:val="007A3CA4"/>
    <w:rsid w:val="007A4303"/>
    <w:rsid w:val="007A4575"/>
    <w:rsid w:val="007A52E0"/>
    <w:rsid w:val="007A54F5"/>
    <w:rsid w:val="007A5AE4"/>
    <w:rsid w:val="007A5EA1"/>
    <w:rsid w:val="007A5FD9"/>
    <w:rsid w:val="007A602C"/>
    <w:rsid w:val="007B0647"/>
    <w:rsid w:val="007B11ED"/>
    <w:rsid w:val="007B1BDE"/>
    <w:rsid w:val="007B2FD5"/>
    <w:rsid w:val="007B348C"/>
    <w:rsid w:val="007B4748"/>
    <w:rsid w:val="007B486D"/>
    <w:rsid w:val="007B565A"/>
    <w:rsid w:val="007B5925"/>
    <w:rsid w:val="007B5BC3"/>
    <w:rsid w:val="007B6157"/>
    <w:rsid w:val="007B6525"/>
    <w:rsid w:val="007B689D"/>
    <w:rsid w:val="007B6A69"/>
    <w:rsid w:val="007B7502"/>
    <w:rsid w:val="007C0592"/>
    <w:rsid w:val="007C0EDD"/>
    <w:rsid w:val="007C105A"/>
    <w:rsid w:val="007C1C47"/>
    <w:rsid w:val="007C1C92"/>
    <w:rsid w:val="007C242D"/>
    <w:rsid w:val="007C24B8"/>
    <w:rsid w:val="007C323C"/>
    <w:rsid w:val="007C394B"/>
    <w:rsid w:val="007C3FA4"/>
    <w:rsid w:val="007C4A91"/>
    <w:rsid w:val="007C4D44"/>
    <w:rsid w:val="007C549B"/>
    <w:rsid w:val="007C562B"/>
    <w:rsid w:val="007C5AA5"/>
    <w:rsid w:val="007C5C49"/>
    <w:rsid w:val="007C6CFD"/>
    <w:rsid w:val="007C74C2"/>
    <w:rsid w:val="007C7D37"/>
    <w:rsid w:val="007D00A9"/>
    <w:rsid w:val="007D00CB"/>
    <w:rsid w:val="007D00E7"/>
    <w:rsid w:val="007D0C12"/>
    <w:rsid w:val="007D0FB1"/>
    <w:rsid w:val="007D236D"/>
    <w:rsid w:val="007D2605"/>
    <w:rsid w:val="007D3361"/>
    <w:rsid w:val="007D3D06"/>
    <w:rsid w:val="007D4B72"/>
    <w:rsid w:val="007D4CC2"/>
    <w:rsid w:val="007D50E4"/>
    <w:rsid w:val="007D567C"/>
    <w:rsid w:val="007D56DB"/>
    <w:rsid w:val="007D589B"/>
    <w:rsid w:val="007D5A10"/>
    <w:rsid w:val="007D60C3"/>
    <w:rsid w:val="007D65FD"/>
    <w:rsid w:val="007D6737"/>
    <w:rsid w:val="007D6D7C"/>
    <w:rsid w:val="007D7BA9"/>
    <w:rsid w:val="007E03B1"/>
    <w:rsid w:val="007E1899"/>
    <w:rsid w:val="007E197E"/>
    <w:rsid w:val="007E2420"/>
    <w:rsid w:val="007E2738"/>
    <w:rsid w:val="007E29EB"/>
    <w:rsid w:val="007E3843"/>
    <w:rsid w:val="007E3CEF"/>
    <w:rsid w:val="007E3EC0"/>
    <w:rsid w:val="007E4C1B"/>
    <w:rsid w:val="007E52D5"/>
    <w:rsid w:val="007E54FE"/>
    <w:rsid w:val="007E6611"/>
    <w:rsid w:val="007E6718"/>
    <w:rsid w:val="007E67C6"/>
    <w:rsid w:val="007E70B6"/>
    <w:rsid w:val="007E71EF"/>
    <w:rsid w:val="007E72F5"/>
    <w:rsid w:val="007E7576"/>
    <w:rsid w:val="007F0935"/>
    <w:rsid w:val="007F0ABF"/>
    <w:rsid w:val="007F1FD3"/>
    <w:rsid w:val="007F2110"/>
    <w:rsid w:val="007F2691"/>
    <w:rsid w:val="007F29A4"/>
    <w:rsid w:val="007F2B92"/>
    <w:rsid w:val="007F2CA5"/>
    <w:rsid w:val="007F2F63"/>
    <w:rsid w:val="007F3A56"/>
    <w:rsid w:val="007F3DA9"/>
    <w:rsid w:val="007F41E5"/>
    <w:rsid w:val="007F479B"/>
    <w:rsid w:val="007F489E"/>
    <w:rsid w:val="007F4FB3"/>
    <w:rsid w:val="007F610E"/>
    <w:rsid w:val="007F6666"/>
    <w:rsid w:val="007F6AB3"/>
    <w:rsid w:val="007F6B1A"/>
    <w:rsid w:val="007F6FD2"/>
    <w:rsid w:val="007F7505"/>
    <w:rsid w:val="007F789A"/>
    <w:rsid w:val="007F7F25"/>
    <w:rsid w:val="00800140"/>
    <w:rsid w:val="0080032F"/>
    <w:rsid w:val="00800C45"/>
    <w:rsid w:val="00801553"/>
    <w:rsid w:val="00801776"/>
    <w:rsid w:val="00801B4D"/>
    <w:rsid w:val="0080352D"/>
    <w:rsid w:val="008038AD"/>
    <w:rsid w:val="00803B81"/>
    <w:rsid w:val="00804322"/>
    <w:rsid w:val="00804429"/>
    <w:rsid w:val="0080470E"/>
    <w:rsid w:val="00804BED"/>
    <w:rsid w:val="00804FBC"/>
    <w:rsid w:val="008055DF"/>
    <w:rsid w:val="00805BFD"/>
    <w:rsid w:val="00805D8C"/>
    <w:rsid w:val="00806FF7"/>
    <w:rsid w:val="0080772E"/>
    <w:rsid w:val="00807905"/>
    <w:rsid w:val="00807EE6"/>
    <w:rsid w:val="008108F6"/>
    <w:rsid w:val="008120D9"/>
    <w:rsid w:val="008122DA"/>
    <w:rsid w:val="00812C29"/>
    <w:rsid w:val="008133D9"/>
    <w:rsid w:val="00813646"/>
    <w:rsid w:val="00813BE6"/>
    <w:rsid w:val="00813FCE"/>
    <w:rsid w:val="00814255"/>
    <w:rsid w:val="0081442D"/>
    <w:rsid w:val="00814ACD"/>
    <w:rsid w:val="00814B05"/>
    <w:rsid w:val="0081522D"/>
    <w:rsid w:val="00815765"/>
    <w:rsid w:val="008164AC"/>
    <w:rsid w:val="00816964"/>
    <w:rsid w:val="00816DF5"/>
    <w:rsid w:val="00817ECC"/>
    <w:rsid w:val="008200DC"/>
    <w:rsid w:val="00820576"/>
    <w:rsid w:val="00820D88"/>
    <w:rsid w:val="0082194B"/>
    <w:rsid w:val="00822427"/>
    <w:rsid w:val="008224E7"/>
    <w:rsid w:val="00822F4B"/>
    <w:rsid w:val="0082304D"/>
    <w:rsid w:val="0082336D"/>
    <w:rsid w:val="00823AD4"/>
    <w:rsid w:val="00824ED3"/>
    <w:rsid w:val="00825180"/>
    <w:rsid w:val="008267DE"/>
    <w:rsid w:val="00827047"/>
    <w:rsid w:val="0082760C"/>
    <w:rsid w:val="008279B7"/>
    <w:rsid w:val="00827DBF"/>
    <w:rsid w:val="008302AD"/>
    <w:rsid w:val="0083055B"/>
    <w:rsid w:val="00830639"/>
    <w:rsid w:val="00830F2D"/>
    <w:rsid w:val="008312E9"/>
    <w:rsid w:val="00831704"/>
    <w:rsid w:val="00831946"/>
    <w:rsid w:val="00833E7B"/>
    <w:rsid w:val="00834D47"/>
    <w:rsid w:val="00835077"/>
    <w:rsid w:val="00835927"/>
    <w:rsid w:val="00835AF2"/>
    <w:rsid w:val="0083665B"/>
    <w:rsid w:val="00836C5A"/>
    <w:rsid w:val="00837DB3"/>
    <w:rsid w:val="0084017A"/>
    <w:rsid w:val="00840B4E"/>
    <w:rsid w:val="00840D09"/>
    <w:rsid w:val="00840ED3"/>
    <w:rsid w:val="00841730"/>
    <w:rsid w:val="00841733"/>
    <w:rsid w:val="0084236C"/>
    <w:rsid w:val="00842D13"/>
    <w:rsid w:val="00843190"/>
    <w:rsid w:val="008444D8"/>
    <w:rsid w:val="0084538F"/>
    <w:rsid w:val="00845DD7"/>
    <w:rsid w:val="0084631A"/>
    <w:rsid w:val="00846391"/>
    <w:rsid w:val="00846E0F"/>
    <w:rsid w:val="00847848"/>
    <w:rsid w:val="00847A96"/>
    <w:rsid w:val="00850310"/>
    <w:rsid w:val="008503A7"/>
    <w:rsid w:val="00850897"/>
    <w:rsid w:val="008512F6"/>
    <w:rsid w:val="008529AB"/>
    <w:rsid w:val="00853E62"/>
    <w:rsid w:val="00854952"/>
    <w:rsid w:val="008551FD"/>
    <w:rsid w:val="008552EE"/>
    <w:rsid w:val="00855E0A"/>
    <w:rsid w:val="008569ED"/>
    <w:rsid w:val="008577A9"/>
    <w:rsid w:val="00860691"/>
    <w:rsid w:val="00860B24"/>
    <w:rsid w:val="00860C39"/>
    <w:rsid w:val="008614DD"/>
    <w:rsid w:val="00862038"/>
    <w:rsid w:val="00863082"/>
    <w:rsid w:val="00863992"/>
    <w:rsid w:val="0086484D"/>
    <w:rsid w:val="00864B76"/>
    <w:rsid w:val="00864C1E"/>
    <w:rsid w:val="00865183"/>
    <w:rsid w:val="008653FE"/>
    <w:rsid w:val="0086571E"/>
    <w:rsid w:val="008663B9"/>
    <w:rsid w:val="00866DB4"/>
    <w:rsid w:val="00866EB0"/>
    <w:rsid w:val="00867D1D"/>
    <w:rsid w:val="00867EA2"/>
    <w:rsid w:val="008702FA"/>
    <w:rsid w:val="008717E2"/>
    <w:rsid w:val="00871FC4"/>
    <w:rsid w:val="00872612"/>
    <w:rsid w:val="00872BA4"/>
    <w:rsid w:val="00872C3F"/>
    <w:rsid w:val="00872E33"/>
    <w:rsid w:val="00872EF0"/>
    <w:rsid w:val="00873682"/>
    <w:rsid w:val="00873EAA"/>
    <w:rsid w:val="00874434"/>
    <w:rsid w:val="008745E2"/>
    <w:rsid w:val="00874BE5"/>
    <w:rsid w:val="00874D6A"/>
    <w:rsid w:val="00875161"/>
    <w:rsid w:val="00875A01"/>
    <w:rsid w:val="00876599"/>
    <w:rsid w:val="00876BE5"/>
    <w:rsid w:val="00876D5E"/>
    <w:rsid w:val="00877255"/>
    <w:rsid w:val="0088064A"/>
    <w:rsid w:val="00880BDA"/>
    <w:rsid w:val="00881698"/>
    <w:rsid w:val="00881FF9"/>
    <w:rsid w:val="00882662"/>
    <w:rsid w:val="00882F47"/>
    <w:rsid w:val="00883B8B"/>
    <w:rsid w:val="00884D7D"/>
    <w:rsid w:val="00885403"/>
    <w:rsid w:val="008854E2"/>
    <w:rsid w:val="0088585F"/>
    <w:rsid w:val="0088691E"/>
    <w:rsid w:val="008869D6"/>
    <w:rsid w:val="00886FDE"/>
    <w:rsid w:val="0089109B"/>
    <w:rsid w:val="00892001"/>
    <w:rsid w:val="00892D45"/>
    <w:rsid w:val="00892E23"/>
    <w:rsid w:val="00893701"/>
    <w:rsid w:val="00893933"/>
    <w:rsid w:val="0089469C"/>
    <w:rsid w:val="0089490B"/>
    <w:rsid w:val="008950A8"/>
    <w:rsid w:val="00895300"/>
    <w:rsid w:val="00895349"/>
    <w:rsid w:val="00895F78"/>
    <w:rsid w:val="00896541"/>
    <w:rsid w:val="00896EBC"/>
    <w:rsid w:val="00897284"/>
    <w:rsid w:val="00897436"/>
    <w:rsid w:val="00897473"/>
    <w:rsid w:val="008979E0"/>
    <w:rsid w:val="00897B85"/>
    <w:rsid w:val="008A08DB"/>
    <w:rsid w:val="008A1429"/>
    <w:rsid w:val="008A1640"/>
    <w:rsid w:val="008A1D0C"/>
    <w:rsid w:val="008A1F41"/>
    <w:rsid w:val="008A2558"/>
    <w:rsid w:val="008A2ADF"/>
    <w:rsid w:val="008A3511"/>
    <w:rsid w:val="008A4609"/>
    <w:rsid w:val="008A47F9"/>
    <w:rsid w:val="008A4E97"/>
    <w:rsid w:val="008A4ED7"/>
    <w:rsid w:val="008A5043"/>
    <w:rsid w:val="008A58A8"/>
    <w:rsid w:val="008A5904"/>
    <w:rsid w:val="008A5FB7"/>
    <w:rsid w:val="008A6052"/>
    <w:rsid w:val="008A62F8"/>
    <w:rsid w:val="008A6F97"/>
    <w:rsid w:val="008A738E"/>
    <w:rsid w:val="008A7553"/>
    <w:rsid w:val="008A7D7A"/>
    <w:rsid w:val="008B0114"/>
    <w:rsid w:val="008B2A28"/>
    <w:rsid w:val="008B2DD3"/>
    <w:rsid w:val="008B34BB"/>
    <w:rsid w:val="008B371C"/>
    <w:rsid w:val="008B3750"/>
    <w:rsid w:val="008B3F70"/>
    <w:rsid w:val="008B43DB"/>
    <w:rsid w:val="008B59A7"/>
    <w:rsid w:val="008B5E6E"/>
    <w:rsid w:val="008B6031"/>
    <w:rsid w:val="008B6391"/>
    <w:rsid w:val="008B652D"/>
    <w:rsid w:val="008B66EB"/>
    <w:rsid w:val="008B72EE"/>
    <w:rsid w:val="008C0195"/>
    <w:rsid w:val="008C0CFE"/>
    <w:rsid w:val="008C15FD"/>
    <w:rsid w:val="008C2374"/>
    <w:rsid w:val="008C3012"/>
    <w:rsid w:val="008C3459"/>
    <w:rsid w:val="008C3493"/>
    <w:rsid w:val="008C36D0"/>
    <w:rsid w:val="008C3AA7"/>
    <w:rsid w:val="008C4090"/>
    <w:rsid w:val="008C40BB"/>
    <w:rsid w:val="008C410C"/>
    <w:rsid w:val="008C44E3"/>
    <w:rsid w:val="008C46D7"/>
    <w:rsid w:val="008C470B"/>
    <w:rsid w:val="008C5087"/>
    <w:rsid w:val="008C53A3"/>
    <w:rsid w:val="008C5B94"/>
    <w:rsid w:val="008C64E9"/>
    <w:rsid w:val="008C6783"/>
    <w:rsid w:val="008C6850"/>
    <w:rsid w:val="008C6A19"/>
    <w:rsid w:val="008C6C4C"/>
    <w:rsid w:val="008D0104"/>
    <w:rsid w:val="008D01B9"/>
    <w:rsid w:val="008D126E"/>
    <w:rsid w:val="008D191C"/>
    <w:rsid w:val="008D215A"/>
    <w:rsid w:val="008D21D4"/>
    <w:rsid w:val="008D2D38"/>
    <w:rsid w:val="008D3203"/>
    <w:rsid w:val="008D3924"/>
    <w:rsid w:val="008D5210"/>
    <w:rsid w:val="008D5D62"/>
    <w:rsid w:val="008D65B6"/>
    <w:rsid w:val="008D6782"/>
    <w:rsid w:val="008D6F21"/>
    <w:rsid w:val="008E0331"/>
    <w:rsid w:val="008E06F1"/>
    <w:rsid w:val="008E08C9"/>
    <w:rsid w:val="008E0AA2"/>
    <w:rsid w:val="008E0B02"/>
    <w:rsid w:val="008E1AE9"/>
    <w:rsid w:val="008E1E20"/>
    <w:rsid w:val="008E2B22"/>
    <w:rsid w:val="008E483B"/>
    <w:rsid w:val="008E51A7"/>
    <w:rsid w:val="008E5B87"/>
    <w:rsid w:val="008E5C5C"/>
    <w:rsid w:val="008E6119"/>
    <w:rsid w:val="008E62B6"/>
    <w:rsid w:val="008E75BD"/>
    <w:rsid w:val="008E7B45"/>
    <w:rsid w:val="008E7DBF"/>
    <w:rsid w:val="008E7E6E"/>
    <w:rsid w:val="008E7EDB"/>
    <w:rsid w:val="008F0868"/>
    <w:rsid w:val="008F14E0"/>
    <w:rsid w:val="008F17DD"/>
    <w:rsid w:val="008F20A0"/>
    <w:rsid w:val="008F2DBF"/>
    <w:rsid w:val="008F37A5"/>
    <w:rsid w:val="008F3A2B"/>
    <w:rsid w:val="008F3F44"/>
    <w:rsid w:val="008F45F5"/>
    <w:rsid w:val="008F5112"/>
    <w:rsid w:val="008F530B"/>
    <w:rsid w:val="008F564F"/>
    <w:rsid w:val="008F5F6E"/>
    <w:rsid w:val="008F6316"/>
    <w:rsid w:val="008F65DD"/>
    <w:rsid w:val="008F6A12"/>
    <w:rsid w:val="008F7591"/>
    <w:rsid w:val="009002A5"/>
    <w:rsid w:val="009006D1"/>
    <w:rsid w:val="00900A35"/>
    <w:rsid w:val="00900B0D"/>
    <w:rsid w:val="0090142F"/>
    <w:rsid w:val="00901ADB"/>
    <w:rsid w:val="00901B5E"/>
    <w:rsid w:val="00901CD0"/>
    <w:rsid w:val="00902693"/>
    <w:rsid w:val="00902DC8"/>
    <w:rsid w:val="00903401"/>
    <w:rsid w:val="00904D3A"/>
    <w:rsid w:val="009052FB"/>
    <w:rsid w:val="00905412"/>
    <w:rsid w:val="009056F7"/>
    <w:rsid w:val="0090641F"/>
    <w:rsid w:val="00906443"/>
    <w:rsid w:val="00906C89"/>
    <w:rsid w:val="009074A6"/>
    <w:rsid w:val="00907BF3"/>
    <w:rsid w:val="00910E10"/>
    <w:rsid w:val="00911ADF"/>
    <w:rsid w:val="00911C9E"/>
    <w:rsid w:val="00911E24"/>
    <w:rsid w:val="00911F64"/>
    <w:rsid w:val="00911F7B"/>
    <w:rsid w:val="00912437"/>
    <w:rsid w:val="00912524"/>
    <w:rsid w:val="009127BB"/>
    <w:rsid w:val="00912800"/>
    <w:rsid w:val="00912D19"/>
    <w:rsid w:val="00913029"/>
    <w:rsid w:val="009134E0"/>
    <w:rsid w:val="00913E93"/>
    <w:rsid w:val="00913F91"/>
    <w:rsid w:val="00914226"/>
    <w:rsid w:val="009151C3"/>
    <w:rsid w:val="0091592F"/>
    <w:rsid w:val="00915CC2"/>
    <w:rsid w:val="009167C3"/>
    <w:rsid w:val="00916867"/>
    <w:rsid w:val="00917020"/>
    <w:rsid w:val="0091728D"/>
    <w:rsid w:val="009176FC"/>
    <w:rsid w:val="00917B80"/>
    <w:rsid w:val="00917FC6"/>
    <w:rsid w:val="00920769"/>
    <w:rsid w:val="009210EA"/>
    <w:rsid w:val="00922ECC"/>
    <w:rsid w:val="009234A8"/>
    <w:rsid w:val="009235C4"/>
    <w:rsid w:val="00923BD2"/>
    <w:rsid w:val="0092439C"/>
    <w:rsid w:val="009247B2"/>
    <w:rsid w:val="00924909"/>
    <w:rsid w:val="00924B6A"/>
    <w:rsid w:val="00924E90"/>
    <w:rsid w:val="00925296"/>
    <w:rsid w:val="00925497"/>
    <w:rsid w:val="00925550"/>
    <w:rsid w:val="00926050"/>
    <w:rsid w:val="00930C0A"/>
    <w:rsid w:val="00930DF0"/>
    <w:rsid w:val="00931664"/>
    <w:rsid w:val="00932A47"/>
    <w:rsid w:val="00932F69"/>
    <w:rsid w:val="00933061"/>
    <w:rsid w:val="00933F1A"/>
    <w:rsid w:val="009349EF"/>
    <w:rsid w:val="00934A62"/>
    <w:rsid w:val="00934F36"/>
    <w:rsid w:val="00935778"/>
    <w:rsid w:val="00935846"/>
    <w:rsid w:val="00935B7B"/>
    <w:rsid w:val="00935BF2"/>
    <w:rsid w:val="00935C60"/>
    <w:rsid w:val="00937F31"/>
    <w:rsid w:val="0094016B"/>
    <w:rsid w:val="00940556"/>
    <w:rsid w:val="00942785"/>
    <w:rsid w:val="009429BA"/>
    <w:rsid w:val="00942BAC"/>
    <w:rsid w:val="0094321D"/>
    <w:rsid w:val="00943470"/>
    <w:rsid w:val="00943A62"/>
    <w:rsid w:val="00943D64"/>
    <w:rsid w:val="00945EEF"/>
    <w:rsid w:val="009465FA"/>
    <w:rsid w:val="00946747"/>
    <w:rsid w:val="00946781"/>
    <w:rsid w:val="00946AA2"/>
    <w:rsid w:val="00946C79"/>
    <w:rsid w:val="00947894"/>
    <w:rsid w:val="00947A99"/>
    <w:rsid w:val="00947DE7"/>
    <w:rsid w:val="009508D0"/>
    <w:rsid w:val="0095097A"/>
    <w:rsid w:val="00950AD5"/>
    <w:rsid w:val="009520BE"/>
    <w:rsid w:val="009521B1"/>
    <w:rsid w:val="00952408"/>
    <w:rsid w:val="00952559"/>
    <w:rsid w:val="00953431"/>
    <w:rsid w:val="009544E9"/>
    <w:rsid w:val="009547C8"/>
    <w:rsid w:val="0095537C"/>
    <w:rsid w:val="00955957"/>
    <w:rsid w:val="00956036"/>
    <w:rsid w:val="009561BC"/>
    <w:rsid w:val="00956A09"/>
    <w:rsid w:val="009578C6"/>
    <w:rsid w:val="00957C33"/>
    <w:rsid w:val="0096021E"/>
    <w:rsid w:val="00961401"/>
    <w:rsid w:val="00962320"/>
    <w:rsid w:val="00962880"/>
    <w:rsid w:val="00962A72"/>
    <w:rsid w:val="00962E75"/>
    <w:rsid w:val="00963CFE"/>
    <w:rsid w:val="009640BC"/>
    <w:rsid w:val="009643A4"/>
    <w:rsid w:val="00965384"/>
    <w:rsid w:val="009655F5"/>
    <w:rsid w:val="009657D5"/>
    <w:rsid w:val="00965820"/>
    <w:rsid w:val="00966121"/>
    <w:rsid w:val="009663C7"/>
    <w:rsid w:val="00966C29"/>
    <w:rsid w:val="00967080"/>
    <w:rsid w:val="00967134"/>
    <w:rsid w:val="009673B6"/>
    <w:rsid w:val="009677E5"/>
    <w:rsid w:val="00967B88"/>
    <w:rsid w:val="00967EE5"/>
    <w:rsid w:val="009713DF"/>
    <w:rsid w:val="0097143B"/>
    <w:rsid w:val="00971FAC"/>
    <w:rsid w:val="009721EA"/>
    <w:rsid w:val="00972DD8"/>
    <w:rsid w:val="0097436E"/>
    <w:rsid w:val="009743EB"/>
    <w:rsid w:val="0097451B"/>
    <w:rsid w:val="009748F8"/>
    <w:rsid w:val="00974A91"/>
    <w:rsid w:val="00974D6D"/>
    <w:rsid w:val="00975B31"/>
    <w:rsid w:val="0097611E"/>
    <w:rsid w:val="009762AC"/>
    <w:rsid w:val="0097684D"/>
    <w:rsid w:val="00976B90"/>
    <w:rsid w:val="009771EC"/>
    <w:rsid w:val="009774AD"/>
    <w:rsid w:val="00977908"/>
    <w:rsid w:val="009807CD"/>
    <w:rsid w:val="0098135E"/>
    <w:rsid w:val="00981552"/>
    <w:rsid w:val="00981AEA"/>
    <w:rsid w:val="0098217B"/>
    <w:rsid w:val="00982F22"/>
    <w:rsid w:val="00983266"/>
    <w:rsid w:val="00983AE7"/>
    <w:rsid w:val="00985334"/>
    <w:rsid w:val="0098592D"/>
    <w:rsid w:val="00986293"/>
    <w:rsid w:val="00986300"/>
    <w:rsid w:val="009863B6"/>
    <w:rsid w:val="009870BD"/>
    <w:rsid w:val="0098717F"/>
    <w:rsid w:val="0098730A"/>
    <w:rsid w:val="009902EE"/>
    <w:rsid w:val="0099075A"/>
    <w:rsid w:val="00990EB3"/>
    <w:rsid w:val="00991034"/>
    <w:rsid w:val="0099424A"/>
    <w:rsid w:val="009945ED"/>
    <w:rsid w:val="00994995"/>
    <w:rsid w:val="00994BED"/>
    <w:rsid w:val="00994DDB"/>
    <w:rsid w:val="0099581D"/>
    <w:rsid w:val="00996E80"/>
    <w:rsid w:val="00997031"/>
    <w:rsid w:val="009A0062"/>
    <w:rsid w:val="009A0288"/>
    <w:rsid w:val="009A08B9"/>
    <w:rsid w:val="009A1090"/>
    <w:rsid w:val="009A110B"/>
    <w:rsid w:val="009A138C"/>
    <w:rsid w:val="009A1D8F"/>
    <w:rsid w:val="009A2B94"/>
    <w:rsid w:val="009A4682"/>
    <w:rsid w:val="009A4F7E"/>
    <w:rsid w:val="009A5104"/>
    <w:rsid w:val="009A5946"/>
    <w:rsid w:val="009A5CF2"/>
    <w:rsid w:val="009A6F8B"/>
    <w:rsid w:val="009A733D"/>
    <w:rsid w:val="009A7574"/>
    <w:rsid w:val="009B00F2"/>
    <w:rsid w:val="009B1774"/>
    <w:rsid w:val="009B28D7"/>
    <w:rsid w:val="009B2A56"/>
    <w:rsid w:val="009B2C53"/>
    <w:rsid w:val="009B3048"/>
    <w:rsid w:val="009B3572"/>
    <w:rsid w:val="009B376A"/>
    <w:rsid w:val="009B41CF"/>
    <w:rsid w:val="009B538D"/>
    <w:rsid w:val="009B5C35"/>
    <w:rsid w:val="009B6D89"/>
    <w:rsid w:val="009B7E14"/>
    <w:rsid w:val="009C0710"/>
    <w:rsid w:val="009C13BB"/>
    <w:rsid w:val="009C18CE"/>
    <w:rsid w:val="009C1F57"/>
    <w:rsid w:val="009C2121"/>
    <w:rsid w:val="009C297E"/>
    <w:rsid w:val="009C3300"/>
    <w:rsid w:val="009C4EBD"/>
    <w:rsid w:val="009C5075"/>
    <w:rsid w:val="009C5593"/>
    <w:rsid w:val="009C57D8"/>
    <w:rsid w:val="009C6986"/>
    <w:rsid w:val="009C6B94"/>
    <w:rsid w:val="009C6D00"/>
    <w:rsid w:val="009C6F28"/>
    <w:rsid w:val="009C708A"/>
    <w:rsid w:val="009C714D"/>
    <w:rsid w:val="009C78A0"/>
    <w:rsid w:val="009D03EF"/>
    <w:rsid w:val="009D0BCF"/>
    <w:rsid w:val="009D0E0C"/>
    <w:rsid w:val="009D115B"/>
    <w:rsid w:val="009D16E4"/>
    <w:rsid w:val="009D1932"/>
    <w:rsid w:val="009D19DC"/>
    <w:rsid w:val="009D1BC8"/>
    <w:rsid w:val="009D3734"/>
    <w:rsid w:val="009D3826"/>
    <w:rsid w:val="009D518B"/>
    <w:rsid w:val="009D56DA"/>
    <w:rsid w:val="009D599B"/>
    <w:rsid w:val="009D6184"/>
    <w:rsid w:val="009D6DE2"/>
    <w:rsid w:val="009D7050"/>
    <w:rsid w:val="009D77E4"/>
    <w:rsid w:val="009D7B77"/>
    <w:rsid w:val="009E080E"/>
    <w:rsid w:val="009E0DCC"/>
    <w:rsid w:val="009E11B1"/>
    <w:rsid w:val="009E1857"/>
    <w:rsid w:val="009E1CF2"/>
    <w:rsid w:val="009E1DDD"/>
    <w:rsid w:val="009E215F"/>
    <w:rsid w:val="009E2294"/>
    <w:rsid w:val="009E2300"/>
    <w:rsid w:val="009E23B1"/>
    <w:rsid w:val="009E2CA7"/>
    <w:rsid w:val="009E3FA8"/>
    <w:rsid w:val="009E4088"/>
    <w:rsid w:val="009E4450"/>
    <w:rsid w:val="009E4C78"/>
    <w:rsid w:val="009E52C6"/>
    <w:rsid w:val="009E5353"/>
    <w:rsid w:val="009E53B5"/>
    <w:rsid w:val="009E557F"/>
    <w:rsid w:val="009E5823"/>
    <w:rsid w:val="009E5D0F"/>
    <w:rsid w:val="009E673D"/>
    <w:rsid w:val="009E6B1B"/>
    <w:rsid w:val="009E7155"/>
    <w:rsid w:val="009E784B"/>
    <w:rsid w:val="009E78C8"/>
    <w:rsid w:val="009F000F"/>
    <w:rsid w:val="009F0018"/>
    <w:rsid w:val="009F0507"/>
    <w:rsid w:val="009F19AB"/>
    <w:rsid w:val="009F1CD9"/>
    <w:rsid w:val="009F2633"/>
    <w:rsid w:val="009F2CA0"/>
    <w:rsid w:val="009F2FD4"/>
    <w:rsid w:val="009F4924"/>
    <w:rsid w:val="009F5501"/>
    <w:rsid w:val="009F5C59"/>
    <w:rsid w:val="009F5EFB"/>
    <w:rsid w:val="009F6EB3"/>
    <w:rsid w:val="009F7A54"/>
    <w:rsid w:val="009F7E90"/>
    <w:rsid w:val="00A0007C"/>
    <w:rsid w:val="00A0078C"/>
    <w:rsid w:val="00A00941"/>
    <w:rsid w:val="00A00E6F"/>
    <w:rsid w:val="00A01D5F"/>
    <w:rsid w:val="00A01E4F"/>
    <w:rsid w:val="00A01FF5"/>
    <w:rsid w:val="00A02038"/>
    <w:rsid w:val="00A031B1"/>
    <w:rsid w:val="00A031C0"/>
    <w:rsid w:val="00A03C27"/>
    <w:rsid w:val="00A041E0"/>
    <w:rsid w:val="00A04C99"/>
    <w:rsid w:val="00A062A9"/>
    <w:rsid w:val="00A07145"/>
    <w:rsid w:val="00A07852"/>
    <w:rsid w:val="00A100F5"/>
    <w:rsid w:val="00A10EE5"/>
    <w:rsid w:val="00A11AB7"/>
    <w:rsid w:val="00A11E61"/>
    <w:rsid w:val="00A1399F"/>
    <w:rsid w:val="00A13BF1"/>
    <w:rsid w:val="00A13FE6"/>
    <w:rsid w:val="00A15D08"/>
    <w:rsid w:val="00A15FB3"/>
    <w:rsid w:val="00A1606E"/>
    <w:rsid w:val="00A172C3"/>
    <w:rsid w:val="00A176B8"/>
    <w:rsid w:val="00A17E9E"/>
    <w:rsid w:val="00A20124"/>
    <w:rsid w:val="00A223C1"/>
    <w:rsid w:val="00A23A5F"/>
    <w:rsid w:val="00A23C7F"/>
    <w:rsid w:val="00A2417E"/>
    <w:rsid w:val="00A243B0"/>
    <w:rsid w:val="00A24482"/>
    <w:rsid w:val="00A2486E"/>
    <w:rsid w:val="00A24BDE"/>
    <w:rsid w:val="00A25DA5"/>
    <w:rsid w:val="00A265CD"/>
    <w:rsid w:val="00A26610"/>
    <w:rsid w:val="00A26701"/>
    <w:rsid w:val="00A27AD6"/>
    <w:rsid w:val="00A27B29"/>
    <w:rsid w:val="00A30BC0"/>
    <w:rsid w:val="00A312EF"/>
    <w:rsid w:val="00A315CD"/>
    <w:rsid w:val="00A31B39"/>
    <w:rsid w:val="00A328E1"/>
    <w:rsid w:val="00A33365"/>
    <w:rsid w:val="00A33A48"/>
    <w:rsid w:val="00A33A53"/>
    <w:rsid w:val="00A34BED"/>
    <w:rsid w:val="00A353AB"/>
    <w:rsid w:val="00A35507"/>
    <w:rsid w:val="00A357D2"/>
    <w:rsid w:val="00A363AF"/>
    <w:rsid w:val="00A40B2D"/>
    <w:rsid w:val="00A4176C"/>
    <w:rsid w:val="00A41A41"/>
    <w:rsid w:val="00A41BDA"/>
    <w:rsid w:val="00A41CF2"/>
    <w:rsid w:val="00A41D6B"/>
    <w:rsid w:val="00A42A44"/>
    <w:rsid w:val="00A42E27"/>
    <w:rsid w:val="00A4441E"/>
    <w:rsid w:val="00A445C2"/>
    <w:rsid w:val="00A44E6C"/>
    <w:rsid w:val="00A45347"/>
    <w:rsid w:val="00A454A3"/>
    <w:rsid w:val="00A45959"/>
    <w:rsid w:val="00A45CDF"/>
    <w:rsid w:val="00A4612D"/>
    <w:rsid w:val="00A4640A"/>
    <w:rsid w:val="00A46F11"/>
    <w:rsid w:val="00A47149"/>
    <w:rsid w:val="00A4764B"/>
    <w:rsid w:val="00A47A7A"/>
    <w:rsid w:val="00A47E8F"/>
    <w:rsid w:val="00A50D17"/>
    <w:rsid w:val="00A516EC"/>
    <w:rsid w:val="00A51FB6"/>
    <w:rsid w:val="00A5244E"/>
    <w:rsid w:val="00A54AD8"/>
    <w:rsid w:val="00A55B37"/>
    <w:rsid w:val="00A55D1D"/>
    <w:rsid w:val="00A56CCD"/>
    <w:rsid w:val="00A56EFF"/>
    <w:rsid w:val="00A574AF"/>
    <w:rsid w:val="00A57E2A"/>
    <w:rsid w:val="00A60991"/>
    <w:rsid w:val="00A60D23"/>
    <w:rsid w:val="00A614B8"/>
    <w:rsid w:val="00A625EC"/>
    <w:rsid w:val="00A627BD"/>
    <w:rsid w:val="00A62A65"/>
    <w:rsid w:val="00A63364"/>
    <w:rsid w:val="00A6359C"/>
    <w:rsid w:val="00A63FDB"/>
    <w:rsid w:val="00A64AE6"/>
    <w:rsid w:val="00A661A1"/>
    <w:rsid w:val="00A66291"/>
    <w:rsid w:val="00A6636E"/>
    <w:rsid w:val="00A6708F"/>
    <w:rsid w:val="00A67285"/>
    <w:rsid w:val="00A70432"/>
    <w:rsid w:val="00A7064D"/>
    <w:rsid w:val="00A70B48"/>
    <w:rsid w:val="00A70E48"/>
    <w:rsid w:val="00A725C4"/>
    <w:rsid w:val="00A739ED"/>
    <w:rsid w:val="00A73AC1"/>
    <w:rsid w:val="00A748D8"/>
    <w:rsid w:val="00A74A42"/>
    <w:rsid w:val="00A76189"/>
    <w:rsid w:val="00A770EC"/>
    <w:rsid w:val="00A77C8F"/>
    <w:rsid w:val="00A80842"/>
    <w:rsid w:val="00A80992"/>
    <w:rsid w:val="00A81CAC"/>
    <w:rsid w:val="00A81E21"/>
    <w:rsid w:val="00A81F1C"/>
    <w:rsid w:val="00A8208A"/>
    <w:rsid w:val="00A825D5"/>
    <w:rsid w:val="00A82630"/>
    <w:rsid w:val="00A82CF3"/>
    <w:rsid w:val="00A842BA"/>
    <w:rsid w:val="00A847C4"/>
    <w:rsid w:val="00A8493A"/>
    <w:rsid w:val="00A84C75"/>
    <w:rsid w:val="00A85A4D"/>
    <w:rsid w:val="00A8601D"/>
    <w:rsid w:val="00A86417"/>
    <w:rsid w:val="00A87EC6"/>
    <w:rsid w:val="00A90C34"/>
    <w:rsid w:val="00A90CC9"/>
    <w:rsid w:val="00A90F33"/>
    <w:rsid w:val="00A9135F"/>
    <w:rsid w:val="00A922F5"/>
    <w:rsid w:val="00A9275B"/>
    <w:rsid w:val="00A92897"/>
    <w:rsid w:val="00A92C86"/>
    <w:rsid w:val="00A92E63"/>
    <w:rsid w:val="00A92EEA"/>
    <w:rsid w:val="00A9386B"/>
    <w:rsid w:val="00A948B0"/>
    <w:rsid w:val="00A95145"/>
    <w:rsid w:val="00A951F3"/>
    <w:rsid w:val="00A95DFA"/>
    <w:rsid w:val="00A96BAC"/>
    <w:rsid w:val="00A96FA0"/>
    <w:rsid w:val="00AA084A"/>
    <w:rsid w:val="00AA0938"/>
    <w:rsid w:val="00AA0B97"/>
    <w:rsid w:val="00AA1DA3"/>
    <w:rsid w:val="00AA209E"/>
    <w:rsid w:val="00AA3025"/>
    <w:rsid w:val="00AA3681"/>
    <w:rsid w:val="00AA3DEE"/>
    <w:rsid w:val="00AA45FE"/>
    <w:rsid w:val="00AA4E57"/>
    <w:rsid w:val="00AA599E"/>
    <w:rsid w:val="00AA60A4"/>
    <w:rsid w:val="00AA6C83"/>
    <w:rsid w:val="00AA75DD"/>
    <w:rsid w:val="00AA7941"/>
    <w:rsid w:val="00AB03DA"/>
    <w:rsid w:val="00AB0740"/>
    <w:rsid w:val="00AB1FF8"/>
    <w:rsid w:val="00AB2AAB"/>
    <w:rsid w:val="00AB2E6E"/>
    <w:rsid w:val="00AB32E2"/>
    <w:rsid w:val="00AB3519"/>
    <w:rsid w:val="00AB4A1D"/>
    <w:rsid w:val="00AB4EC0"/>
    <w:rsid w:val="00AB687B"/>
    <w:rsid w:val="00AB71EF"/>
    <w:rsid w:val="00AC0030"/>
    <w:rsid w:val="00AC00E7"/>
    <w:rsid w:val="00AC026C"/>
    <w:rsid w:val="00AC03AF"/>
    <w:rsid w:val="00AC04A0"/>
    <w:rsid w:val="00AC0DE7"/>
    <w:rsid w:val="00AC12B7"/>
    <w:rsid w:val="00AC20AD"/>
    <w:rsid w:val="00AC23EE"/>
    <w:rsid w:val="00AC2717"/>
    <w:rsid w:val="00AC2FCC"/>
    <w:rsid w:val="00AC39DC"/>
    <w:rsid w:val="00AC39FE"/>
    <w:rsid w:val="00AC3E92"/>
    <w:rsid w:val="00AC436B"/>
    <w:rsid w:val="00AC481C"/>
    <w:rsid w:val="00AC4974"/>
    <w:rsid w:val="00AC4B2E"/>
    <w:rsid w:val="00AC4C82"/>
    <w:rsid w:val="00AC4CDC"/>
    <w:rsid w:val="00AC50F7"/>
    <w:rsid w:val="00AC6AE5"/>
    <w:rsid w:val="00AC6F54"/>
    <w:rsid w:val="00AC7784"/>
    <w:rsid w:val="00AC7A68"/>
    <w:rsid w:val="00AC7D7F"/>
    <w:rsid w:val="00AC7E03"/>
    <w:rsid w:val="00AC7F2E"/>
    <w:rsid w:val="00AD086D"/>
    <w:rsid w:val="00AD08C8"/>
    <w:rsid w:val="00AD0ED0"/>
    <w:rsid w:val="00AD154F"/>
    <w:rsid w:val="00AD1A45"/>
    <w:rsid w:val="00AD1D60"/>
    <w:rsid w:val="00AD24DD"/>
    <w:rsid w:val="00AD28E5"/>
    <w:rsid w:val="00AD37F5"/>
    <w:rsid w:val="00AD3F19"/>
    <w:rsid w:val="00AD4150"/>
    <w:rsid w:val="00AD4DB0"/>
    <w:rsid w:val="00AD4F58"/>
    <w:rsid w:val="00AD53D2"/>
    <w:rsid w:val="00AD5756"/>
    <w:rsid w:val="00AD588F"/>
    <w:rsid w:val="00AD596B"/>
    <w:rsid w:val="00AD6786"/>
    <w:rsid w:val="00AD6A98"/>
    <w:rsid w:val="00AD7B20"/>
    <w:rsid w:val="00AE01D5"/>
    <w:rsid w:val="00AE024D"/>
    <w:rsid w:val="00AE04D8"/>
    <w:rsid w:val="00AE0776"/>
    <w:rsid w:val="00AE0C4A"/>
    <w:rsid w:val="00AE0C7B"/>
    <w:rsid w:val="00AE0C95"/>
    <w:rsid w:val="00AE0E0E"/>
    <w:rsid w:val="00AE11CE"/>
    <w:rsid w:val="00AE139D"/>
    <w:rsid w:val="00AE267A"/>
    <w:rsid w:val="00AE2A0C"/>
    <w:rsid w:val="00AE3131"/>
    <w:rsid w:val="00AE3725"/>
    <w:rsid w:val="00AE37C7"/>
    <w:rsid w:val="00AE4111"/>
    <w:rsid w:val="00AE4B69"/>
    <w:rsid w:val="00AE4E5F"/>
    <w:rsid w:val="00AE4F06"/>
    <w:rsid w:val="00AE68C1"/>
    <w:rsid w:val="00AE7D7A"/>
    <w:rsid w:val="00AF05A7"/>
    <w:rsid w:val="00AF0EFB"/>
    <w:rsid w:val="00AF368D"/>
    <w:rsid w:val="00AF3771"/>
    <w:rsid w:val="00AF3A52"/>
    <w:rsid w:val="00AF3E05"/>
    <w:rsid w:val="00AF5375"/>
    <w:rsid w:val="00AF6C51"/>
    <w:rsid w:val="00AF6DCA"/>
    <w:rsid w:val="00AF6E2F"/>
    <w:rsid w:val="00AF7466"/>
    <w:rsid w:val="00AF7924"/>
    <w:rsid w:val="00B0021F"/>
    <w:rsid w:val="00B01016"/>
    <w:rsid w:val="00B01903"/>
    <w:rsid w:val="00B01B58"/>
    <w:rsid w:val="00B01E04"/>
    <w:rsid w:val="00B025EB"/>
    <w:rsid w:val="00B03739"/>
    <w:rsid w:val="00B03DA3"/>
    <w:rsid w:val="00B03DCE"/>
    <w:rsid w:val="00B04024"/>
    <w:rsid w:val="00B04050"/>
    <w:rsid w:val="00B0451F"/>
    <w:rsid w:val="00B04F15"/>
    <w:rsid w:val="00B05169"/>
    <w:rsid w:val="00B058BD"/>
    <w:rsid w:val="00B06DA1"/>
    <w:rsid w:val="00B07277"/>
    <w:rsid w:val="00B07385"/>
    <w:rsid w:val="00B07821"/>
    <w:rsid w:val="00B1053F"/>
    <w:rsid w:val="00B11044"/>
    <w:rsid w:val="00B11436"/>
    <w:rsid w:val="00B11FE5"/>
    <w:rsid w:val="00B12A40"/>
    <w:rsid w:val="00B12E48"/>
    <w:rsid w:val="00B13381"/>
    <w:rsid w:val="00B13522"/>
    <w:rsid w:val="00B135CE"/>
    <w:rsid w:val="00B13A5E"/>
    <w:rsid w:val="00B13A9B"/>
    <w:rsid w:val="00B146A3"/>
    <w:rsid w:val="00B14C4F"/>
    <w:rsid w:val="00B158C2"/>
    <w:rsid w:val="00B16709"/>
    <w:rsid w:val="00B16E2D"/>
    <w:rsid w:val="00B175B1"/>
    <w:rsid w:val="00B17DDF"/>
    <w:rsid w:val="00B207AE"/>
    <w:rsid w:val="00B22405"/>
    <w:rsid w:val="00B2272C"/>
    <w:rsid w:val="00B2319A"/>
    <w:rsid w:val="00B23600"/>
    <w:rsid w:val="00B23D78"/>
    <w:rsid w:val="00B249B0"/>
    <w:rsid w:val="00B25F76"/>
    <w:rsid w:val="00B26605"/>
    <w:rsid w:val="00B272DE"/>
    <w:rsid w:val="00B303CE"/>
    <w:rsid w:val="00B3058B"/>
    <w:rsid w:val="00B307E8"/>
    <w:rsid w:val="00B3155B"/>
    <w:rsid w:val="00B326CA"/>
    <w:rsid w:val="00B3287B"/>
    <w:rsid w:val="00B32AE0"/>
    <w:rsid w:val="00B33BD1"/>
    <w:rsid w:val="00B34EF9"/>
    <w:rsid w:val="00B35272"/>
    <w:rsid w:val="00B35EB0"/>
    <w:rsid w:val="00B361B1"/>
    <w:rsid w:val="00B37A48"/>
    <w:rsid w:val="00B40C8B"/>
    <w:rsid w:val="00B4209C"/>
    <w:rsid w:val="00B42523"/>
    <w:rsid w:val="00B425B5"/>
    <w:rsid w:val="00B43600"/>
    <w:rsid w:val="00B43738"/>
    <w:rsid w:val="00B440EE"/>
    <w:rsid w:val="00B45B43"/>
    <w:rsid w:val="00B46E6A"/>
    <w:rsid w:val="00B4785E"/>
    <w:rsid w:val="00B51695"/>
    <w:rsid w:val="00B51F7F"/>
    <w:rsid w:val="00B51FA6"/>
    <w:rsid w:val="00B52354"/>
    <w:rsid w:val="00B530F3"/>
    <w:rsid w:val="00B5388D"/>
    <w:rsid w:val="00B5600B"/>
    <w:rsid w:val="00B60CA6"/>
    <w:rsid w:val="00B612F3"/>
    <w:rsid w:val="00B61860"/>
    <w:rsid w:val="00B61CBC"/>
    <w:rsid w:val="00B6276C"/>
    <w:rsid w:val="00B6322F"/>
    <w:rsid w:val="00B638E4"/>
    <w:rsid w:val="00B6433C"/>
    <w:rsid w:val="00B655EF"/>
    <w:rsid w:val="00B657B2"/>
    <w:rsid w:val="00B65D2B"/>
    <w:rsid w:val="00B67413"/>
    <w:rsid w:val="00B7012B"/>
    <w:rsid w:val="00B7066F"/>
    <w:rsid w:val="00B70E58"/>
    <w:rsid w:val="00B70F62"/>
    <w:rsid w:val="00B71247"/>
    <w:rsid w:val="00B7126D"/>
    <w:rsid w:val="00B71394"/>
    <w:rsid w:val="00B721A9"/>
    <w:rsid w:val="00B7234C"/>
    <w:rsid w:val="00B72461"/>
    <w:rsid w:val="00B73B67"/>
    <w:rsid w:val="00B73BDD"/>
    <w:rsid w:val="00B73D27"/>
    <w:rsid w:val="00B7419D"/>
    <w:rsid w:val="00B75399"/>
    <w:rsid w:val="00B7560D"/>
    <w:rsid w:val="00B75F0E"/>
    <w:rsid w:val="00B761CF"/>
    <w:rsid w:val="00B77B46"/>
    <w:rsid w:val="00B77DD6"/>
    <w:rsid w:val="00B8014F"/>
    <w:rsid w:val="00B80A7D"/>
    <w:rsid w:val="00B80BFA"/>
    <w:rsid w:val="00B81396"/>
    <w:rsid w:val="00B814F2"/>
    <w:rsid w:val="00B815A6"/>
    <w:rsid w:val="00B81ABC"/>
    <w:rsid w:val="00B81B39"/>
    <w:rsid w:val="00B82628"/>
    <w:rsid w:val="00B82AA2"/>
    <w:rsid w:val="00B82B8A"/>
    <w:rsid w:val="00B82F93"/>
    <w:rsid w:val="00B832EC"/>
    <w:rsid w:val="00B837D5"/>
    <w:rsid w:val="00B83A3E"/>
    <w:rsid w:val="00B83D06"/>
    <w:rsid w:val="00B83E28"/>
    <w:rsid w:val="00B83F92"/>
    <w:rsid w:val="00B842DB"/>
    <w:rsid w:val="00B84B75"/>
    <w:rsid w:val="00B84D14"/>
    <w:rsid w:val="00B84EED"/>
    <w:rsid w:val="00B867D0"/>
    <w:rsid w:val="00B868E8"/>
    <w:rsid w:val="00B86908"/>
    <w:rsid w:val="00B86C0C"/>
    <w:rsid w:val="00B86CFB"/>
    <w:rsid w:val="00B87DF5"/>
    <w:rsid w:val="00B90386"/>
    <w:rsid w:val="00B907C4"/>
    <w:rsid w:val="00B90E6A"/>
    <w:rsid w:val="00B91002"/>
    <w:rsid w:val="00B911E5"/>
    <w:rsid w:val="00B913BF"/>
    <w:rsid w:val="00B91AD3"/>
    <w:rsid w:val="00B91EA0"/>
    <w:rsid w:val="00B91EF5"/>
    <w:rsid w:val="00B928C7"/>
    <w:rsid w:val="00B92B53"/>
    <w:rsid w:val="00B935D7"/>
    <w:rsid w:val="00B942F7"/>
    <w:rsid w:val="00B95557"/>
    <w:rsid w:val="00B95D3B"/>
    <w:rsid w:val="00B96373"/>
    <w:rsid w:val="00B96BC7"/>
    <w:rsid w:val="00B97A15"/>
    <w:rsid w:val="00B97E63"/>
    <w:rsid w:val="00BA00E2"/>
    <w:rsid w:val="00BA1058"/>
    <w:rsid w:val="00BA1103"/>
    <w:rsid w:val="00BA3616"/>
    <w:rsid w:val="00BA473E"/>
    <w:rsid w:val="00BA4D14"/>
    <w:rsid w:val="00BA537C"/>
    <w:rsid w:val="00BA53DF"/>
    <w:rsid w:val="00BA63D8"/>
    <w:rsid w:val="00BA6D64"/>
    <w:rsid w:val="00BA6DA3"/>
    <w:rsid w:val="00BA70E2"/>
    <w:rsid w:val="00BA7349"/>
    <w:rsid w:val="00BA73CF"/>
    <w:rsid w:val="00BA75C9"/>
    <w:rsid w:val="00BA77E9"/>
    <w:rsid w:val="00BA7A8C"/>
    <w:rsid w:val="00BA7CE4"/>
    <w:rsid w:val="00BA7DB8"/>
    <w:rsid w:val="00BB082F"/>
    <w:rsid w:val="00BB196C"/>
    <w:rsid w:val="00BB1C8D"/>
    <w:rsid w:val="00BB2ADC"/>
    <w:rsid w:val="00BB2FDE"/>
    <w:rsid w:val="00BB2FED"/>
    <w:rsid w:val="00BB32A9"/>
    <w:rsid w:val="00BB433E"/>
    <w:rsid w:val="00BB4CE4"/>
    <w:rsid w:val="00BB50C9"/>
    <w:rsid w:val="00BB5579"/>
    <w:rsid w:val="00BB5883"/>
    <w:rsid w:val="00BB611C"/>
    <w:rsid w:val="00BB6C3A"/>
    <w:rsid w:val="00BB775F"/>
    <w:rsid w:val="00BB7888"/>
    <w:rsid w:val="00BC0214"/>
    <w:rsid w:val="00BC04E4"/>
    <w:rsid w:val="00BC07B8"/>
    <w:rsid w:val="00BC18B9"/>
    <w:rsid w:val="00BC2061"/>
    <w:rsid w:val="00BC25E7"/>
    <w:rsid w:val="00BC2A08"/>
    <w:rsid w:val="00BC2BE5"/>
    <w:rsid w:val="00BC36B3"/>
    <w:rsid w:val="00BC3759"/>
    <w:rsid w:val="00BC3B0E"/>
    <w:rsid w:val="00BC400F"/>
    <w:rsid w:val="00BC4E22"/>
    <w:rsid w:val="00BC4E39"/>
    <w:rsid w:val="00BC546B"/>
    <w:rsid w:val="00BC54B4"/>
    <w:rsid w:val="00BC577F"/>
    <w:rsid w:val="00BC68D1"/>
    <w:rsid w:val="00BC75E2"/>
    <w:rsid w:val="00BC7A27"/>
    <w:rsid w:val="00BD0775"/>
    <w:rsid w:val="00BD084B"/>
    <w:rsid w:val="00BD0EBE"/>
    <w:rsid w:val="00BD10EB"/>
    <w:rsid w:val="00BD1A90"/>
    <w:rsid w:val="00BD1FF4"/>
    <w:rsid w:val="00BD2A3E"/>
    <w:rsid w:val="00BD3679"/>
    <w:rsid w:val="00BD3ABC"/>
    <w:rsid w:val="00BD40A8"/>
    <w:rsid w:val="00BD46C8"/>
    <w:rsid w:val="00BD576E"/>
    <w:rsid w:val="00BD691A"/>
    <w:rsid w:val="00BD7563"/>
    <w:rsid w:val="00BD7746"/>
    <w:rsid w:val="00BE01DF"/>
    <w:rsid w:val="00BE1248"/>
    <w:rsid w:val="00BE1CD2"/>
    <w:rsid w:val="00BE2C39"/>
    <w:rsid w:val="00BE3236"/>
    <w:rsid w:val="00BE32AC"/>
    <w:rsid w:val="00BE3C82"/>
    <w:rsid w:val="00BE410E"/>
    <w:rsid w:val="00BE4156"/>
    <w:rsid w:val="00BE4D3B"/>
    <w:rsid w:val="00BE4EF3"/>
    <w:rsid w:val="00BE5CCA"/>
    <w:rsid w:val="00BE5DDC"/>
    <w:rsid w:val="00BE5E14"/>
    <w:rsid w:val="00BE6457"/>
    <w:rsid w:val="00BE657D"/>
    <w:rsid w:val="00BE6711"/>
    <w:rsid w:val="00BE70FA"/>
    <w:rsid w:val="00BE7A99"/>
    <w:rsid w:val="00BE7F25"/>
    <w:rsid w:val="00BF0561"/>
    <w:rsid w:val="00BF0EF5"/>
    <w:rsid w:val="00BF1DF0"/>
    <w:rsid w:val="00BF2435"/>
    <w:rsid w:val="00BF2B6B"/>
    <w:rsid w:val="00BF2D5F"/>
    <w:rsid w:val="00BF2DD4"/>
    <w:rsid w:val="00BF3332"/>
    <w:rsid w:val="00BF3FF0"/>
    <w:rsid w:val="00BF444B"/>
    <w:rsid w:val="00BF456B"/>
    <w:rsid w:val="00BF4D75"/>
    <w:rsid w:val="00BF4F87"/>
    <w:rsid w:val="00BF51FC"/>
    <w:rsid w:val="00BF56C2"/>
    <w:rsid w:val="00BF645D"/>
    <w:rsid w:val="00BF6710"/>
    <w:rsid w:val="00BF6715"/>
    <w:rsid w:val="00BF70EC"/>
    <w:rsid w:val="00BF759F"/>
    <w:rsid w:val="00C013C8"/>
    <w:rsid w:val="00C01A50"/>
    <w:rsid w:val="00C01A96"/>
    <w:rsid w:val="00C01CC4"/>
    <w:rsid w:val="00C026FF"/>
    <w:rsid w:val="00C02CE5"/>
    <w:rsid w:val="00C0363B"/>
    <w:rsid w:val="00C04C5A"/>
    <w:rsid w:val="00C04EF0"/>
    <w:rsid w:val="00C052F7"/>
    <w:rsid w:val="00C0541A"/>
    <w:rsid w:val="00C06051"/>
    <w:rsid w:val="00C06117"/>
    <w:rsid w:val="00C06963"/>
    <w:rsid w:val="00C0763A"/>
    <w:rsid w:val="00C07859"/>
    <w:rsid w:val="00C07B2E"/>
    <w:rsid w:val="00C07D06"/>
    <w:rsid w:val="00C07D29"/>
    <w:rsid w:val="00C07D4A"/>
    <w:rsid w:val="00C07EA5"/>
    <w:rsid w:val="00C07FB6"/>
    <w:rsid w:val="00C1065D"/>
    <w:rsid w:val="00C10677"/>
    <w:rsid w:val="00C10825"/>
    <w:rsid w:val="00C10910"/>
    <w:rsid w:val="00C11469"/>
    <w:rsid w:val="00C116F1"/>
    <w:rsid w:val="00C11C1A"/>
    <w:rsid w:val="00C1287B"/>
    <w:rsid w:val="00C12D63"/>
    <w:rsid w:val="00C140B9"/>
    <w:rsid w:val="00C1453F"/>
    <w:rsid w:val="00C14FE2"/>
    <w:rsid w:val="00C150CE"/>
    <w:rsid w:val="00C1541D"/>
    <w:rsid w:val="00C162E2"/>
    <w:rsid w:val="00C163B1"/>
    <w:rsid w:val="00C16464"/>
    <w:rsid w:val="00C16BD6"/>
    <w:rsid w:val="00C16C30"/>
    <w:rsid w:val="00C201B9"/>
    <w:rsid w:val="00C20714"/>
    <w:rsid w:val="00C20834"/>
    <w:rsid w:val="00C212C2"/>
    <w:rsid w:val="00C21822"/>
    <w:rsid w:val="00C21E0B"/>
    <w:rsid w:val="00C21F87"/>
    <w:rsid w:val="00C220DA"/>
    <w:rsid w:val="00C2289F"/>
    <w:rsid w:val="00C22DA7"/>
    <w:rsid w:val="00C23488"/>
    <w:rsid w:val="00C2379E"/>
    <w:rsid w:val="00C23964"/>
    <w:rsid w:val="00C23C6F"/>
    <w:rsid w:val="00C24196"/>
    <w:rsid w:val="00C24CE3"/>
    <w:rsid w:val="00C24E7F"/>
    <w:rsid w:val="00C265C8"/>
    <w:rsid w:val="00C26683"/>
    <w:rsid w:val="00C2760D"/>
    <w:rsid w:val="00C301A9"/>
    <w:rsid w:val="00C3035A"/>
    <w:rsid w:val="00C30408"/>
    <w:rsid w:val="00C3081A"/>
    <w:rsid w:val="00C3206F"/>
    <w:rsid w:val="00C32818"/>
    <w:rsid w:val="00C33770"/>
    <w:rsid w:val="00C341F0"/>
    <w:rsid w:val="00C34B96"/>
    <w:rsid w:val="00C34C60"/>
    <w:rsid w:val="00C3594D"/>
    <w:rsid w:val="00C36027"/>
    <w:rsid w:val="00C362CF"/>
    <w:rsid w:val="00C36A93"/>
    <w:rsid w:val="00C37576"/>
    <w:rsid w:val="00C375F5"/>
    <w:rsid w:val="00C376A3"/>
    <w:rsid w:val="00C4091E"/>
    <w:rsid w:val="00C41FBF"/>
    <w:rsid w:val="00C421E4"/>
    <w:rsid w:val="00C42CDC"/>
    <w:rsid w:val="00C432B0"/>
    <w:rsid w:val="00C434D4"/>
    <w:rsid w:val="00C43C46"/>
    <w:rsid w:val="00C44F8C"/>
    <w:rsid w:val="00C45106"/>
    <w:rsid w:val="00C451E2"/>
    <w:rsid w:val="00C45AEF"/>
    <w:rsid w:val="00C46A10"/>
    <w:rsid w:val="00C46B56"/>
    <w:rsid w:val="00C47804"/>
    <w:rsid w:val="00C504D5"/>
    <w:rsid w:val="00C508D6"/>
    <w:rsid w:val="00C50BD1"/>
    <w:rsid w:val="00C5168A"/>
    <w:rsid w:val="00C51A07"/>
    <w:rsid w:val="00C51C44"/>
    <w:rsid w:val="00C522D5"/>
    <w:rsid w:val="00C5304E"/>
    <w:rsid w:val="00C533E5"/>
    <w:rsid w:val="00C5391A"/>
    <w:rsid w:val="00C53D8D"/>
    <w:rsid w:val="00C53F15"/>
    <w:rsid w:val="00C54501"/>
    <w:rsid w:val="00C54899"/>
    <w:rsid w:val="00C55108"/>
    <w:rsid w:val="00C5570D"/>
    <w:rsid w:val="00C56386"/>
    <w:rsid w:val="00C563D3"/>
    <w:rsid w:val="00C5657E"/>
    <w:rsid w:val="00C5689E"/>
    <w:rsid w:val="00C56A28"/>
    <w:rsid w:val="00C56ABD"/>
    <w:rsid w:val="00C56D63"/>
    <w:rsid w:val="00C5721B"/>
    <w:rsid w:val="00C575E7"/>
    <w:rsid w:val="00C60193"/>
    <w:rsid w:val="00C605C8"/>
    <w:rsid w:val="00C607F0"/>
    <w:rsid w:val="00C609B4"/>
    <w:rsid w:val="00C609C3"/>
    <w:rsid w:val="00C60E3D"/>
    <w:rsid w:val="00C61A3D"/>
    <w:rsid w:val="00C61B81"/>
    <w:rsid w:val="00C62024"/>
    <w:rsid w:val="00C621B3"/>
    <w:rsid w:val="00C63ADA"/>
    <w:rsid w:val="00C64136"/>
    <w:rsid w:val="00C6447D"/>
    <w:rsid w:val="00C65023"/>
    <w:rsid w:val="00C6598D"/>
    <w:rsid w:val="00C66491"/>
    <w:rsid w:val="00C66638"/>
    <w:rsid w:val="00C67A42"/>
    <w:rsid w:val="00C7001D"/>
    <w:rsid w:val="00C711BE"/>
    <w:rsid w:val="00C71204"/>
    <w:rsid w:val="00C7186F"/>
    <w:rsid w:val="00C72375"/>
    <w:rsid w:val="00C7281F"/>
    <w:rsid w:val="00C74EAD"/>
    <w:rsid w:val="00C753A4"/>
    <w:rsid w:val="00C75C9B"/>
    <w:rsid w:val="00C760F3"/>
    <w:rsid w:val="00C804E8"/>
    <w:rsid w:val="00C80745"/>
    <w:rsid w:val="00C81591"/>
    <w:rsid w:val="00C81703"/>
    <w:rsid w:val="00C839B2"/>
    <w:rsid w:val="00C841DD"/>
    <w:rsid w:val="00C8456C"/>
    <w:rsid w:val="00C8458C"/>
    <w:rsid w:val="00C84721"/>
    <w:rsid w:val="00C84A78"/>
    <w:rsid w:val="00C85133"/>
    <w:rsid w:val="00C854D1"/>
    <w:rsid w:val="00C854F6"/>
    <w:rsid w:val="00C85D7F"/>
    <w:rsid w:val="00C860C8"/>
    <w:rsid w:val="00C86465"/>
    <w:rsid w:val="00C901EE"/>
    <w:rsid w:val="00C90457"/>
    <w:rsid w:val="00C90750"/>
    <w:rsid w:val="00C9099A"/>
    <w:rsid w:val="00C90BA5"/>
    <w:rsid w:val="00C90D4B"/>
    <w:rsid w:val="00C914A5"/>
    <w:rsid w:val="00C921AA"/>
    <w:rsid w:val="00C92704"/>
    <w:rsid w:val="00C92745"/>
    <w:rsid w:val="00C930AE"/>
    <w:rsid w:val="00C9391C"/>
    <w:rsid w:val="00C939B6"/>
    <w:rsid w:val="00C93A2A"/>
    <w:rsid w:val="00C93D3F"/>
    <w:rsid w:val="00C95552"/>
    <w:rsid w:val="00C9583E"/>
    <w:rsid w:val="00C960D6"/>
    <w:rsid w:val="00C9637B"/>
    <w:rsid w:val="00C972AA"/>
    <w:rsid w:val="00C97B91"/>
    <w:rsid w:val="00C97CA4"/>
    <w:rsid w:val="00CA031C"/>
    <w:rsid w:val="00CA1B7D"/>
    <w:rsid w:val="00CA1ECB"/>
    <w:rsid w:val="00CA1F58"/>
    <w:rsid w:val="00CA2290"/>
    <w:rsid w:val="00CA276C"/>
    <w:rsid w:val="00CA2A97"/>
    <w:rsid w:val="00CA3CAC"/>
    <w:rsid w:val="00CA3E65"/>
    <w:rsid w:val="00CA50F9"/>
    <w:rsid w:val="00CA5131"/>
    <w:rsid w:val="00CA51AC"/>
    <w:rsid w:val="00CA5BAE"/>
    <w:rsid w:val="00CA5EEF"/>
    <w:rsid w:val="00CA6389"/>
    <w:rsid w:val="00CA70C4"/>
    <w:rsid w:val="00CA7707"/>
    <w:rsid w:val="00CA7925"/>
    <w:rsid w:val="00CB05FF"/>
    <w:rsid w:val="00CB0A1A"/>
    <w:rsid w:val="00CB0DA6"/>
    <w:rsid w:val="00CB1022"/>
    <w:rsid w:val="00CB23AF"/>
    <w:rsid w:val="00CB2BF8"/>
    <w:rsid w:val="00CB3D62"/>
    <w:rsid w:val="00CB3D6F"/>
    <w:rsid w:val="00CB43BE"/>
    <w:rsid w:val="00CB4734"/>
    <w:rsid w:val="00CB4A90"/>
    <w:rsid w:val="00CB59DA"/>
    <w:rsid w:val="00CB5CB8"/>
    <w:rsid w:val="00CB6088"/>
    <w:rsid w:val="00CB621B"/>
    <w:rsid w:val="00CB62C0"/>
    <w:rsid w:val="00CB6420"/>
    <w:rsid w:val="00CB643E"/>
    <w:rsid w:val="00CC0906"/>
    <w:rsid w:val="00CC1787"/>
    <w:rsid w:val="00CC1B08"/>
    <w:rsid w:val="00CC2D6C"/>
    <w:rsid w:val="00CC2E6C"/>
    <w:rsid w:val="00CC3978"/>
    <w:rsid w:val="00CC4901"/>
    <w:rsid w:val="00CC55A8"/>
    <w:rsid w:val="00CC6237"/>
    <w:rsid w:val="00CC62EB"/>
    <w:rsid w:val="00CC6827"/>
    <w:rsid w:val="00CC6CBF"/>
    <w:rsid w:val="00CC6FF9"/>
    <w:rsid w:val="00CC7230"/>
    <w:rsid w:val="00CC7B07"/>
    <w:rsid w:val="00CC7CB4"/>
    <w:rsid w:val="00CD028A"/>
    <w:rsid w:val="00CD0652"/>
    <w:rsid w:val="00CD08CE"/>
    <w:rsid w:val="00CD0BB8"/>
    <w:rsid w:val="00CD1328"/>
    <w:rsid w:val="00CD1B74"/>
    <w:rsid w:val="00CD1BC0"/>
    <w:rsid w:val="00CD255E"/>
    <w:rsid w:val="00CD2717"/>
    <w:rsid w:val="00CD2CA3"/>
    <w:rsid w:val="00CD301E"/>
    <w:rsid w:val="00CD42F6"/>
    <w:rsid w:val="00CD43CD"/>
    <w:rsid w:val="00CD446E"/>
    <w:rsid w:val="00CD5A6D"/>
    <w:rsid w:val="00CD5CC3"/>
    <w:rsid w:val="00CD60BC"/>
    <w:rsid w:val="00CD639B"/>
    <w:rsid w:val="00CD63CA"/>
    <w:rsid w:val="00CD6820"/>
    <w:rsid w:val="00CD6C9B"/>
    <w:rsid w:val="00CD7292"/>
    <w:rsid w:val="00CD7CB7"/>
    <w:rsid w:val="00CD7F7A"/>
    <w:rsid w:val="00CE0027"/>
    <w:rsid w:val="00CE0977"/>
    <w:rsid w:val="00CE0A9A"/>
    <w:rsid w:val="00CE148C"/>
    <w:rsid w:val="00CE16D5"/>
    <w:rsid w:val="00CE20A8"/>
    <w:rsid w:val="00CE32B7"/>
    <w:rsid w:val="00CE34D6"/>
    <w:rsid w:val="00CE3609"/>
    <w:rsid w:val="00CE4D80"/>
    <w:rsid w:val="00CE5696"/>
    <w:rsid w:val="00CE58A3"/>
    <w:rsid w:val="00CE5C60"/>
    <w:rsid w:val="00CE64EF"/>
    <w:rsid w:val="00CE6AAA"/>
    <w:rsid w:val="00CE6D55"/>
    <w:rsid w:val="00CE7519"/>
    <w:rsid w:val="00CF07D8"/>
    <w:rsid w:val="00CF07DB"/>
    <w:rsid w:val="00CF0A27"/>
    <w:rsid w:val="00CF0C24"/>
    <w:rsid w:val="00CF1006"/>
    <w:rsid w:val="00CF10D8"/>
    <w:rsid w:val="00CF1802"/>
    <w:rsid w:val="00CF24FB"/>
    <w:rsid w:val="00CF408E"/>
    <w:rsid w:val="00CF44C8"/>
    <w:rsid w:val="00CF4F86"/>
    <w:rsid w:val="00CF5A66"/>
    <w:rsid w:val="00CF618C"/>
    <w:rsid w:val="00CF68B9"/>
    <w:rsid w:val="00CF7647"/>
    <w:rsid w:val="00D00487"/>
    <w:rsid w:val="00D005B9"/>
    <w:rsid w:val="00D00792"/>
    <w:rsid w:val="00D00AEA"/>
    <w:rsid w:val="00D014E0"/>
    <w:rsid w:val="00D0186D"/>
    <w:rsid w:val="00D01B3A"/>
    <w:rsid w:val="00D023B1"/>
    <w:rsid w:val="00D030C6"/>
    <w:rsid w:val="00D033AB"/>
    <w:rsid w:val="00D034AB"/>
    <w:rsid w:val="00D0366E"/>
    <w:rsid w:val="00D03D02"/>
    <w:rsid w:val="00D04228"/>
    <w:rsid w:val="00D06372"/>
    <w:rsid w:val="00D065C0"/>
    <w:rsid w:val="00D06A6A"/>
    <w:rsid w:val="00D072DA"/>
    <w:rsid w:val="00D105CD"/>
    <w:rsid w:val="00D10A31"/>
    <w:rsid w:val="00D113D9"/>
    <w:rsid w:val="00D11B89"/>
    <w:rsid w:val="00D12126"/>
    <w:rsid w:val="00D1223E"/>
    <w:rsid w:val="00D12529"/>
    <w:rsid w:val="00D1266F"/>
    <w:rsid w:val="00D12702"/>
    <w:rsid w:val="00D12ADD"/>
    <w:rsid w:val="00D136DE"/>
    <w:rsid w:val="00D13D4B"/>
    <w:rsid w:val="00D14168"/>
    <w:rsid w:val="00D14840"/>
    <w:rsid w:val="00D14E2A"/>
    <w:rsid w:val="00D14F0F"/>
    <w:rsid w:val="00D15BFD"/>
    <w:rsid w:val="00D15D0E"/>
    <w:rsid w:val="00D15DA7"/>
    <w:rsid w:val="00D17322"/>
    <w:rsid w:val="00D17CD4"/>
    <w:rsid w:val="00D2040F"/>
    <w:rsid w:val="00D20ABF"/>
    <w:rsid w:val="00D214EF"/>
    <w:rsid w:val="00D2174E"/>
    <w:rsid w:val="00D21FF9"/>
    <w:rsid w:val="00D2231F"/>
    <w:rsid w:val="00D22CA4"/>
    <w:rsid w:val="00D22DCD"/>
    <w:rsid w:val="00D2480B"/>
    <w:rsid w:val="00D25ED7"/>
    <w:rsid w:val="00D26EC2"/>
    <w:rsid w:val="00D27401"/>
    <w:rsid w:val="00D30C78"/>
    <w:rsid w:val="00D315A5"/>
    <w:rsid w:val="00D31BA4"/>
    <w:rsid w:val="00D32587"/>
    <w:rsid w:val="00D32DE9"/>
    <w:rsid w:val="00D336E0"/>
    <w:rsid w:val="00D33880"/>
    <w:rsid w:val="00D349BA"/>
    <w:rsid w:val="00D34CA0"/>
    <w:rsid w:val="00D3608E"/>
    <w:rsid w:val="00D361C9"/>
    <w:rsid w:val="00D36324"/>
    <w:rsid w:val="00D36386"/>
    <w:rsid w:val="00D369A2"/>
    <w:rsid w:val="00D36FAE"/>
    <w:rsid w:val="00D372A2"/>
    <w:rsid w:val="00D375F2"/>
    <w:rsid w:val="00D37884"/>
    <w:rsid w:val="00D37C42"/>
    <w:rsid w:val="00D406B1"/>
    <w:rsid w:val="00D4129A"/>
    <w:rsid w:val="00D424B9"/>
    <w:rsid w:val="00D42639"/>
    <w:rsid w:val="00D42C99"/>
    <w:rsid w:val="00D42E1D"/>
    <w:rsid w:val="00D44507"/>
    <w:rsid w:val="00D44609"/>
    <w:rsid w:val="00D44895"/>
    <w:rsid w:val="00D45311"/>
    <w:rsid w:val="00D455F4"/>
    <w:rsid w:val="00D45BC2"/>
    <w:rsid w:val="00D45BEC"/>
    <w:rsid w:val="00D4678A"/>
    <w:rsid w:val="00D46810"/>
    <w:rsid w:val="00D4746E"/>
    <w:rsid w:val="00D5054E"/>
    <w:rsid w:val="00D50684"/>
    <w:rsid w:val="00D508BE"/>
    <w:rsid w:val="00D50CE5"/>
    <w:rsid w:val="00D51228"/>
    <w:rsid w:val="00D524D1"/>
    <w:rsid w:val="00D525B0"/>
    <w:rsid w:val="00D52AAC"/>
    <w:rsid w:val="00D52E25"/>
    <w:rsid w:val="00D5331E"/>
    <w:rsid w:val="00D55839"/>
    <w:rsid w:val="00D55883"/>
    <w:rsid w:val="00D5633D"/>
    <w:rsid w:val="00D56376"/>
    <w:rsid w:val="00D57624"/>
    <w:rsid w:val="00D57A9C"/>
    <w:rsid w:val="00D604D8"/>
    <w:rsid w:val="00D618E7"/>
    <w:rsid w:val="00D61F67"/>
    <w:rsid w:val="00D626B0"/>
    <w:rsid w:val="00D62D08"/>
    <w:rsid w:val="00D62EFE"/>
    <w:rsid w:val="00D63ED6"/>
    <w:rsid w:val="00D64561"/>
    <w:rsid w:val="00D64CAE"/>
    <w:rsid w:val="00D654D9"/>
    <w:rsid w:val="00D65EDA"/>
    <w:rsid w:val="00D66AA1"/>
    <w:rsid w:val="00D67897"/>
    <w:rsid w:val="00D71B62"/>
    <w:rsid w:val="00D71F45"/>
    <w:rsid w:val="00D72D46"/>
    <w:rsid w:val="00D73353"/>
    <w:rsid w:val="00D7370D"/>
    <w:rsid w:val="00D7375B"/>
    <w:rsid w:val="00D73AFF"/>
    <w:rsid w:val="00D73B7E"/>
    <w:rsid w:val="00D742B3"/>
    <w:rsid w:val="00D745D1"/>
    <w:rsid w:val="00D7489E"/>
    <w:rsid w:val="00D74A04"/>
    <w:rsid w:val="00D750B7"/>
    <w:rsid w:val="00D75389"/>
    <w:rsid w:val="00D76786"/>
    <w:rsid w:val="00D77930"/>
    <w:rsid w:val="00D77DF5"/>
    <w:rsid w:val="00D8217E"/>
    <w:rsid w:val="00D823BF"/>
    <w:rsid w:val="00D82784"/>
    <w:rsid w:val="00D82F96"/>
    <w:rsid w:val="00D82F9B"/>
    <w:rsid w:val="00D83406"/>
    <w:rsid w:val="00D83878"/>
    <w:rsid w:val="00D839EE"/>
    <w:rsid w:val="00D83B6E"/>
    <w:rsid w:val="00D8462D"/>
    <w:rsid w:val="00D84A5A"/>
    <w:rsid w:val="00D84B8E"/>
    <w:rsid w:val="00D84DA0"/>
    <w:rsid w:val="00D85926"/>
    <w:rsid w:val="00D86CC2"/>
    <w:rsid w:val="00D87D0E"/>
    <w:rsid w:val="00D87E4F"/>
    <w:rsid w:val="00D903BC"/>
    <w:rsid w:val="00D91FF5"/>
    <w:rsid w:val="00D92548"/>
    <w:rsid w:val="00D931A4"/>
    <w:rsid w:val="00D935AD"/>
    <w:rsid w:val="00D936FE"/>
    <w:rsid w:val="00D93AD4"/>
    <w:rsid w:val="00D94091"/>
    <w:rsid w:val="00D95237"/>
    <w:rsid w:val="00D958BA"/>
    <w:rsid w:val="00D95D1E"/>
    <w:rsid w:val="00D96FCF"/>
    <w:rsid w:val="00D97509"/>
    <w:rsid w:val="00DA064D"/>
    <w:rsid w:val="00DA0784"/>
    <w:rsid w:val="00DA098D"/>
    <w:rsid w:val="00DA14DE"/>
    <w:rsid w:val="00DA1982"/>
    <w:rsid w:val="00DA1995"/>
    <w:rsid w:val="00DA19D0"/>
    <w:rsid w:val="00DA1CE1"/>
    <w:rsid w:val="00DA2077"/>
    <w:rsid w:val="00DA4C72"/>
    <w:rsid w:val="00DA5097"/>
    <w:rsid w:val="00DA53F5"/>
    <w:rsid w:val="00DA5A55"/>
    <w:rsid w:val="00DA6846"/>
    <w:rsid w:val="00DA72C9"/>
    <w:rsid w:val="00DA7A39"/>
    <w:rsid w:val="00DA7ED7"/>
    <w:rsid w:val="00DB094C"/>
    <w:rsid w:val="00DB09E9"/>
    <w:rsid w:val="00DB0EAC"/>
    <w:rsid w:val="00DB13BC"/>
    <w:rsid w:val="00DB184E"/>
    <w:rsid w:val="00DB18FC"/>
    <w:rsid w:val="00DB3F66"/>
    <w:rsid w:val="00DB41F7"/>
    <w:rsid w:val="00DB434D"/>
    <w:rsid w:val="00DB451C"/>
    <w:rsid w:val="00DB47CF"/>
    <w:rsid w:val="00DB5D1C"/>
    <w:rsid w:val="00DB6038"/>
    <w:rsid w:val="00DB62FC"/>
    <w:rsid w:val="00DB6444"/>
    <w:rsid w:val="00DB6E71"/>
    <w:rsid w:val="00DB7E72"/>
    <w:rsid w:val="00DC03AC"/>
    <w:rsid w:val="00DC0518"/>
    <w:rsid w:val="00DC0740"/>
    <w:rsid w:val="00DC168D"/>
    <w:rsid w:val="00DC1871"/>
    <w:rsid w:val="00DC2339"/>
    <w:rsid w:val="00DC2F96"/>
    <w:rsid w:val="00DC3855"/>
    <w:rsid w:val="00DC3BC6"/>
    <w:rsid w:val="00DC3C01"/>
    <w:rsid w:val="00DC4A0C"/>
    <w:rsid w:val="00DC4B2F"/>
    <w:rsid w:val="00DC5594"/>
    <w:rsid w:val="00DC64D6"/>
    <w:rsid w:val="00DC71FC"/>
    <w:rsid w:val="00DC7483"/>
    <w:rsid w:val="00DD01A4"/>
    <w:rsid w:val="00DD06DC"/>
    <w:rsid w:val="00DD120A"/>
    <w:rsid w:val="00DD26C9"/>
    <w:rsid w:val="00DD2CC5"/>
    <w:rsid w:val="00DD2F16"/>
    <w:rsid w:val="00DD2FB1"/>
    <w:rsid w:val="00DD30B3"/>
    <w:rsid w:val="00DD35EB"/>
    <w:rsid w:val="00DD3DAD"/>
    <w:rsid w:val="00DD4B12"/>
    <w:rsid w:val="00DD4D24"/>
    <w:rsid w:val="00DD590F"/>
    <w:rsid w:val="00DD59B3"/>
    <w:rsid w:val="00DD604E"/>
    <w:rsid w:val="00DD64C8"/>
    <w:rsid w:val="00DD7EAA"/>
    <w:rsid w:val="00DE07A6"/>
    <w:rsid w:val="00DE0B70"/>
    <w:rsid w:val="00DE120E"/>
    <w:rsid w:val="00DE183C"/>
    <w:rsid w:val="00DE1A8D"/>
    <w:rsid w:val="00DE1EDA"/>
    <w:rsid w:val="00DE4196"/>
    <w:rsid w:val="00DE48F5"/>
    <w:rsid w:val="00DE49E1"/>
    <w:rsid w:val="00DE4B86"/>
    <w:rsid w:val="00DE505F"/>
    <w:rsid w:val="00DE5253"/>
    <w:rsid w:val="00DE567E"/>
    <w:rsid w:val="00DE579E"/>
    <w:rsid w:val="00DE62F2"/>
    <w:rsid w:val="00DE6461"/>
    <w:rsid w:val="00DE6790"/>
    <w:rsid w:val="00DE6AB7"/>
    <w:rsid w:val="00DE7917"/>
    <w:rsid w:val="00DE7ACD"/>
    <w:rsid w:val="00DE7B13"/>
    <w:rsid w:val="00DF0110"/>
    <w:rsid w:val="00DF030A"/>
    <w:rsid w:val="00DF0527"/>
    <w:rsid w:val="00DF07B5"/>
    <w:rsid w:val="00DF14F0"/>
    <w:rsid w:val="00DF241F"/>
    <w:rsid w:val="00DF24F2"/>
    <w:rsid w:val="00DF28A3"/>
    <w:rsid w:val="00DF2E45"/>
    <w:rsid w:val="00DF4081"/>
    <w:rsid w:val="00DF47A5"/>
    <w:rsid w:val="00DF48C9"/>
    <w:rsid w:val="00DF4D23"/>
    <w:rsid w:val="00DF5107"/>
    <w:rsid w:val="00DF52E9"/>
    <w:rsid w:val="00DF6558"/>
    <w:rsid w:val="00DF779B"/>
    <w:rsid w:val="00E00E81"/>
    <w:rsid w:val="00E01072"/>
    <w:rsid w:val="00E01845"/>
    <w:rsid w:val="00E018F2"/>
    <w:rsid w:val="00E0205B"/>
    <w:rsid w:val="00E037A7"/>
    <w:rsid w:val="00E0600A"/>
    <w:rsid w:val="00E073BB"/>
    <w:rsid w:val="00E07847"/>
    <w:rsid w:val="00E102DA"/>
    <w:rsid w:val="00E10966"/>
    <w:rsid w:val="00E10E6F"/>
    <w:rsid w:val="00E11896"/>
    <w:rsid w:val="00E125AC"/>
    <w:rsid w:val="00E128C2"/>
    <w:rsid w:val="00E12B0D"/>
    <w:rsid w:val="00E12BD7"/>
    <w:rsid w:val="00E12CF9"/>
    <w:rsid w:val="00E13392"/>
    <w:rsid w:val="00E13BE0"/>
    <w:rsid w:val="00E13DF1"/>
    <w:rsid w:val="00E14135"/>
    <w:rsid w:val="00E142B1"/>
    <w:rsid w:val="00E1450A"/>
    <w:rsid w:val="00E15AE1"/>
    <w:rsid w:val="00E15C84"/>
    <w:rsid w:val="00E15F76"/>
    <w:rsid w:val="00E1617A"/>
    <w:rsid w:val="00E16E10"/>
    <w:rsid w:val="00E1749D"/>
    <w:rsid w:val="00E20008"/>
    <w:rsid w:val="00E203CD"/>
    <w:rsid w:val="00E204B6"/>
    <w:rsid w:val="00E21A46"/>
    <w:rsid w:val="00E21A7A"/>
    <w:rsid w:val="00E21C06"/>
    <w:rsid w:val="00E220D8"/>
    <w:rsid w:val="00E227EF"/>
    <w:rsid w:val="00E229C2"/>
    <w:rsid w:val="00E22A68"/>
    <w:rsid w:val="00E248D5"/>
    <w:rsid w:val="00E25714"/>
    <w:rsid w:val="00E26274"/>
    <w:rsid w:val="00E277BF"/>
    <w:rsid w:val="00E27A9C"/>
    <w:rsid w:val="00E27D3E"/>
    <w:rsid w:val="00E304D3"/>
    <w:rsid w:val="00E30DA0"/>
    <w:rsid w:val="00E31181"/>
    <w:rsid w:val="00E311CA"/>
    <w:rsid w:val="00E31DA2"/>
    <w:rsid w:val="00E3247B"/>
    <w:rsid w:val="00E33282"/>
    <w:rsid w:val="00E33419"/>
    <w:rsid w:val="00E33687"/>
    <w:rsid w:val="00E336AE"/>
    <w:rsid w:val="00E34908"/>
    <w:rsid w:val="00E35295"/>
    <w:rsid w:val="00E356EB"/>
    <w:rsid w:val="00E3592E"/>
    <w:rsid w:val="00E35933"/>
    <w:rsid w:val="00E3664D"/>
    <w:rsid w:val="00E3694B"/>
    <w:rsid w:val="00E36AA3"/>
    <w:rsid w:val="00E36BA0"/>
    <w:rsid w:val="00E375EA"/>
    <w:rsid w:val="00E37C97"/>
    <w:rsid w:val="00E4026B"/>
    <w:rsid w:val="00E4155D"/>
    <w:rsid w:val="00E417A2"/>
    <w:rsid w:val="00E41D58"/>
    <w:rsid w:val="00E424C1"/>
    <w:rsid w:val="00E425E4"/>
    <w:rsid w:val="00E42766"/>
    <w:rsid w:val="00E43689"/>
    <w:rsid w:val="00E438AB"/>
    <w:rsid w:val="00E438B6"/>
    <w:rsid w:val="00E4395D"/>
    <w:rsid w:val="00E43F7C"/>
    <w:rsid w:val="00E45ED8"/>
    <w:rsid w:val="00E45F41"/>
    <w:rsid w:val="00E463D5"/>
    <w:rsid w:val="00E465C3"/>
    <w:rsid w:val="00E4677B"/>
    <w:rsid w:val="00E46A16"/>
    <w:rsid w:val="00E46E75"/>
    <w:rsid w:val="00E46F16"/>
    <w:rsid w:val="00E47134"/>
    <w:rsid w:val="00E4734F"/>
    <w:rsid w:val="00E47EC0"/>
    <w:rsid w:val="00E506ED"/>
    <w:rsid w:val="00E510FF"/>
    <w:rsid w:val="00E5139E"/>
    <w:rsid w:val="00E52554"/>
    <w:rsid w:val="00E52A17"/>
    <w:rsid w:val="00E53319"/>
    <w:rsid w:val="00E53932"/>
    <w:rsid w:val="00E5490C"/>
    <w:rsid w:val="00E54980"/>
    <w:rsid w:val="00E54B28"/>
    <w:rsid w:val="00E55789"/>
    <w:rsid w:val="00E55C7A"/>
    <w:rsid w:val="00E5614D"/>
    <w:rsid w:val="00E56B77"/>
    <w:rsid w:val="00E577A2"/>
    <w:rsid w:val="00E6029A"/>
    <w:rsid w:val="00E60E31"/>
    <w:rsid w:val="00E61219"/>
    <w:rsid w:val="00E61A00"/>
    <w:rsid w:val="00E61CF7"/>
    <w:rsid w:val="00E61E33"/>
    <w:rsid w:val="00E632D1"/>
    <w:rsid w:val="00E63874"/>
    <w:rsid w:val="00E63952"/>
    <w:rsid w:val="00E63C7F"/>
    <w:rsid w:val="00E6415B"/>
    <w:rsid w:val="00E64353"/>
    <w:rsid w:val="00E6459D"/>
    <w:rsid w:val="00E64DCC"/>
    <w:rsid w:val="00E66807"/>
    <w:rsid w:val="00E669CE"/>
    <w:rsid w:val="00E67370"/>
    <w:rsid w:val="00E6749B"/>
    <w:rsid w:val="00E67A53"/>
    <w:rsid w:val="00E67C35"/>
    <w:rsid w:val="00E67CDF"/>
    <w:rsid w:val="00E7031A"/>
    <w:rsid w:val="00E705F8"/>
    <w:rsid w:val="00E7106F"/>
    <w:rsid w:val="00E7166F"/>
    <w:rsid w:val="00E71A7F"/>
    <w:rsid w:val="00E72992"/>
    <w:rsid w:val="00E72F76"/>
    <w:rsid w:val="00E73605"/>
    <w:rsid w:val="00E73943"/>
    <w:rsid w:val="00E74724"/>
    <w:rsid w:val="00E74E7F"/>
    <w:rsid w:val="00E75161"/>
    <w:rsid w:val="00E7559C"/>
    <w:rsid w:val="00E75B83"/>
    <w:rsid w:val="00E75CC5"/>
    <w:rsid w:val="00E75F4D"/>
    <w:rsid w:val="00E7642C"/>
    <w:rsid w:val="00E80158"/>
    <w:rsid w:val="00E806CA"/>
    <w:rsid w:val="00E808A9"/>
    <w:rsid w:val="00E80E4E"/>
    <w:rsid w:val="00E81502"/>
    <w:rsid w:val="00E826A8"/>
    <w:rsid w:val="00E828EC"/>
    <w:rsid w:val="00E82FEF"/>
    <w:rsid w:val="00E83557"/>
    <w:rsid w:val="00E83F40"/>
    <w:rsid w:val="00E841B8"/>
    <w:rsid w:val="00E85247"/>
    <w:rsid w:val="00E85BAC"/>
    <w:rsid w:val="00E863DE"/>
    <w:rsid w:val="00E86753"/>
    <w:rsid w:val="00E86DAB"/>
    <w:rsid w:val="00E86F73"/>
    <w:rsid w:val="00E8721F"/>
    <w:rsid w:val="00E900B5"/>
    <w:rsid w:val="00E90C47"/>
    <w:rsid w:val="00E91443"/>
    <w:rsid w:val="00E918DA"/>
    <w:rsid w:val="00E91FD9"/>
    <w:rsid w:val="00E92213"/>
    <w:rsid w:val="00E924EE"/>
    <w:rsid w:val="00E925C8"/>
    <w:rsid w:val="00E92E8B"/>
    <w:rsid w:val="00E930F7"/>
    <w:rsid w:val="00E93493"/>
    <w:rsid w:val="00E942B9"/>
    <w:rsid w:val="00E945CD"/>
    <w:rsid w:val="00E95ECE"/>
    <w:rsid w:val="00E96414"/>
    <w:rsid w:val="00E96508"/>
    <w:rsid w:val="00E96533"/>
    <w:rsid w:val="00E9754C"/>
    <w:rsid w:val="00E97CF8"/>
    <w:rsid w:val="00E97ED2"/>
    <w:rsid w:val="00EA0E29"/>
    <w:rsid w:val="00EA0F4B"/>
    <w:rsid w:val="00EA17A1"/>
    <w:rsid w:val="00EA1B66"/>
    <w:rsid w:val="00EA1D54"/>
    <w:rsid w:val="00EA33B8"/>
    <w:rsid w:val="00EA3A43"/>
    <w:rsid w:val="00EA3CE1"/>
    <w:rsid w:val="00EA3E07"/>
    <w:rsid w:val="00EA3FBC"/>
    <w:rsid w:val="00EA478C"/>
    <w:rsid w:val="00EA48D5"/>
    <w:rsid w:val="00EA4B07"/>
    <w:rsid w:val="00EA5614"/>
    <w:rsid w:val="00EA591E"/>
    <w:rsid w:val="00EA6BAC"/>
    <w:rsid w:val="00EA77EC"/>
    <w:rsid w:val="00EA7A7C"/>
    <w:rsid w:val="00EB081B"/>
    <w:rsid w:val="00EB0CF4"/>
    <w:rsid w:val="00EB1591"/>
    <w:rsid w:val="00EB170F"/>
    <w:rsid w:val="00EB1A96"/>
    <w:rsid w:val="00EB2AB1"/>
    <w:rsid w:val="00EB390E"/>
    <w:rsid w:val="00EB40DA"/>
    <w:rsid w:val="00EB4C4C"/>
    <w:rsid w:val="00EB4CAA"/>
    <w:rsid w:val="00EB4E8B"/>
    <w:rsid w:val="00EB69CE"/>
    <w:rsid w:val="00EB74C8"/>
    <w:rsid w:val="00EB770B"/>
    <w:rsid w:val="00EB7C0A"/>
    <w:rsid w:val="00EC10D4"/>
    <w:rsid w:val="00EC13F9"/>
    <w:rsid w:val="00EC1BA2"/>
    <w:rsid w:val="00EC1CAF"/>
    <w:rsid w:val="00EC22FB"/>
    <w:rsid w:val="00EC36FE"/>
    <w:rsid w:val="00EC3967"/>
    <w:rsid w:val="00EC4065"/>
    <w:rsid w:val="00EC470F"/>
    <w:rsid w:val="00EC4B9E"/>
    <w:rsid w:val="00EC5BFD"/>
    <w:rsid w:val="00EC601F"/>
    <w:rsid w:val="00EC64CD"/>
    <w:rsid w:val="00EC69CB"/>
    <w:rsid w:val="00EC6C1D"/>
    <w:rsid w:val="00EC6E5B"/>
    <w:rsid w:val="00EC71A6"/>
    <w:rsid w:val="00ED09E4"/>
    <w:rsid w:val="00ED222A"/>
    <w:rsid w:val="00ED2715"/>
    <w:rsid w:val="00ED3020"/>
    <w:rsid w:val="00ED349F"/>
    <w:rsid w:val="00ED3F99"/>
    <w:rsid w:val="00ED5257"/>
    <w:rsid w:val="00ED530B"/>
    <w:rsid w:val="00ED5DA6"/>
    <w:rsid w:val="00ED762F"/>
    <w:rsid w:val="00ED7762"/>
    <w:rsid w:val="00EE05A5"/>
    <w:rsid w:val="00EE0629"/>
    <w:rsid w:val="00EE1318"/>
    <w:rsid w:val="00EE243A"/>
    <w:rsid w:val="00EE2FBD"/>
    <w:rsid w:val="00EE3309"/>
    <w:rsid w:val="00EE353C"/>
    <w:rsid w:val="00EE3D8D"/>
    <w:rsid w:val="00EE3F61"/>
    <w:rsid w:val="00EE422E"/>
    <w:rsid w:val="00EE629E"/>
    <w:rsid w:val="00EE682A"/>
    <w:rsid w:val="00EE6D0E"/>
    <w:rsid w:val="00EE75A7"/>
    <w:rsid w:val="00EE7F56"/>
    <w:rsid w:val="00EF03BA"/>
    <w:rsid w:val="00EF11D3"/>
    <w:rsid w:val="00EF131E"/>
    <w:rsid w:val="00EF1951"/>
    <w:rsid w:val="00EF1F6F"/>
    <w:rsid w:val="00EF35DE"/>
    <w:rsid w:val="00EF3729"/>
    <w:rsid w:val="00EF3A23"/>
    <w:rsid w:val="00EF4274"/>
    <w:rsid w:val="00EF45B6"/>
    <w:rsid w:val="00EF46EB"/>
    <w:rsid w:val="00EF54E0"/>
    <w:rsid w:val="00EF5C85"/>
    <w:rsid w:val="00EF6229"/>
    <w:rsid w:val="00EF7C15"/>
    <w:rsid w:val="00EF7EB4"/>
    <w:rsid w:val="00F00174"/>
    <w:rsid w:val="00F00302"/>
    <w:rsid w:val="00F00B4D"/>
    <w:rsid w:val="00F01141"/>
    <w:rsid w:val="00F011B4"/>
    <w:rsid w:val="00F01730"/>
    <w:rsid w:val="00F01A93"/>
    <w:rsid w:val="00F01DA5"/>
    <w:rsid w:val="00F02556"/>
    <w:rsid w:val="00F04863"/>
    <w:rsid w:val="00F05202"/>
    <w:rsid w:val="00F06005"/>
    <w:rsid w:val="00F0645B"/>
    <w:rsid w:val="00F06B0A"/>
    <w:rsid w:val="00F06B21"/>
    <w:rsid w:val="00F0720E"/>
    <w:rsid w:val="00F07DE0"/>
    <w:rsid w:val="00F10FD7"/>
    <w:rsid w:val="00F12009"/>
    <w:rsid w:val="00F1258D"/>
    <w:rsid w:val="00F1299B"/>
    <w:rsid w:val="00F12ABA"/>
    <w:rsid w:val="00F130A1"/>
    <w:rsid w:val="00F133D9"/>
    <w:rsid w:val="00F13C8D"/>
    <w:rsid w:val="00F143E3"/>
    <w:rsid w:val="00F146DE"/>
    <w:rsid w:val="00F14C71"/>
    <w:rsid w:val="00F1576B"/>
    <w:rsid w:val="00F164D0"/>
    <w:rsid w:val="00F17505"/>
    <w:rsid w:val="00F202C0"/>
    <w:rsid w:val="00F209F5"/>
    <w:rsid w:val="00F20C6A"/>
    <w:rsid w:val="00F21202"/>
    <w:rsid w:val="00F21EBB"/>
    <w:rsid w:val="00F21F05"/>
    <w:rsid w:val="00F22274"/>
    <w:rsid w:val="00F22FEA"/>
    <w:rsid w:val="00F238D0"/>
    <w:rsid w:val="00F2481B"/>
    <w:rsid w:val="00F24A1A"/>
    <w:rsid w:val="00F24AE7"/>
    <w:rsid w:val="00F250C5"/>
    <w:rsid w:val="00F251A4"/>
    <w:rsid w:val="00F2559C"/>
    <w:rsid w:val="00F26091"/>
    <w:rsid w:val="00F260A0"/>
    <w:rsid w:val="00F301B1"/>
    <w:rsid w:val="00F3037B"/>
    <w:rsid w:val="00F30B78"/>
    <w:rsid w:val="00F30BEC"/>
    <w:rsid w:val="00F31FDE"/>
    <w:rsid w:val="00F326FE"/>
    <w:rsid w:val="00F32979"/>
    <w:rsid w:val="00F343D4"/>
    <w:rsid w:val="00F3471F"/>
    <w:rsid w:val="00F34795"/>
    <w:rsid w:val="00F34D24"/>
    <w:rsid w:val="00F3572E"/>
    <w:rsid w:val="00F36381"/>
    <w:rsid w:val="00F367AF"/>
    <w:rsid w:val="00F36CEE"/>
    <w:rsid w:val="00F3756D"/>
    <w:rsid w:val="00F37582"/>
    <w:rsid w:val="00F37B07"/>
    <w:rsid w:val="00F43AC2"/>
    <w:rsid w:val="00F43C87"/>
    <w:rsid w:val="00F442F8"/>
    <w:rsid w:val="00F44FDB"/>
    <w:rsid w:val="00F45482"/>
    <w:rsid w:val="00F45A63"/>
    <w:rsid w:val="00F45ADD"/>
    <w:rsid w:val="00F45B8F"/>
    <w:rsid w:val="00F46A2F"/>
    <w:rsid w:val="00F46B59"/>
    <w:rsid w:val="00F470C6"/>
    <w:rsid w:val="00F506DF"/>
    <w:rsid w:val="00F5079D"/>
    <w:rsid w:val="00F50AF0"/>
    <w:rsid w:val="00F5140E"/>
    <w:rsid w:val="00F52495"/>
    <w:rsid w:val="00F524D6"/>
    <w:rsid w:val="00F52813"/>
    <w:rsid w:val="00F52ABB"/>
    <w:rsid w:val="00F52CD1"/>
    <w:rsid w:val="00F530B6"/>
    <w:rsid w:val="00F539A3"/>
    <w:rsid w:val="00F54EFE"/>
    <w:rsid w:val="00F55380"/>
    <w:rsid w:val="00F55B1F"/>
    <w:rsid w:val="00F55E7D"/>
    <w:rsid w:val="00F560DE"/>
    <w:rsid w:val="00F56F41"/>
    <w:rsid w:val="00F570E1"/>
    <w:rsid w:val="00F60606"/>
    <w:rsid w:val="00F61D0F"/>
    <w:rsid w:val="00F61D38"/>
    <w:rsid w:val="00F62BDA"/>
    <w:rsid w:val="00F62DE6"/>
    <w:rsid w:val="00F63508"/>
    <w:rsid w:val="00F64471"/>
    <w:rsid w:val="00F6555D"/>
    <w:rsid w:val="00F65BB2"/>
    <w:rsid w:val="00F66E0B"/>
    <w:rsid w:val="00F7001A"/>
    <w:rsid w:val="00F707A9"/>
    <w:rsid w:val="00F711E4"/>
    <w:rsid w:val="00F711F6"/>
    <w:rsid w:val="00F71858"/>
    <w:rsid w:val="00F7219B"/>
    <w:rsid w:val="00F729E5"/>
    <w:rsid w:val="00F72C3B"/>
    <w:rsid w:val="00F72FA8"/>
    <w:rsid w:val="00F73293"/>
    <w:rsid w:val="00F732AC"/>
    <w:rsid w:val="00F73355"/>
    <w:rsid w:val="00F74338"/>
    <w:rsid w:val="00F7596B"/>
    <w:rsid w:val="00F770A4"/>
    <w:rsid w:val="00F776EA"/>
    <w:rsid w:val="00F77E59"/>
    <w:rsid w:val="00F80519"/>
    <w:rsid w:val="00F80EE0"/>
    <w:rsid w:val="00F815F9"/>
    <w:rsid w:val="00F82B33"/>
    <w:rsid w:val="00F830E3"/>
    <w:rsid w:val="00F83EC8"/>
    <w:rsid w:val="00F849C0"/>
    <w:rsid w:val="00F8528B"/>
    <w:rsid w:val="00F85533"/>
    <w:rsid w:val="00F85915"/>
    <w:rsid w:val="00F85AFE"/>
    <w:rsid w:val="00F85CF9"/>
    <w:rsid w:val="00F8609C"/>
    <w:rsid w:val="00F87055"/>
    <w:rsid w:val="00F871B0"/>
    <w:rsid w:val="00F91D71"/>
    <w:rsid w:val="00F92293"/>
    <w:rsid w:val="00F922EB"/>
    <w:rsid w:val="00F9369E"/>
    <w:rsid w:val="00F93913"/>
    <w:rsid w:val="00F942FF"/>
    <w:rsid w:val="00F94932"/>
    <w:rsid w:val="00F94BE4"/>
    <w:rsid w:val="00F95616"/>
    <w:rsid w:val="00F9584C"/>
    <w:rsid w:val="00F95BD8"/>
    <w:rsid w:val="00F96040"/>
    <w:rsid w:val="00F96524"/>
    <w:rsid w:val="00F9658B"/>
    <w:rsid w:val="00F9692C"/>
    <w:rsid w:val="00F96AF0"/>
    <w:rsid w:val="00F96F41"/>
    <w:rsid w:val="00F976EB"/>
    <w:rsid w:val="00F97C79"/>
    <w:rsid w:val="00F97D08"/>
    <w:rsid w:val="00F97E8E"/>
    <w:rsid w:val="00F97F52"/>
    <w:rsid w:val="00FA0594"/>
    <w:rsid w:val="00FA1222"/>
    <w:rsid w:val="00FA1451"/>
    <w:rsid w:val="00FA146C"/>
    <w:rsid w:val="00FA16DF"/>
    <w:rsid w:val="00FA1C50"/>
    <w:rsid w:val="00FA25D2"/>
    <w:rsid w:val="00FA2E10"/>
    <w:rsid w:val="00FA2EF5"/>
    <w:rsid w:val="00FA3094"/>
    <w:rsid w:val="00FA345C"/>
    <w:rsid w:val="00FA3486"/>
    <w:rsid w:val="00FA3B83"/>
    <w:rsid w:val="00FA3D3F"/>
    <w:rsid w:val="00FA4296"/>
    <w:rsid w:val="00FA475B"/>
    <w:rsid w:val="00FA4EB9"/>
    <w:rsid w:val="00FA530F"/>
    <w:rsid w:val="00FA5503"/>
    <w:rsid w:val="00FA6503"/>
    <w:rsid w:val="00FA65BE"/>
    <w:rsid w:val="00FA6E09"/>
    <w:rsid w:val="00FA71E1"/>
    <w:rsid w:val="00FA7910"/>
    <w:rsid w:val="00FA7CF2"/>
    <w:rsid w:val="00FB03D1"/>
    <w:rsid w:val="00FB1645"/>
    <w:rsid w:val="00FB28F7"/>
    <w:rsid w:val="00FB3A61"/>
    <w:rsid w:val="00FB3AE6"/>
    <w:rsid w:val="00FB3D81"/>
    <w:rsid w:val="00FB42D7"/>
    <w:rsid w:val="00FB4F27"/>
    <w:rsid w:val="00FB6046"/>
    <w:rsid w:val="00FB6792"/>
    <w:rsid w:val="00FB7011"/>
    <w:rsid w:val="00FB715B"/>
    <w:rsid w:val="00FB739E"/>
    <w:rsid w:val="00FC0D1F"/>
    <w:rsid w:val="00FC182C"/>
    <w:rsid w:val="00FC1AFE"/>
    <w:rsid w:val="00FC2949"/>
    <w:rsid w:val="00FC3CE1"/>
    <w:rsid w:val="00FC3E5D"/>
    <w:rsid w:val="00FC3F54"/>
    <w:rsid w:val="00FC553A"/>
    <w:rsid w:val="00FC5811"/>
    <w:rsid w:val="00FC5CB0"/>
    <w:rsid w:val="00FC6503"/>
    <w:rsid w:val="00FC650B"/>
    <w:rsid w:val="00FC6BCC"/>
    <w:rsid w:val="00FD12BC"/>
    <w:rsid w:val="00FD1A60"/>
    <w:rsid w:val="00FD1A6A"/>
    <w:rsid w:val="00FD1DF2"/>
    <w:rsid w:val="00FD1DFB"/>
    <w:rsid w:val="00FD21B3"/>
    <w:rsid w:val="00FD27A1"/>
    <w:rsid w:val="00FD30A7"/>
    <w:rsid w:val="00FD384C"/>
    <w:rsid w:val="00FD40BE"/>
    <w:rsid w:val="00FD4BED"/>
    <w:rsid w:val="00FD517C"/>
    <w:rsid w:val="00FD51E3"/>
    <w:rsid w:val="00FD69BC"/>
    <w:rsid w:val="00FD6EFF"/>
    <w:rsid w:val="00FD72E5"/>
    <w:rsid w:val="00FD7DDB"/>
    <w:rsid w:val="00FE0228"/>
    <w:rsid w:val="00FE03EB"/>
    <w:rsid w:val="00FE09BD"/>
    <w:rsid w:val="00FE1654"/>
    <w:rsid w:val="00FE16E4"/>
    <w:rsid w:val="00FE2A9F"/>
    <w:rsid w:val="00FE2ACF"/>
    <w:rsid w:val="00FE3609"/>
    <w:rsid w:val="00FE3938"/>
    <w:rsid w:val="00FE3A5F"/>
    <w:rsid w:val="00FE4225"/>
    <w:rsid w:val="00FE46D3"/>
    <w:rsid w:val="00FE4999"/>
    <w:rsid w:val="00FE5DEA"/>
    <w:rsid w:val="00FE5FAD"/>
    <w:rsid w:val="00FE6749"/>
    <w:rsid w:val="00FE6D65"/>
    <w:rsid w:val="00FE77D5"/>
    <w:rsid w:val="00FE7E52"/>
    <w:rsid w:val="00FF15A3"/>
    <w:rsid w:val="00FF1A02"/>
    <w:rsid w:val="00FF1D2A"/>
    <w:rsid w:val="00FF25FB"/>
    <w:rsid w:val="00FF3157"/>
    <w:rsid w:val="00FF3299"/>
    <w:rsid w:val="00FF439A"/>
    <w:rsid w:val="00FF44B9"/>
    <w:rsid w:val="00FF4943"/>
    <w:rsid w:val="00FF49C0"/>
    <w:rsid w:val="00FF4AA5"/>
    <w:rsid w:val="00FF5B99"/>
    <w:rsid w:val="00FF614D"/>
    <w:rsid w:val="00FF6651"/>
    <w:rsid w:val="00FF68D2"/>
    <w:rsid w:val="00FF71BF"/>
    <w:rsid w:val="00FF797C"/>
    <w:rsid w:val="00FF79DB"/>
    <w:rsid w:val="00FF7D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B67CD"/>
  <w15:chartTrackingRefBased/>
  <w15:docId w15:val="{A68614C8-21F4-4E44-BB25-99413936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uiPriority="11"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E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Знак Знак"/>
    <w:basedOn w:val="Normal"/>
    <w:rsid w:val="00A07145"/>
    <w:pPr>
      <w:tabs>
        <w:tab w:val="left" w:pos="709"/>
      </w:tabs>
    </w:pPr>
    <w:rPr>
      <w:rFonts w:ascii="Tahoma" w:hAnsi="Tahoma" w:cs="Tahoma"/>
      <w:sz w:val="24"/>
      <w:szCs w:val="24"/>
      <w:lang w:val="pl-PL" w:eastAsia="pl-PL"/>
    </w:rPr>
  </w:style>
  <w:style w:type="table" w:styleId="TableGrid">
    <w:name w:val="Table Grid"/>
    <w:basedOn w:val="TableNormal"/>
    <w:rsid w:val="00A071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55A32"/>
    <w:pPr>
      <w:tabs>
        <w:tab w:val="center" w:pos="4536"/>
        <w:tab w:val="right" w:pos="9072"/>
      </w:tabs>
    </w:pPr>
  </w:style>
  <w:style w:type="paragraph" w:styleId="Footer">
    <w:name w:val="footer"/>
    <w:basedOn w:val="Normal"/>
    <w:link w:val="FooterChar"/>
    <w:rsid w:val="00455A32"/>
    <w:pPr>
      <w:tabs>
        <w:tab w:val="center" w:pos="4536"/>
        <w:tab w:val="right" w:pos="9072"/>
      </w:tabs>
    </w:pPr>
    <w:rPr>
      <w:lang w:eastAsia="x-none"/>
    </w:rPr>
  </w:style>
  <w:style w:type="paragraph" w:customStyle="1" w:styleId="Index">
    <w:name w:val="Index"/>
    <w:basedOn w:val="Normal"/>
    <w:rsid w:val="00455A32"/>
    <w:pPr>
      <w:widowControl w:val="0"/>
      <w:suppressLineNumbers/>
      <w:suppressAutoHyphens/>
    </w:pPr>
    <w:rPr>
      <w:rFonts w:eastAsia="HG Mincho Light J"/>
      <w:color w:val="000000"/>
      <w:sz w:val="24"/>
    </w:rPr>
  </w:style>
  <w:style w:type="paragraph" w:customStyle="1" w:styleId="TableContents">
    <w:name w:val="Table Contents"/>
    <w:basedOn w:val="BodyText"/>
    <w:rsid w:val="00455A32"/>
    <w:pPr>
      <w:widowControl w:val="0"/>
      <w:suppressLineNumbers/>
      <w:suppressAutoHyphens/>
    </w:pPr>
    <w:rPr>
      <w:rFonts w:eastAsia="HG Mincho Light J"/>
      <w:color w:val="000000"/>
      <w:sz w:val="24"/>
    </w:rPr>
  </w:style>
  <w:style w:type="paragraph" w:customStyle="1" w:styleId="Char0">
    <w:name w:val="Char"/>
    <w:basedOn w:val="Normal"/>
    <w:semiHidden/>
    <w:rsid w:val="00455A32"/>
    <w:pPr>
      <w:tabs>
        <w:tab w:val="left" w:pos="709"/>
      </w:tabs>
    </w:pPr>
    <w:rPr>
      <w:rFonts w:ascii="Futura Bk" w:hAnsi="Futura Bk"/>
      <w:szCs w:val="24"/>
      <w:lang w:val="pl-PL" w:eastAsia="pl-PL"/>
    </w:rPr>
  </w:style>
  <w:style w:type="paragraph" w:styleId="BodyText">
    <w:name w:val="Body Text"/>
    <w:basedOn w:val="Normal"/>
    <w:rsid w:val="00455A32"/>
    <w:pPr>
      <w:spacing w:after="120"/>
    </w:pPr>
  </w:style>
  <w:style w:type="paragraph" w:styleId="BalloonText">
    <w:name w:val="Balloon Text"/>
    <w:basedOn w:val="Normal"/>
    <w:semiHidden/>
    <w:rsid w:val="000C4B0E"/>
    <w:rPr>
      <w:rFonts w:ascii="Tahoma" w:hAnsi="Tahoma" w:cs="Tahoma"/>
      <w:sz w:val="16"/>
      <w:szCs w:val="16"/>
    </w:rPr>
  </w:style>
  <w:style w:type="character" w:styleId="PageNumber">
    <w:name w:val="page number"/>
    <w:basedOn w:val="DefaultParagraphFont"/>
    <w:rsid w:val="00947A99"/>
  </w:style>
  <w:style w:type="paragraph" w:customStyle="1" w:styleId="Char1">
    <w:name w:val="Char"/>
    <w:basedOn w:val="Normal"/>
    <w:rsid w:val="00F36CEE"/>
    <w:pPr>
      <w:tabs>
        <w:tab w:val="left" w:pos="709"/>
      </w:tabs>
    </w:pPr>
    <w:rPr>
      <w:rFonts w:ascii="Tahoma" w:hAnsi="Tahoma"/>
      <w:sz w:val="24"/>
      <w:szCs w:val="24"/>
      <w:lang w:val="pl-PL" w:eastAsia="pl-PL"/>
    </w:rPr>
  </w:style>
  <w:style w:type="character" w:customStyle="1" w:styleId="FooterChar">
    <w:name w:val="Footer Char"/>
    <w:link w:val="Footer"/>
    <w:rsid w:val="00D7370D"/>
    <w:rPr>
      <w:lang w:val="en-US"/>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BA1058"/>
    <w:rPr>
      <w:lang w:eastAsia="x-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link w:val="FootnoteText"/>
    <w:uiPriority w:val="99"/>
    <w:rsid w:val="00BA1058"/>
    <w:rPr>
      <w:lang w:val="en-US"/>
    </w:rPr>
  </w:style>
  <w:style w:type="character" w:styleId="FootnoteReference">
    <w:name w:val="footnote reference"/>
    <w:aliases w:val="ftref,Знак сноски-FN,16 Point,Superscript 6 Point,Footnote Reference Superscript,Footnote symbol,Footnote Reference Number,BVI fnr,footnote ref,Footnote Reference_LVL6,Footnote Reference_LVL61,Footnote Reference_LVL62,Ref,fr,fr Char,o"/>
    <w:uiPriority w:val="99"/>
    <w:qFormat/>
    <w:rsid w:val="00BA1058"/>
    <w:rPr>
      <w:vertAlign w:val="superscript"/>
    </w:rPr>
  </w:style>
  <w:style w:type="character" w:styleId="CommentReference">
    <w:name w:val="annotation reference"/>
    <w:uiPriority w:val="99"/>
    <w:rsid w:val="001F550A"/>
    <w:rPr>
      <w:sz w:val="16"/>
      <w:szCs w:val="16"/>
    </w:rPr>
  </w:style>
  <w:style w:type="paragraph" w:styleId="CommentText">
    <w:name w:val="annotation text"/>
    <w:basedOn w:val="Normal"/>
    <w:link w:val="CommentTextChar"/>
    <w:uiPriority w:val="99"/>
    <w:rsid w:val="001F550A"/>
    <w:rPr>
      <w:lang w:eastAsia="x-none"/>
    </w:rPr>
  </w:style>
  <w:style w:type="character" w:customStyle="1" w:styleId="CommentTextChar">
    <w:name w:val="Comment Text Char"/>
    <w:link w:val="CommentText"/>
    <w:uiPriority w:val="99"/>
    <w:rsid w:val="001F550A"/>
    <w:rPr>
      <w:lang w:val="en-US"/>
    </w:rPr>
  </w:style>
  <w:style w:type="paragraph" w:styleId="CommentSubject">
    <w:name w:val="annotation subject"/>
    <w:basedOn w:val="CommentText"/>
    <w:next w:val="CommentText"/>
    <w:link w:val="CommentSubjectChar"/>
    <w:rsid w:val="001F550A"/>
    <w:rPr>
      <w:b/>
      <w:bCs/>
    </w:rPr>
  </w:style>
  <w:style w:type="character" w:customStyle="1" w:styleId="CommentSubjectChar">
    <w:name w:val="Comment Subject Char"/>
    <w:link w:val="CommentSubject"/>
    <w:rsid w:val="001F550A"/>
    <w:rPr>
      <w:b/>
      <w:bCs/>
      <w:lang w:val="en-US"/>
    </w:rPr>
  </w:style>
  <w:style w:type="paragraph" w:styleId="ListParagraph">
    <w:name w:val="List Paragraph"/>
    <w:aliases w:val="List Paragraph1,List1,Списък на абзаци,Colorful List - Accent 11,List Paragraph11,List Paragraph111,List Paragraph1111"/>
    <w:basedOn w:val="Normal"/>
    <w:link w:val="ListParagraphChar"/>
    <w:uiPriority w:val="34"/>
    <w:qFormat/>
    <w:rsid w:val="009C57D8"/>
    <w:pPr>
      <w:ind w:left="720"/>
    </w:pPr>
    <w:rPr>
      <w:color w:val="000000"/>
      <w:lang w:val="bg-BG"/>
    </w:rPr>
  </w:style>
  <w:style w:type="paragraph" w:styleId="Revision">
    <w:name w:val="Revision"/>
    <w:hidden/>
    <w:uiPriority w:val="99"/>
    <w:semiHidden/>
    <w:rsid w:val="00837DB3"/>
    <w:rPr>
      <w:lang w:val="en-US"/>
    </w:rPr>
  </w:style>
  <w:style w:type="paragraph" w:styleId="Subtitle">
    <w:name w:val="Subtitle"/>
    <w:basedOn w:val="Normal"/>
    <w:next w:val="Normal"/>
    <w:link w:val="SubtitleChar"/>
    <w:uiPriority w:val="11"/>
    <w:qFormat/>
    <w:rsid w:val="004A6E5E"/>
    <w:pPr>
      <w:spacing w:after="160" w:line="256" w:lineRule="auto"/>
    </w:pPr>
    <w:rPr>
      <w:rFonts w:ascii="Calibri" w:hAnsi="Calibri"/>
      <w:color w:val="5A5A5A"/>
      <w:spacing w:val="15"/>
      <w:sz w:val="22"/>
      <w:szCs w:val="22"/>
      <w:lang w:val="x-none" w:eastAsia="x-none"/>
    </w:rPr>
  </w:style>
  <w:style w:type="character" w:customStyle="1" w:styleId="SubtitleChar">
    <w:name w:val="Subtitle Char"/>
    <w:link w:val="Subtitle"/>
    <w:uiPriority w:val="11"/>
    <w:rsid w:val="004A6E5E"/>
    <w:rPr>
      <w:rFonts w:ascii="Calibri" w:hAnsi="Calibri"/>
      <w:color w:val="5A5A5A"/>
      <w:spacing w:val="15"/>
      <w:sz w:val="22"/>
      <w:szCs w:val="22"/>
    </w:rPr>
  </w:style>
  <w:style w:type="paragraph" w:customStyle="1" w:styleId="Default">
    <w:name w:val="Default"/>
    <w:rsid w:val="00E3247B"/>
    <w:pPr>
      <w:autoSpaceDE w:val="0"/>
      <w:autoSpaceDN w:val="0"/>
      <w:adjustRightInd w:val="0"/>
    </w:pPr>
    <w:rPr>
      <w:color w:val="000000"/>
      <w:sz w:val="24"/>
      <w:szCs w:val="24"/>
      <w:lang w:val="en-GB" w:eastAsia="en-GB"/>
    </w:rPr>
  </w:style>
  <w:style w:type="character" w:customStyle="1" w:styleId="samedocreference">
    <w:name w:val="samedocreference"/>
    <w:rsid w:val="00A55D1D"/>
  </w:style>
  <w:style w:type="character" w:styleId="Hyperlink">
    <w:name w:val="Hyperlink"/>
    <w:rsid w:val="009807CD"/>
    <w:rPr>
      <w:color w:val="0563C1"/>
      <w:u w:val="single"/>
    </w:rPr>
  </w:style>
  <w:style w:type="paragraph" w:styleId="EndnoteText">
    <w:name w:val="endnote text"/>
    <w:basedOn w:val="Normal"/>
    <w:link w:val="EndnoteTextChar"/>
    <w:rsid w:val="00DE4196"/>
  </w:style>
  <w:style w:type="character" w:customStyle="1" w:styleId="EndnoteTextChar">
    <w:name w:val="Endnote Text Char"/>
    <w:link w:val="EndnoteText"/>
    <w:rsid w:val="00DE4196"/>
    <w:rPr>
      <w:lang w:val="en-US" w:eastAsia="bg-BG"/>
    </w:rPr>
  </w:style>
  <w:style w:type="character" w:styleId="EndnoteReference">
    <w:name w:val="endnote reference"/>
    <w:rsid w:val="00DE4196"/>
    <w:rPr>
      <w:vertAlign w:val="superscript"/>
    </w:rPr>
  </w:style>
  <w:style w:type="character" w:customStyle="1" w:styleId="ListParagraphChar">
    <w:name w:val="List Paragraph Char"/>
    <w:aliases w:val="List Paragraph1 Char,List1 Char,Списък на абзаци Char,Colorful List - Accent 11 Char,List Paragraph11 Char,List Paragraph111 Char,List Paragraph1111 Char"/>
    <w:link w:val="ListParagraph"/>
    <w:uiPriority w:val="34"/>
    <w:locked/>
    <w:rsid w:val="00246385"/>
    <w:rPr>
      <w:color w:val="000000"/>
      <w:lang w:val="bg-BG" w:eastAsia="bg-BG"/>
    </w:rPr>
  </w:style>
  <w:style w:type="table" w:styleId="PlainTable2">
    <w:name w:val="Plain Table 2"/>
    <w:basedOn w:val="TableNormal"/>
    <w:uiPriority w:val="42"/>
    <w:rsid w:val="00E037A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llowedHyperlink">
    <w:name w:val="FollowedHyperlink"/>
    <w:rsid w:val="00010A84"/>
    <w:rPr>
      <w:color w:val="954F72"/>
      <w:u w:val="single"/>
    </w:rPr>
  </w:style>
  <w:style w:type="character" w:styleId="PlaceholderText">
    <w:name w:val="Placeholder Text"/>
    <w:basedOn w:val="DefaultParagraphFont"/>
    <w:uiPriority w:val="99"/>
    <w:semiHidden/>
    <w:rsid w:val="00341BB4"/>
    <w:rPr>
      <w:color w:val="808080"/>
    </w:rPr>
  </w:style>
  <w:style w:type="character" w:customStyle="1" w:styleId="UnresolvedMention1">
    <w:name w:val="Unresolved Mention1"/>
    <w:basedOn w:val="DefaultParagraphFont"/>
    <w:uiPriority w:val="99"/>
    <w:semiHidden/>
    <w:unhideWhenUsed/>
    <w:rsid w:val="004E43A5"/>
    <w:rPr>
      <w:color w:val="605E5C"/>
      <w:shd w:val="clear" w:color="auto" w:fill="E1DFDD"/>
    </w:rPr>
  </w:style>
  <w:style w:type="character" w:customStyle="1" w:styleId="samedocreference1">
    <w:name w:val="samedocreference1"/>
    <w:basedOn w:val="DefaultParagraphFont"/>
    <w:rsid w:val="001B0CF0"/>
    <w:rPr>
      <w:i w:val="0"/>
      <w:iCs w:val="0"/>
      <w:color w:val="8B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094">
      <w:bodyDiv w:val="1"/>
      <w:marLeft w:val="0"/>
      <w:marRight w:val="0"/>
      <w:marTop w:val="0"/>
      <w:marBottom w:val="0"/>
      <w:divBdr>
        <w:top w:val="none" w:sz="0" w:space="0" w:color="auto"/>
        <w:left w:val="none" w:sz="0" w:space="0" w:color="auto"/>
        <w:bottom w:val="none" w:sz="0" w:space="0" w:color="auto"/>
        <w:right w:val="none" w:sz="0" w:space="0" w:color="auto"/>
      </w:divBdr>
      <w:divsChild>
        <w:div w:id="910848206">
          <w:marLeft w:val="0"/>
          <w:marRight w:val="0"/>
          <w:marTop w:val="0"/>
          <w:marBottom w:val="0"/>
          <w:divBdr>
            <w:top w:val="none" w:sz="0" w:space="0" w:color="auto"/>
            <w:left w:val="none" w:sz="0" w:space="0" w:color="auto"/>
            <w:bottom w:val="none" w:sz="0" w:space="0" w:color="auto"/>
            <w:right w:val="none" w:sz="0" w:space="0" w:color="auto"/>
          </w:divBdr>
        </w:div>
        <w:div w:id="743530738">
          <w:marLeft w:val="0"/>
          <w:marRight w:val="0"/>
          <w:marTop w:val="0"/>
          <w:marBottom w:val="0"/>
          <w:divBdr>
            <w:top w:val="none" w:sz="0" w:space="0" w:color="auto"/>
            <w:left w:val="none" w:sz="0" w:space="0" w:color="auto"/>
            <w:bottom w:val="none" w:sz="0" w:space="0" w:color="auto"/>
            <w:right w:val="none" w:sz="0" w:space="0" w:color="auto"/>
          </w:divBdr>
        </w:div>
        <w:div w:id="1499078535">
          <w:marLeft w:val="0"/>
          <w:marRight w:val="0"/>
          <w:marTop w:val="0"/>
          <w:marBottom w:val="0"/>
          <w:divBdr>
            <w:top w:val="none" w:sz="0" w:space="0" w:color="auto"/>
            <w:left w:val="none" w:sz="0" w:space="0" w:color="auto"/>
            <w:bottom w:val="none" w:sz="0" w:space="0" w:color="auto"/>
            <w:right w:val="none" w:sz="0" w:space="0" w:color="auto"/>
          </w:divBdr>
        </w:div>
      </w:divsChild>
    </w:div>
    <w:div w:id="24715019">
      <w:bodyDiv w:val="1"/>
      <w:marLeft w:val="0"/>
      <w:marRight w:val="0"/>
      <w:marTop w:val="0"/>
      <w:marBottom w:val="0"/>
      <w:divBdr>
        <w:top w:val="none" w:sz="0" w:space="0" w:color="auto"/>
        <w:left w:val="none" w:sz="0" w:space="0" w:color="auto"/>
        <w:bottom w:val="none" w:sz="0" w:space="0" w:color="auto"/>
        <w:right w:val="none" w:sz="0" w:space="0" w:color="auto"/>
      </w:divBdr>
      <w:divsChild>
        <w:div w:id="519704010">
          <w:marLeft w:val="0"/>
          <w:marRight w:val="0"/>
          <w:marTop w:val="0"/>
          <w:marBottom w:val="0"/>
          <w:divBdr>
            <w:top w:val="none" w:sz="0" w:space="0" w:color="auto"/>
            <w:left w:val="none" w:sz="0" w:space="0" w:color="auto"/>
            <w:bottom w:val="none" w:sz="0" w:space="0" w:color="auto"/>
            <w:right w:val="none" w:sz="0" w:space="0" w:color="auto"/>
          </w:divBdr>
        </w:div>
        <w:div w:id="730889395">
          <w:marLeft w:val="0"/>
          <w:marRight w:val="0"/>
          <w:marTop w:val="0"/>
          <w:marBottom w:val="0"/>
          <w:divBdr>
            <w:top w:val="none" w:sz="0" w:space="0" w:color="auto"/>
            <w:left w:val="none" w:sz="0" w:space="0" w:color="auto"/>
            <w:bottom w:val="none" w:sz="0" w:space="0" w:color="auto"/>
            <w:right w:val="none" w:sz="0" w:space="0" w:color="auto"/>
          </w:divBdr>
        </w:div>
      </w:divsChild>
    </w:div>
    <w:div w:id="64494717">
      <w:bodyDiv w:val="1"/>
      <w:marLeft w:val="0"/>
      <w:marRight w:val="0"/>
      <w:marTop w:val="0"/>
      <w:marBottom w:val="0"/>
      <w:divBdr>
        <w:top w:val="none" w:sz="0" w:space="0" w:color="auto"/>
        <w:left w:val="none" w:sz="0" w:space="0" w:color="auto"/>
        <w:bottom w:val="none" w:sz="0" w:space="0" w:color="auto"/>
        <w:right w:val="none" w:sz="0" w:space="0" w:color="auto"/>
      </w:divBdr>
    </w:div>
    <w:div w:id="74597709">
      <w:bodyDiv w:val="1"/>
      <w:marLeft w:val="0"/>
      <w:marRight w:val="0"/>
      <w:marTop w:val="0"/>
      <w:marBottom w:val="0"/>
      <w:divBdr>
        <w:top w:val="none" w:sz="0" w:space="0" w:color="auto"/>
        <w:left w:val="none" w:sz="0" w:space="0" w:color="auto"/>
        <w:bottom w:val="none" w:sz="0" w:space="0" w:color="auto"/>
        <w:right w:val="none" w:sz="0" w:space="0" w:color="auto"/>
      </w:divBdr>
      <w:divsChild>
        <w:div w:id="659963171">
          <w:marLeft w:val="0"/>
          <w:marRight w:val="0"/>
          <w:marTop w:val="0"/>
          <w:marBottom w:val="0"/>
          <w:divBdr>
            <w:top w:val="none" w:sz="0" w:space="0" w:color="auto"/>
            <w:left w:val="none" w:sz="0" w:space="0" w:color="auto"/>
            <w:bottom w:val="none" w:sz="0" w:space="0" w:color="auto"/>
            <w:right w:val="none" w:sz="0" w:space="0" w:color="auto"/>
          </w:divBdr>
        </w:div>
        <w:div w:id="1785031277">
          <w:marLeft w:val="0"/>
          <w:marRight w:val="0"/>
          <w:marTop w:val="0"/>
          <w:marBottom w:val="0"/>
          <w:divBdr>
            <w:top w:val="none" w:sz="0" w:space="0" w:color="auto"/>
            <w:left w:val="none" w:sz="0" w:space="0" w:color="auto"/>
            <w:bottom w:val="none" w:sz="0" w:space="0" w:color="auto"/>
            <w:right w:val="none" w:sz="0" w:space="0" w:color="auto"/>
          </w:divBdr>
        </w:div>
        <w:div w:id="1903560075">
          <w:marLeft w:val="0"/>
          <w:marRight w:val="0"/>
          <w:marTop w:val="0"/>
          <w:marBottom w:val="0"/>
          <w:divBdr>
            <w:top w:val="none" w:sz="0" w:space="0" w:color="auto"/>
            <w:left w:val="none" w:sz="0" w:space="0" w:color="auto"/>
            <w:bottom w:val="none" w:sz="0" w:space="0" w:color="auto"/>
            <w:right w:val="none" w:sz="0" w:space="0" w:color="auto"/>
          </w:divBdr>
        </w:div>
      </w:divsChild>
    </w:div>
    <w:div w:id="157041111">
      <w:bodyDiv w:val="1"/>
      <w:marLeft w:val="0"/>
      <w:marRight w:val="0"/>
      <w:marTop w:val="0"/>
      <w:marBottom w:val="0"/>
      <w:divBdr>
        <w:top w:val="none" w:sz="0" w:space="0" w:color="auto"/>
        <w:left w:val="none" w:sz="0" w:space="0" w:color="auto"/>
        <w:bottom w:val="none" w:sz="0" w:space="0" w:color="auto"/>
        <w:right w:val="none" w:sz="0" w:space="0" w:color="auto"/>
      </w:divBdr>
    </w:div>
    <w:div w:id="171646633">
      <w:bodyDiv w:val="1"/>
      <w:marLeft w:val="0"/>
      <w:marRight w:val="0"/>
      <w:marTop w:val="0"/>
      <w:marBottom w:val="0"/>
      <w:divBdr>
        <w:top w:val="none" w:sz="0" w:space="0" w:color="auto"/>
        <w:left w:val="none" w:sz="0" w:space="0" w:color="auto"/>
        <w:bottom w:val="none" w:sz="0" w:space="0" w:color="auto"/>
        <w:right w:val="none" w:sz="0" w:space="0" w:color="auto"/>
      </w:divBdr>
    </w:div>
    <w:div w:id="203569213">
      <w:bodyDiv w:val="1"/>
      <w:marLeft w:val="0"/>
      <w:marRight w:val="0"/>
      <w:marTop w:val="0"/>
      <w:marBottom w:val="0"/>
      <w:divBdr>
        <w:top w:val="none" w:sz="0" w:space="0" w:color="auto"/>
        <w:left w:val="none" w:sz="0" w:space="0" w:color="auto"/>
        <w:bottom w:val="none" w:sz="0" w:space="0" w:color="auto"/>
        <w:right w:val="none" w:sz="0" w:space="0" w:color="auto"/>
      </w:divBdr>
    </w:div>
    <w:div w:id="253586874">
      <w:bodyDiv w:val="1"/>
      <w:marLeft w:val="0"/>
      <w:marRight w:val="0"/>
      <w:marTop w:val="0"/>
      <w:marBottom w:val="0"/>
      <w:divBdr>
        <w:top w:val="none" w:sz="0" w:space="0" w:color="auto"/>
        <w:left w:val="none" w:sz="0" w:space="0" w:color="auto"/>
        <w:bottom w:val="none" w:sz="0" w:space="0" w:color="auto"/>
        <w:right w:val="none" w:sz="0" w:space="0" w:color="auto"/>
      </w:divBdr>
    </w:div>
    <w:div w:id="299917718">
      <w:bodyDiv w:val="1"/>
      <w:marLeft w:val="0"/>
      <w:marRight w:val="0"/>
      <w:marTop w:val="0"/>
      <w:marBottom w:val="0"/>
      <w:divBdr>
        <w:top w:val="none" w:sz="0" w:space="0" w:color="auto"/>
        <w:left w:val="none" w:sz="0" w:space="0" w:color="auto"/>
        <w:bottom w:val="none" w:sz="0" w:space="0" w:color="auto"/>
        <w:right w:val="none" w:sz="0" w:space="0" w:color="auto"/>
      </w:divBdr>
      <w:divsChild>
        <w:div w:id="1341816187">
          <w:marLeft w:val="0"/>
          <w:marRight w:val="0"/>
          <w:marTop w:val="0"/>
          <w:marBottom w:val="0"/>
          <w:divBdr>
            <w:top w:val="none" w:sz="0" w:space="0" w:color="auto"/>
            <w:left w:val="none" w:sz="0" w:space="0" w:color="auto"/>
            <w:bottom w:val="none" w:sz="0" w:space="0" w:color="auto"/>
            <w:right w:val="none" w:sz="0" w:space="0" w:color="auto"/>
          </w:divBdr>
        </w:div>
        <w:div w:id="1573656142">
          <w:marLeft w:val="0"/>
          <w:marRight w:val="0"/>
          <w:marTop w:val="0"/>
          <w:marBottom w:val="0"/>
          <w:divBdr>
            <w:top w:val="none" w:sz="0" w:space="0" w:color="auto"/>
            <w:left w:val="none" w:sz="0" w:space="0" w:color="auto"/>
            <w:bottom w:val="none" w:sz="0" w:space="0" w:color="auto"/>
            <w:right w:val="none" w:sz="0" w:space="0" w:color="auto"/>
          </w:divBdr>
        </w:div>
      </w:divsChild>
    </w:div>
    <w:div w:id="323120831">
      <w:bodyDiv w:val="1"/>
      <w:marLeft w:val="0"/>
      <w:marRight w:val="0"/>
      <w:marTop w:val="0"/>
      <w:marBottom w:val="0"/>
      <w:divBdr>
        <w:top w:val="none" w:sz="0" w:space="0" w:color="auto"/>
        <w:left w:val="none" w:sz="0" w:space="0" w:color="auto"/>
        <w:bottom w:val="none" w:sz="0" w:space="0" w:color="auto"/>
        <w:right w:val="none" w:sz="0" w:space="0" w:color="auto"/>
      </w:divBdr>
    </w:div>
    <w:div w:id="343440798">
      <w:bodyDiv w:val="1"/>
      <w:marLeft w:val="0"/>
      <w:marRight w:val="0"/>
      <w:marTop w:val="0"/>
      <w:marBottom w:val="0"/>
      <w:divBdr>
        <w:top w:val="none" w:sz="0" w:space="0" w:color="auto"/>
        <w:left w:val="none" w:sz="0" w:space="0" w:color="auto"/>
        <w:bottom w:val="none" w:sz="0" w:space="0" w:color="auto"/>
        <w:right w:val="none" w:sz="0" w:space="0" w:color="auto"/>
      </w:divBdr>
    </w:div>
    <w:div w:id="360863290">
      <w:bodyDiv w:val="1"/>
      <w:marLeft w:val="0"/>
      <w:marRight w:val="0"/>
      <w:marTop w:val="0"/>
      <w:marBottom w:val="0"/>
      <w:divBdr>
        <w:top w:val="none" w:sz="0" w:space="0" w:color="auto"/>
        <w:left w:val="none" w:sz="0" w:space="0" w:color="auto"/>
        <w:bottom w:val="none" w:sz="0" w:space="0" w:color="auto"/>
        <w:right w:val="none" w:sz="0" w:space="0" w:color="auto"/>
      </w:divBdr>
      <w:divsChild>
        <w:div w:id="221602872">
          <w:marLeft w:val="0"/>
          <w:marRight w:val="0"/>
          <w:marTop w:val="0"/>
          <w:marBottom w:val="0"/>
          <w:divBdr>
            <w:top w:val="none" w:sz="0" w:space="0" w:color="auto"/>
            <w:left w:val="none" w:sz="0" w:space="0" w:color="auto"/>
            <w:bottom w:val="none" w:sz="0" w:space="0" w:color="auto"/>
            <w:right w:val="none" w:sz="0" w:space="0" w:color="auto"/>
          </w:divBdr>
        </w:div>
        <w:div w:id="830409152">
          <w:marLeft w:val="0"/>
          <w:marRight w:val="0"/>
          <w:marTop w:val="0"/>
          <w:marBottom w:val="0"/>
          <w:divBdr>
            <w:top w:val="none" w:sz="0" w:space="0" w:color="auto"/>
            <w:left w:val="none" w:sz="0" w:space="0" w:color="auto"/>
            <w:bottom w:val="none" w:sz="0" w:space="0" w:color="auto"/>
            <w:right w:val="none" w:sz="0" w:space="0" w:color="auto"/>
          </w:divBdr>
        </w:div>
        <w:div w:id="1858232597">
          <w:marLeft w:val="0"/>
          <w:marRight w:val="0"/>
          <w:marTop w:val="0"/>
          <w:marBottom w:val="0"/>
          <w:divBdr>
            <w:top w:val="none" w:sz="0" w:space="0" w:color="auto"/>
            <w:left w:val="none" w:sz="0" w:space="0" w:color="auto"/>
            <w:bottom w:val="none" w:sz="0" w:space="0" w:color="auto"/>
            <w:right w:val="none" w:sz="0" w:space="0" w:color="auto"/>
          </w:divBdr>
        </w:div>
      </w:divsChild>
    </w:div>
    <w:div w:id="371343831">
      <w:bodyDiv w:val="1"/>
      <w:marLeft w:val="0"/>
      <w:marRight w:val="0"/>
      <w:marTop w:val="0"/>
      <w:marBottom w:val="0"/>
      <w:divBdr>
        <w:top w:val="none" w:sz="0" w:space="0" w:color="auto"/>
        <w:left w:val="none" w:sz="0" w:space="0" w:color="auto"/>
        <w:bottom w:val="none" w:sz="0" w:space="0" w:color="auto"/>
        <w:right w:val="none" w:sz="0" w:space="0" w:color="auto"/>
      </w:divBdr>
    </w:div>
    <w:div w:id="406418056">
      <w:bodyDiv w:val="1"/>
      <w:marLeft w:val="0"/>
      <w:marRight w:val="0"/>
      <w:marTop w:val="0"/>
      <w:marBottom w:val="0"/>
      <w:divBdr>
        <w:top w:val="none" w:sz="0" w:space="0" w:color="auto"/>
        <w:left w:val="none" w:sz="0" w:space="0" w:color="auto"/>
        <w:bottom w:val="none" w:sz="0" w:space="0" w:color="auto"/>
        <w:right w:val="none" w:sz="0" w:space="0" w:color="auto"/>
      </w:divBdr>
    </w:div>
    <w:div w:id="447430996">
      <w:bodyDiv w:val="1"/>
      <w:marLeft w:val="0"/>
      <w:marRight w:val="0"/>
      <w:marTop w:val="0"/>
      <w:marBottom w:val="0"/>
      <w:divBdr>
        <w:top w:val="none" w:sz="0" w:space="0" w:color="auto"/>
        <w:left w:val="none" w:sz="0" w:space="0" w:color="auto"/>
        <w:bottom w:val="none" w:sz="0" w:space="0" w:color="auto"/>
        <w:right w:val="none" w:sz="0" w:space="0" w:color="auto"/>
      </w:divBdr>
    </w:div>
    <w:div w:id="497234929">
      <w:bodyDiv w:val="1"/>
      <w:marLeft w:val="0"/>
      <w:marRight w:val="0"/>
      <w:marTop w:val="0"/>
      <w:marBottom w:val="0"/>
      <w:divBdr>
        <w:top w:val="none" w:sz="0" w:space="0" w:color="auto"/>
        <w:left w:val="none" w:sz="0" w:space="0" w:color="auto"/>
        <w:bottom w:val="none" w:sz="0" w:space="0" w:color="auto"/>
        <w:right w:val="none" w:sz="0" w:space="0" w:color="auto"/>
      </w:divBdr>
    </w:div>
    <w:div w:id="517427217">
      <w:bodyDiv w:val="1"/>
      <w:marLeft w:val="0"/>
      <w:marRight w:val="0"/>
      <w:marTop w:val="0"/>
      <w:marBottom w:val="0"/>
      <w:divBdr>
        <w:top w:val="none" w:sz="0" w:space="0" w:color="auto"/>
        <w:left w:val="none" w:sz="0" w:space="0" w:color="auto"/>
        <w:bottom w:val="none" w:sz="0" w:space="0" w:color="auto"/>
        <w:right w:val="none" w:sz="0" w:space="0" w:color="auto"/>
      </w:divBdr>
    </w:div>
    <w:div w:id="527766654">
      <w:bodyDiv w:val="1"/>
      <w:marLeft w:val="0"/>
      <w:marRight w:val="0"/>
      <w:marTop w:val="0"/>
      <w:marBottom w:val="0"/>
      <w:divBdr>
        <w:top w:val="none" w:sz="0" w:space="0" w:color="auto"/>
        <w:left w:val="none" w:sz="0" w:space="0" w:color="auto"/>
        <w:bottom w:val="none" w:sz="0" w:space="0" w:color="auto"/>
        <w:right w:val="none" w:sz="0" w:space="0" w:color="auto"/>
      </w:divBdr>
    </w:div>
    <w:div w:id="715468850">
      <w:bodyDiv w:val="1"/>
      <w:marLeft w:val="0"/>
      <w:marRight w:val="0"/>
      <w:marTop w:val="0"/>
      <w:marBottom w:val="0"/>
      <w:divBdr>
        <w:top w:val="none" w:sz="0" w:space="0" w:color="auto"/>
        <w:left w:val="none" w:sz="0" w:space="0" w:color="auto"/>
        <w:bottom w:val="none" w:sz="0" w:space="0" w:color="auto"/>
        <w:right w:val="none" w:sz="0" w:space="0" w:color="auto"/>
      </w:divBdr>
    </w:div>
    <w:div w:id="824012769">
      <w:bodyDiv w:val="1"/>
      <w:marLeft w:val="0"/>
      <w:marRight w:val="0"/>
      <w:marTop w:val="0"/>
      <w:marBottom w:val="0"/>
      <w:divBdr>
        <w:top w:val="none" w:sz="0" w:space="0" w:color="auto"/>
        <w:left w:val="none" w:sz="0" w:space="0" w:color="auto"/>
        <w:bottom w:val="none" w:sz="0" w:space="0" w:color="auto"/>
        <w:right w:val="none" w:sz="0" w:space="0" w:color="auto"/>
      </w:divBdr>
    </w:div>
    <w:div w:id="1019967290">
      <w:bodyDiv w:val="1"/>
      <w:marLeft w:val="0"/>
      <w:marRight w:val="0"/>
      <w:marTop w:val="0"/>
      <w:marBottom w:val="0"/>
      <w:divBdr>
        <w:top w:val="none" w:sz="0" w:space="0" w:color="auto"/>
        <w:left w:val="none" w:sz="0" w:space="0" w:color="auto"/>
        <w:bottom w:val="none" w:sz="0" w:space="0" w:color="auto"/>
        <w:right w:val="none" w:sz="0" w:space="0" w:color="auto"/>
      </w:divBdr>
    </w:div>
    <w:div w:id="1068771432">
      <w:bodyDiv w:val="1"/>
      <w:marLeft w:val="0"/>
      <w:marRight w:val="0"/>
      <w:marTop w:val="0"/>
      <w:marBottom w:val="0"/>
      <w:divBdr>
        <w:top w:val="none" w:sz="0" w:space="0" w:color="auto"/>
        <w:left w:val="none" w:sz="0" w:space="0" w:color="auto"/>
        <w:bottom w:val="none" w:sz="0" w:space="0" w:color="auto"/>
        <w:right w:val="none" w:sz="0" w:space="0" w:color="auto"/>
      </w:divBdr>
    </w:div>
    <w:div w:id="1178498737">
      <w:bodyDiv w:val="1"/>
      <w:marLeft w:val="0"/>
      <w:marRight w:val="0"/>
      <w:marTop w:val="0"/>
      <w:marBottom w:val="0"/>
      <w:divBdr>
        <w:top w:val="none" w:sz="0" w:space="0" w:color="auto"/>
        <w:left w:val="none" w:sz="0" w:space="0" w:color="auto"/>
        <w:bottom w:val="none" w:sz="0" w:space="0" w:color="auto"/>
        <w:right w:val="none" w:sz="0" w:space="0" w:color="auto"/>
      </w:divBdr>
    </w:div>
    <w:div w:id="1253858812">
      <w:bodyDiv w:val="1"/>
      <w:marLeft w:val="0"/>
      <w:marRight w:val="0"/>
      <w:marTop w:val="0"/>
      <w:marBottom w:val="0"/>
      <w:divBdr>
        <w:top w:val="none" w:sz="0" w:space="0" w:color="auto"/>
        <w:left w:val="none" w:sz="0" w:space="0" w:color="auto"/>
        <w:bottom w:val="none" w:sz="0" w:space="0" w:color="auto"/>
        <w:right w:val="none" w:sz="0" w:space="0" w:color="auto"/>
      </w:divBdr>
    </w:div>
    <w:div w:id="1290893680">
      <w:bodyDiv w:val="1"/>
      <w:marLeft w:val="0"/>
      <w:marRight w:val="0"/>
      <w:marTop w:val="0"/>
      <w:marBottom w:val="0"/>
      <w:divBdr>
        <w:top w:val="none" w:sz="0" w:space="0" w:color="auto"/>
        <w:left w:val="none" w:sz="0" w:space="0" w:color="auto"/>
        <w:bottom w:val="none" w:sz="0" w:space="0" w:color="auto"/>
        <w:right w:val="none" w:sz="0" w:space="0" w:color="auto"/>
      </w:divBdr>
    </w:div>
    <w:div w:id="1365860305">
      <w:bodyDiv w:val="1"/>
      <w:marLeft w:val="0"/>
      <w:marRight w:val="0"/>
      <w:marTop w:val="0"/>
      <w:marBottom w:val="0"/>
      <w:divBdr>
        <w:top w:val="none" w:sz="0" w:space="0" w:color="auto"/>
        <w:left w:val="none" w:sz="0" w:space="0" w:color="auto"/>
        <w:bottom w:val="none" w:sz="0" w:space="0" w:color="auto"/>
        <w:right w:val="none" w:sz="0" w:space="0" w:color="auto"/>
      </w:divBdr>
    </w:div>
    <w:div w:id="1413427452">
      <w:bodyDiv w:val="1"/>
      <w:marLeft w:val="0"/>
      <w:marRight w:val="0"/>
      <w:marTop w:val="0"/>
      <w:marBottom w:val="0"/>
      <w:divBdr>
        <w:top w:val="none" w:sz="0" w:space="0" w:color="auto"/>
        <w:left w:val="none" w:sz="0" w:space="0" w:color="auto"/>
        <w:bottom w:val="none" w:sz="0" w:space="0" w:color="auto"/>
        <w:right w:val="none" w:sz="0" w:space="0" w:color="auto"/>
      </w:divBdr>
    </w:div>
    <w:div w:id="1424182669">
      <w:bodyDiv w:val="1"/>
      <w:marLeft w:val="0"/>
      <w:marRight w:val="0"/>
      <w:marTop w:val="0"/>
      <w:marBottom w:val="0"/>
      <w:divBdr>
        <w:top w:val="none" w:sz="0" w:space="0" w:color="auto"/>
        <w:left w:val="none" w:sz="0" w:space="0" w:color="auto"/>
        <w:bottom w:val="none" w:sz="0" w:space="0" w:color="auto"/>
        <w:right w:val="none" w:sz="0" w:space="0" w:color="auto"/>
      </w:divBdr>
    </w:div>
    <w:div w:id="1511025993">
      <w:bodyDiv w:val="1"/>
      <w:marLeft w:val="0"/>
      <w:marRight w:val="0"/>
      <w:marTop w:val="0"/>
      <w:marBottom w:val="0"/>
      <w:divBdr>
        <w:top w:val="none" w:sz="0" w:space="0" w:color="auto"/>
        <w:left w:val="none" w:sz="0" w:space="0" w:color="auto"/>
        <w:bottom w:val="none" w:sz="0" w:space="0" w:color="auto"/>
        <w:right w:val="none" w:sz="0" w:space="0" w:color="auto"/>
      </w:divBdr>
    </w:div>
    <w:div w:id="1750274745">
      <w:bodyDiv w:val="1"/>
      <w:marLeft w:val="0"/>
      <w:marRight w:val="0"/>
      <w:marTop w:val="0"/>
      <w:marBottom w:val="0"/>
      <w:divBdr>
        <w:top w:val="none" w:sz="0" w:space="0" w:color="auto"/>
        <w:left w:val="none" w:sz="0" w:space="0" w:color="auto"/>
        <w:bottom w:val="none" w:sz="0" w:space="0" w:color="auto"/>
        <w:right w:val="none" w:sz="0" w:space="0" w:color="auto"/>
      </w:divBdr>
      <w:divsChild>
        <w:div w:id="8602591">
          <w:marLeft w:val="0"/>
          <w:marRight w:val="0"/>
          <w:marTop w:val="0"/>
          <w:marBottom w:val="0"/>
          <w:divBdr>
            <w:top w:val="none" w:sz="0" w:space="0" w:color="auto"/>
            <w:left w:val="none" w:sz="0" w:space="0" w:color="auto"/>
            <w:bottom w:val="none" w:sz="0" w:space="0" w:color="auto"/>
            <w:right w:val="none" w:sz="0" w:space="0" w:color="auto"/>
          </w:divBdr>
        </w:div>
        <w:div w:id="418867170">
          <w:marLeft w:val="0"/>
          <w:marRight w:val="0"/>
          <w:marTop w:val="0"/>
          <w:marBottom w:val="0"/>
          <w:divBdr>
            <w:top w:val="none" w:sz="0" w:space="0" w:color="auto"/>
            <w:left w:val="none" w:sz="0" w:space="0" w:color="auto"/>
            <w:bottom w:val="none" w:sz="0" w:space="0" w:color="auto"/>
            <w:right w:val="none" w:sz="0" w:space="0" w:color="auto"/>
          </w:divBdr>
        </w:div>
        <w:div w:id="511383634">
          <w:marLeft w:val="0"/>
          <w:marRight w:val="0"/>
          <w:marTop w:val="0"/>
          <w:marBottom w:val="0"/>
          <w:divBdr>
            <w:top w:val="none" w:sz="0" w:space="0" w:color="auto"/>
            <w:left w:val="none" w:sz="0" w:space="0" w:color="auto"/>
            <w:bottom w:val="none" w:sz="0" w:space="0" w:color="auto"/>
            <w:right w:val="none" w:sz="0" w:space="0" w:color="auto"/>
          </w:divBdr>
        </w:div>
        <w:div w:id="1718822063">
          <w:marLeft w:val="0"/>
          <w:marRight w:val="0"/>
          <w:marTop w:val="0"/>
          <w:marBottom w:val="0"/>
          <w:divBdr>
            <w:top w:val="none" w:sz="0" w:space="0" w:color="auto"/>
            <w:left w:val="none" w:sz="0" w:space="0" w:color="auto"/>
            <w:bottom w:val="none" w:sz="0" w:space="0" w:color="auto"/>
            <w:right w:val="none" w:sz="0" w:space="0" w:color="auto"/>
          </w:divBdr>
        </w:div>
        <w:div w:id="1749301675">
          <w:marLeft w:val="0"/>
          <w:marRight w:val="0"/>
          <w:marTop w:val="0"/>
          <w:marBottom w:val="0"/>
          <w:divBdr>
            <w:top w:val="none" w:sz="0" w:space="0" w:color="auto"/>
            <w:left w:val="none" w:sz="0" w:space="0" w:color="auto"/>
            <w:bottom w:val="none" w:sz="0" w:space="0" w:color="auto"/>
            <w:right w:val="none" w:sz="0" w:space="0" w:color="auto"/>
          </w:divBdr>
        </w:div>
        <w:div w:id="1820729219">
          <w:marLeft w:val="0"/>
          <w:marRight w:val="0"/>
          <w:marTop w:val="0"/>
          <w:marBottom w:val="0"/>
          <w:divBdr>
            <w:top w:val="none" w:sz="0" w:space="0" w:color="auto"/>
            <w:left w:val="none" w:sz="0" w:space="0" w:color="auto"/>
            <w:bottom w:val="none" w:sz="0" w:space="0" w:color="auto"/>
            <w:right w:val="none" w:sz="0" w:space="0" w:color="auto"/>
          </w:divBdr>
        </w:div>
        <w:div w:id="1941402902">
          <w:marLeft w:val="0"/>
          <w:marRight w:val="0"/>
          <w:marTop w:val="0"/>
          <w:marBottom w:val="0"/>
          <w:divBdr>
            <w:top w:val="none" w:sz="0" w:space="0" w:color="auto"/>
            <w:left w:val="none" w:sz="0" w:space="0" w:color="auto"/>
            <w:bottom w:val="none" w:sz="0" w:space="0" w:color="auto"/>
            <w:right w:val="none" w:sz="0" w:space="0" w:color="auto"/>
          </w:divBdr>
        </w:div>
        <w:div w:id="1957055729">
          <w:marLeft w:val="0"/>
          <w:marRight w:val="0"/>
          <w:marTop w:val="0"/>
          <w:marBottom w:val="0"/>
          <w:divBdr>
            <w:top w:val="none" w:sz="0" w:space="0" w:color="auto"/>
            <w:left w:val="none" w:sz="0" w:space="0" w:color="auto"/>
            <w:bottom w:val="none" w:sz="0" w:space="0" w:color="auto"/>
            <w:right w:val="none" w:sz="0" w:space="0" w:color="auto"/>
          </w:divBdr>
        </w:div>
      </w:divsChild>
    </w:div>
    <w:div w:id="1788499530">
      <w:bodyDiv w:val="1"/>
      <w:marLeft w:val="0"/>
      <w:marRight w:val="0"/>
      <w:marTop w:val="0"/>
      <w:marBottom w:val="0"/>
      <w:divBdr>
        <w:top w:val="none" w:sz="0" w:space="0" w:color="auto"/>
        <w:left w:val="none" w:sz="0" w:space="0" w:color="auto"/>
        <w:bottom w:val="none" w:sz="0" w:space="0" w:color="auto"/>
        <w:right w:val="none" w:sz="0" w:space="0" w:color="auto"/>
      </w:divBdr>
    </w:div>
    <w:div w:id="1837456883">
      <w:bodyDiv w:val="1"/>
      <w:marLeft w:val="0"/>
      <w:marRight w:val="0"/>
      <w:marTop w:val="0"/>
      <w:marBottom w:val="0"/>
      <w:divBdr>
        <w:top w:val="none" w:sz="0" w:space="0" w:color="auto"/>
        <w:left w:val="none" w:sz="0" w:space="0" w:color="auto"/>
        <w:bottom w:val="none" w:sz="0" w:space="0" w:color="auto"/>
        <w:right w:val="none" w:sz="0" w:space="0" w:color="auto"/>
      </w:divBdr>
    </w:div>
    <w:div w:id="18858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m.mon.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f.mon.bg/?h=downloadFile&amp;fileId=2769" TargetMode="External"/><Relationship Id="rId1" Type="http://schemas.openxmlformats.org/officeDocument/2006/relationships/hyperlink" Target="https://www.nextgeneration.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BE62-6BD2-4542-977A-68B75C59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12657</Words>
  <Characters>72150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Приложение 1 – Образец на критерии за избор на операции</vt:lpstr>
    </vt:vector>
  </TitlesOfParts>
  <Company>MTSP</Company>
  <LinksUpToDate>false</LinksUpToDate>
  <CharactersWithSpaces>84638</CharactersWithSpaces>
  <SharedDoc>false</SharedDoc>
  <HLinks>
    <vt:vector size="36" baseType="variant">
      <vt:variant>
        <vt:i4>95</vt:i4>
      </vt:variant>
      <vt:variant>
        <vt:i4>15</vt:i4>
      </vt:variant>
      <vt:variant>
        <vt:i4>0</vt:i4>
      </vt:variant>
      <vt:variant>
        <vt:i4>5</vt:i4>
      </vt:variant>
      <vt:variant>
        <vt:lpwstr>https://www.mon.bg/upload/24829/rMS_Strategia-VO_120121.pdf</vt:lpwstr>
      </vt:variant>
      <vt:variant>
        <vt:lpwstr/>
      </vt:variant>
      <vt:variant>
        <vt:i4>6619255</vt:i4>
      </vt:variant>
      <vt:variant>
        <vt:i4>12</vt:i4>
      </vt:variant>
      <vt:variant>
        <vt:i4>0</vt:i4>
      </vt:variant>
      <vt:variant>
        <vt:i4>5</vt:i4>
      </vt:variant>
      <vt:variant>
        <vt:lpwstr>https://eur-lex.europa.eu/legal-content/bg/TXT/?uri=CELEX%3A32013R1304</vt:lpwstr>
      </vt:variant>
      <vt:variant>
        <vt:lpwstr/>
      </vt:variant>
      <vt:variant>
        <vt:i4>3014711</vt:i4>
      </vt:variant>
      <vt:variant>
        <vt:i4>9</vt:i4>
      </vt:variant>
      <vt:variant>
        <vt:i4>0</vt:i4>
      </vt:variant>
      <vt:variant>
        <vt:i4>5</vt:i4>
      </vt:variant>
      <vt:variant>
        <vt:lpwstr>https://www.strategy.bg/StrategicDocuments/View.aspx?lang=bg-BG&amp;Id=1330</vt:lpwstr>
      </vt:variant>
      <vt:variant>
        <vt:lpwstr/>
      </vt:variant>
      <vt:variant>
        <vt:i4>5505103</vt:i4>
      </vt:variant>
      <vt:variant>
        <vt:i4>6</vt:i4>
      </vt:variant>
      <vt:variant>
        <vt:i4>0</vt:i4>
      </vt:variant>
      <vt:variant>
        <vt:i4>5</vt:i4>
      </vt:variant>
      <vt:variant>
        <vt:lpwstr>https://ec.europa.eu/eurostat/databrowser/view/tesem020/default/table?lang=en</vt:lpwstr>
      </vt:variant>
      <vt:variant>
        <vt:lpwstr/>
      </vt:variant>
      <vt:variant>
        <vt:i4>7143550</vt:i4>
      </vt:variant>
      <vt:variant>
        <vt:i4>3</vt:i4>
      </vt:variant>
      <vt:variant>
        <vt:i4>0</vt:i4>
      </vt:variant>
      <vt:variant>
        <vt:i4>5</vt:i4>
      </vt:variant>
      <vt:variant>
        <vt:lpwstr>https://fra.europa.eu/sites/default/files/fra_uploads/fra-2016-eu-minorities-survey-roma-selected-findings_bg.pdf</vt:lpwstr>
      </vt:variant>
      <vt:variant>
        <vt:lpwstr/>
      </vt:variant>
      <vt:variant>
        <vt:i4>95</vt:i4>
      </vt:variant>
      <vt:variant>
        <vt:i4>0</vt:i4>
      </vt:variant>
      <vt:variant>
        <vt:i4>0</vt:i4>
      </vt:variant>
      <vt:variant>
        <vt:i4>5</vt:i4>
      </vt:variant>
      <vt:variant>
        <vt:lpwstr>https://www.mon.bg/upload/24829/rMS_Strategia-VO_120121.pdf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 Образец на критерии за избор на операции</dc:title>
  <dc:subject/>
  <dc:creator>gzaharieva</dc:creator>
  <cp:keywords/>
  <dc:description/>
  <cp:lastModifiedBy>Ivan Popov</cp:lastModifiedBy>
  <cp:revision>4</cp:revision>
  <cp:lastPrinted>2022-04-04T07:34:00Z</cp:lastPrinted>
  <dcterms:created xsi:type="dcterms:W3CDTF">2022-04-15T11:48:00Z</dcterms:created>
  <dcterms:modified xsi:type="dcterms:W3CDTF">2022-04-15T11:57:00Z</dcterms:modified>
</cp:coreProperties>
</file>