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eastAsia="Calibri" w:hAnsi="Calibri" w:cs="Arial"/>
          <w:b/>
          <w:sz w:val="22"/>
          <w:szCs w:val="22"/>
        </w:rPr>
        <w:id w:val="149869642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Cs/>
          <w:noProof/>
          <w:sz w:val="24"/>
          <w:szCs w:val="24"/>
        </w:rPr>
      </w:sdtEndPr>
      <w:sdtContent>
        <w:bookmarkStart w:id="0" w:name="_Toc523904980" w:displacedByCustomXml="prev"/>
        <w:bookmarkStart w:id="1" w:name="_Toc523905872" w:displacedByCustomXml="prev"/>
        <w:bookmarkStart w:id="2" w:name="_Toc523906051" w:displacedByCustomXml="prev"/>
        <w:bookmarkStart w:id="3" w:name="_Toc523906550" w:displacedByCustomXml="prev"/>
        <w:p w14:paraId="4759B6DD" w14:textId="77777777" w:rsidR="007E3CE3" w:rsidRPr="00C72A0A" w:rsidRDefault="007E3CE3" w:rsidP="005C7DC6">
          <w:pPr>
            <w:jc w:val="center"/>
            <w:rPr>
              <w:b/>
              <w:sz w:val="32"/>
              <w:szCs w:val="32"/>
            </w:rPr>
          </w:pPr>
          <w:r w:rsidRPr="00C72A0A">
            <w:rPr>
              <w:b/>
              <w:sz w:val="32"/>
              <w:szCs w:val="32"/>
            </w:rPr>
            <w:t>ИНСТРУКЦИЯ</w:t>
          </w:r>
          <w:bookmarkEnd w:id="3"/>
          <w:bookmarkEnd w:id="2"/>
          <w:bookmarkEnd w:id="1"/>
          <w:bookmarkEnd w:id="0"/>
        </w:p>
        <w:p w14:paraId="57C905A4" w14:textId="77777777" w:rsidR="005C7DC6" w:rsidRPr="005C7DC6" w:rsidRDefault="005C7DC6" w:rsidP="005C7DC6">
          <w:pPr>
            <w:jc w:val="center"/>
            <w:rPr>
              <w:b/>
            </w:rPr>
          </w:pPr>
        </w:p>
        <w:p w14:paraId="55EA37BF" w14:textId="0F43B193" w:rsidR="007E3CE3" w:rsidRPr="00F2140A" w:rsidRDefault="007E3CE3" w:rsidP="007E3CE3">
          <w:pPr>
            <w:spacing w:line="360" w:lineRule="auto"/>
            <w:jc w:val="center"/>
            <w:rPr>
              <w:b/>
            </w:rPr>
          </w:pPr>
          <w:bookmarkStart w:id="4" w:name="_Toc523904981"/>
          <w:bookmarkStart w:id="5" w:name="_Toc523905873"/>
          <w:bookmarkStart w:id="6" w:name="_Toc523906052"/>
          <w:bookmarkStart w:id="7" w:name="_Toc523906551"/>
          <w:r w:rsidRPr="00F2140A">
            <w:rPr>
              <w:b/>
            </w:rPr>
            <w:t>за изпълнение</w:t>
          </w:r>
          <w:r w:rsidR="009A7832">
            <w:rPr>
              <w:b/>
            </w:rPr>
            <w:t xml:space="preserve"> на дейностите по проект BG05M2О</w:t>
          </w:r>
          <w:r w:rsidRPr="00F2140A">
            <w:rPr>
              <w:b/>
            </w:rPr>
            <w:t>P001-2.010</w:t>
          </w:r>
          <w:r>
            <w:rPr>
              <w:b/>
            </w:rPr>
            <w:t>-</w:t>
          </w:r>
          <w:r w:rsidRPr="005D2655">
            <w:rPr>
              <w:b/>
            </w:rPr>
            <w:t>0001</w:t>
          </w:r>
          <w:r w:rsidRPr="00F2140A">
            <w:rPr>
              <w:b/>
            </w:rPr>
            <w:t xml:space="preserve"> „Квалификация за професионално развитие на педагогическите специалисти“</w:t>
          </w:r>
          <w:bookmarkEnd w:id="4"/>
          <w:bookmarkEnd w:id="5"/>
          <w:bookmarkEnd w:id="6"/>
          <w:bookmarkEnd w:id="7"/>
        </w:p>
        <w:p w14:paraId="15698C0E" w14:textId="77777777" w:rsidR="00034D6D" w:rsidRPr="009A08DA" w:rsidRDefault="00034D6D" w:rsidP="00034D6D">
          <w:pPr>
            <w:pStyle w:val="TOCHeading"/>
            <w:spacing w:line="360" w:lineRule="auto"/>
            <w:jc w:val="center"/>
            <w:rPr>
              <w:rFonts w:ascii="Times New Roman" w:hAnsi="Times New Roman"/>
              <w:color w:val="auto"/>
              <w:sz w:val="28"/>
              <w:szCs w:val="28"/>
              <w:lang w:val="bg-BG"/>
            </w:rPr>
          </w:pPr>
          <w:r w:rsidRPr="009A08DA">
            <w:rPr>
              <w:rFonts w:ascii="Times New Roman" w:hAnsi="Times New Roman"/>
              <w:b/>
              <w:color w:val="auto"/>
              <w:sz w:val="28"/>
              <w:szCs w:val="28"/>
              <w:lang w:val="bg-BG"/>
            </w:rPr>
            <w:t>СЪДЪРЖАНИЕ</w:t>
          </w:r>
        </w:p>
        <w:p w14:paraId="0D2EBD9F" w14:textId="77777777" w:rsidR="00034D6D" w:rsidRPr="00877DAA" w:rsidRDefault="00034D6D" w:rsidP="00034D6D">
          <w:pPr>
            <w:rPr>
              <w:sz w:val="28"/>
              <w:szCs w:val="28"/>
            </w:rPr>
          </w:pPr>
        </w:p>
        <w:p w14:paraId="552D29A5" w14:textId="77777777" w:rsidR="00ED11F3" w:rsidRPr="00ED11F3" w:rsidRDefault="00655A9D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bg-BG"/>
            </w:rPr>
          </w:pPr>
          <w:r w:rsidRPr="00ED11F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begin"/>
          </w:r>
          <w:r w:rsidR="00034D6D" w:rsidRPr="00ED11F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instrText xml:space="preserve"> TOC \o "1-3" \h \z \u </w:instrText>
          </w:r>
          <w:r w:rsidRPr="00ED11F3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separate"/>
          </w:r>
          <w:hyperlink w:anchor="_Toc528160704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І. ОБЩА ИНФОРМАЦИЯ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_Toc528160704 \h </w:instrText>
            </w:r>
            <w:r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A37137" w14:textId="347AD409" w:rsidR="00ED11F3" w:rsidRPr="008972B5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 w:eastAsia="bg-BG"/>
            </w:rPr>
          </w:pPr>
          <w:hyperlink w:anchor="_Toc528160705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II. EКИП ЗА ОРГАНИЗАЦИЯ И УПРАВЛЕНИЕ НА ПРОЕКТА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_Toc528160705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2</w:t>
          </w:r>
          <w:bookmarkStart w:id="8" w:name="_GoBack"/>
          <w:bookmarkEnd w:id="8"/>
        </w:p>
        <w:p w14:paraId="593B0F64" w14:textId="1F238634" w:rsidR="00ED11F3" w:rsidRPr="00ED11F3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bg-BG"/>
            </w:rPr>
          </w:pPr>
          <w:hyperlink w:anchor="_Toc528160706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III. ИНФОРМАЦИОННА СИСТЕМА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_Toc528160706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731782">
            <w:rPr>
              <w:rFonts w:ascii="Times New Roman" w:hAnsi="Times New Roman" w:cs="Times New Roman"/>
              <w:noProof/>
              <w:sz w:val="24"/>
              <w:szCs w:val="24"/>
            </w:rPr>
            <w:t>5</w:t>
          </w:r>
        </w:p>
        <w:p w14:paraId="49CA42F3" w14:textId="77777777" w:rsidR="00ED11F3" w:rsidRPr="00ED11F3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bg-BG"/>
            </w:rPr>
          </w:pPr>
          <w:hyperlink w:anchor="_Toc528160707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ІV. ОРГАНИЗАЦИЯ, ИЗПЪЛНЕНИЕ И УПРАВЛЕНИЕ НА ДЕЙНОСТИТЕ ПО ОБУЧЕНИЯ (ДЕЙНОСТ 1 И ДЕЙНОСТ 2)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_Toc528160707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773306" w14:textId="343F8860" w:rsidR="00ED11F3" w:rsidRPr="008A6B14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 w:eastAsia="bg-BG"/>
            </w:rPr>
          </w:pPr>
          <w:hyperlink w:anchor="_Toc528160708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V. ВЪЗЛОЖИТЕЛИ – ПРОЦЕДУРА ЗА ВЪЗЛАГАНЕ НА ОБЩЕСТВЕНА ПОРЪЧКА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_Toc528160708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8A6B1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1</w:t>
          </w:r>
        </w:p>
        <w:p w14:paraId="4AED69B6" w14:textId="5D3DAC94" w:rsidR="00ED11F3" w:rsidRPr="0074595A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 w:eastAsia="bg-BG"/>
            </w:rPr>
          </w:pPr>
          <w:hyperlink w:anchor="_Toc528160709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VI. УСЛОВИЯ ЗА ДОПУСТИМОСТ НА РАЗХОДИТЕ И ОТЧЕТНОСТ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_Toc528160709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74595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3</w:t>
          </w:r>
        </w:p>
        <w:p w14:paraId="10FD40C3" w14:textId="378563D9" w:rsidR="00ED11F3" w:rsidRPr="0074595A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 w:eastAsia="bg-BG"/>
            </w:rPr>
          </w:pPr>
          <w:hyperlink w:anchor="_Toc528160710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VII. МОНИТОРИНГ И КОНТРОЛ НА ДЕЙНОСТИТЕ. ОЦЕНКА НА КАЧЕСТВОТО ПО ПРОЕКТА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_Toc528160710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74595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5</w:t>
          </w:r>
        </w:p>
        <w:p w14:paraId="5EAA43EB" w14:textId="77777777" w:rsidR="00ED11F3" w:rsidRPr="00ED11F3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bg-BG"/>
            </w:rPr>
          </w:pPr>
          <w:hyperlink w:anchor="_Toc528160711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V</w:t>
            </w:r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І</w:t>
            </w:r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II</w:t>
            </w:r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 ФИНАНСИРАНЕ НА ПРОЕКТНИТЕ ДЕЙНОСТИ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_Toc528160711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FC685C" w14:textId="34E6E790" w:rsidR="00ED11F3" w:rsidRPr="0042402F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 w:eastAsia="bg-BG"/>
            </w:rPr>
          </w:pPr>
          <w:hyperlink w:anchor="_Toc528160712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X. СЧЕТОВОДНА ОТЧЕТНОСТ. ПРАВО НА ДОСТЪП И СЪХРАНЕНИЕ НА ДОКУМЕНТАЦИЯТА ПО ПРОЕКТА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_Toc528160712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42402F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7</w:t>
          </w:r>
        </w:p>
        <w:p w14:paraId="223C7108" w14:textId="59529109" w:rsidR="00ED11F3" w:rsidRPr="0042402F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 w:eastAsia="bg-BG"/>
            </w:rPr>
          </w:pPr>
          <w:hyperlink w:anchor="_Toc528160713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X. ОТЧЕТНА ИНФОРМАЦИЯ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_Toc528160713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C48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42402F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9</w:t>
          </w:r>
        </w:p>
        <w:p w14:paraId="03C9110F" w14:textId="1132BCC4" w:rsidR="00ED11F3" w:rsidRPr="0042402F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 w:eastAsia="bg-BG"/>
            </w:rPr>
          </w:pPr>
          <w:hyperlink w:anchor="_Toc528160714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X</w:t>
            </w:r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 ОБРАБОТКА И ЗАЩИТА НА ЛИЧНИ ДАННИ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_Toc528160714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42402F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30</w:t>
          </w:r>
        </w:p>
        <w:p w14:paraId="53A0150F" w14:textId="4ADAD0AD" w:rsidR="00ED11F3" w:rsidRPr="0042402F" w:rsidRDefault="008972B5">
          <w:pPr>
            <w:pStyle w:val="TOC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 w:eastAsia="bg-BG"/>
            </w:rPr>
          </w:pPr>
          <w:hyperlink w:anchor="_Toc528160715" w:history="1"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XI</w:t>
            </w:r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ED11F3" w:rsidRPr="00ED11F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 ПРИЛОЖЕНИЯ</w:t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D11F3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_Toc528160715 \h </w:instrText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55A9D" w:rsidRPr="00ED11F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  <w:r w:rsidR="0042402F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31</w:t>
          </w:r>
        </w:p>
        <w:p w14:paraId="3F54CB86" w14:textId="77777777" w:rsidR="00034D6D" w:rsidRDefault="00655A9D" w:rsidP="00034D6D">
          <w:pPr>
            <w:spacing w:line="360" w:lineRule="auto"/>
          </w:pPr>
          <w:r w:rsidRPr="00ED11F3">
            <w:rPr>
              <w:b/>
              <w:bCs/>
              <w:noProof/>
            </w:rPr>
            <w:fldChar w:fldCharType="end"/>
          </w:r>
        </w:p>
      </w:sdtContent>
    </w:sdt>
    <w:p w14:paraId="33109CD0" w14:textId="77777777" w:rsidR="00034D6D" w:rsidRPr="00DD3B93" w:rsidRDefault="00034D6D" w:rsidP="00034D6D">
      <w:pPr>
        <w:spacing w:line="360" w:lineRule="auto"/>
        <w:jc w:val="both"/>
      </w:pPr>
    </w:p>
    <w:p w14:paraId="1F5C95D5" w14:textId="77777777" w:rsidR="00034D6D" w:rsidRDefault="00034D6D" w:rsidP="00034D6D">
      <w:pPr>
        <w:spacing w:line="360" w:lineRule="auto"/>
        <w:jc w:val="both"/>
      </w:pPr>
    </w:p>
    <w:p w14:paraId="3DECBDAF" w14:textId="77777777" w:rsidR="00034D6D" w:rsidRDefault="00034D6D" w:rsidP="00034D6D">
      <w:pPr>
        <w:spacing w:line="360" w:lineRule="auto"/>
        <w:jc w:val="both"/>
      </w:pPr>
    </w:p>
    <w:p w14:paraId="3E35A9FB" w14:textId="44854164" w:rsidR="00034D6D" w:rsidRPr="000C000D" w:rsidRDefault="00076A91" w:rsidP="000D3C60">
      <w:pPr>
        <w:spacing w:line="360" w:lineRule="auto"/>
        <w:jc w:val="center"/>
        <w:rPr>
          <w:i/>
        </w:rPr>
      </w:pPr>
      <w:r>
        <w:rPr>
          <w:i/>
        </w:rPr>
        <w:t>В</w:t>
      </w:r>
      <w:r w:rsidR="000D3C60" w:rsidRPr="007547E3">
        <w:rPr>
          <w:i/>
        </w:rPr>
        <w:t xml:space="preserve">ерсия </w:t>
      </w:r>
      <w:r w:rsidR="00A91B60">
        <w:rPr>
          <w:i/>
        </w:rPr>
        <w:t xml:space="preserve">3 </w:t>
      </w:r>
      <w:r w:rsidR="00E27CB3">
        <w:rPr>
          <w:i/>
        </w:rPr>
        <w:t xml:space="preserve">от </w:t>
      </w:r>
      <w:r w:rsidR="000C000D">
        <w:rPr>
          <w:i/>
        </w:rPr>
        <w:t>януари 2021 г.</w:t>
      </w:r>
    </w:p>
    <w:p w14:paraId="2BC6DFFF" w14:textId="77777777" w:rsidR="00034D6D" w:rsidRPr="00877DAA" w:rsidRDefault="00034D6D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9" w:name="_Toc523906554"/>
      <w:bookmarkStart w:id="10" w:name="_Toc528160704"/>
      <w:r w:rsidRPr="00877DAA">
        <w:rPr>
          <w:rFonts w:ascii="Times New Roman" w:hAnsi="Times New Roman"/>
          <w:sz w:val="28"/>
          <w:szCs w:val="28"/>
        </w:rPr>
        <w:lastRenderedPageBreak/>
        <w:t>І. ОБЩА ИНФОРМАЦИЯ</w:t>
      </w:r>
      <w:bookmarkEnd w:id="9"/>
      <w:bookmarkEnd w:id="10"/>
    </w:p>
    <w:p w14:paraId="078BFD00" w14:textId="1D26F0C5" w:rsidR="00034D6D" w:rsidRDefault="00FA4C59" w:rsidP="00034D6D">
      <w:pPr>
        <w:spacing w:line="360" w:lineRule="auto"/>
        <w:jc w:val="both"/>
      </w:pPr>
      <w:bookmarkStart w:id="11" w:name="_Toc523905877"/>
      <w:bookmarkStart w:id="12" w:name="_Toc523906056"/>
      <w:bookmarkStart w:id="13" w:name="_Toc523906555"/>
      <w:r>
        <w:tab/>
      </w:r>
      <w:r w:rsidR="00F94910">
        <w:t xml:space="preserve">Настоящата </w:t>
      </w:r>
      <w:r w:rsidR="00034D6D" w:rsidRPr="00DD3B93">
        <w:t xml:space="preserve">Инструкция </w:t>
      </w:r>
      <w:r w:rsidR="009A7832">
        <w:t>по проект BG05M2О</w:t>
      </w:r>
      <w:r w:rsidR="00F94910" w:rsidRPr="00F94910">
        <w:t xml:space="preserve">P001-2.010-0001 „Квалификация за професионално развитие </w:t>
      </w:r>
      <w:r w:rsidR="00F94910">
        <w:t xml:space="preserve">на педагогическите специалисти“ </w:t>
      </w:r>
      <w:r w:rsidR="00F94910" w:rsidRPr="0036259C">
        <w:t>(наричан по-долу „Проекта”)</w:t>
      </w:r>
      <w:r w:rsidR="00F94910">
        <w:t xml:space="preserve"> </w:t>
      </w:r>
      <w:r w:rsidR="000305C8">
        <w:t>опи</w:t>
      </w:r>
      <w:r w:rsidR="00DF1104">
        <w:t xml:space="preserve">сва </w:t>
      </w:r>
      <w:r w:rsidR="00F94910" w:rsidRPr="0036259C">
        <w:t>процесите за неговото реализиране</w:t>
      </w:r>
      <w:r w:rsidR="00F94910">
        <w:t xml:space="preserve"> и </w:t>
      </w:r>
      <w:r w:rsidR="00DF1104">
        <w:t>о</w:t>
      </w:r>
      <w:r w:rsidR="00034D6D" w:rsidRPr="00DD3B93">
        <w:t>предел</w:t>
      </w:r>
      <w:r w:rsidR="00DF1104">
        <w:t>я</w:t>
      </w:r>
      <w:r w:rsidR="00034D6D" w:rsidRPr="00DD3B93">
        <w:t xml:space="preserve"> правилата и изискванията за изпълнението</w:t>
      </w:r>
      <w:r w:rsidR="00902C71">
        <w:rPr>
          <w:lang w:val="en-US"/>
        </w:rPr>
        <w:t xml:space="preserve">, </w:t>
      </w:r>
      <w:r w:rsidR="00902C71" w:rsidRPr="00902C71">
        <w:t>управлението</w:t>
      </w:r>
      <w:r w:rsidR="00034D6D" w:rsidRPr="00DD3B93">
        <w:t xml:space="preserve"> и отчитането на дейностите</w:t>
      </w:r>
      <w:r w:rsidR="00DF1104">
        <w:t>,</w:t>
      </w:r>
      <w:r w:rsidR="00034D6D" w:rsidRPr="00DD3B93">
        <w:t xml:space="preserve"> свързани с </w:t>
      </w:r>
      <w:r w:rsidR="00034D6D" w:rsidRPr="00DF1104">
        <w:t>обученията</w:t>
      </w:r>
      <w:r w:rsidR="00DF1104" w:rsidRPr="00DF1104">
        <w:t>.</w:t>
      </w:r>
      <w:r w:rsidR="00F94910" w:rsidRPr="00DF1104">
        <w:t xml:space="preserve"> </w:t>
      </w:r>
      <w:bookmarkEnd w:id="11"/>
      <w:bookmarkEnd w:id="12"/>
      <w:bookmarkEnd w:id="13"/>
      <w:r w:rsidR="00DF1104" w:rsidRPr="00DF1104">
        <w:t>Инструкцията има</w:t>
      </w:r>
      <w:r w:rsidR="00034D6D" w:rsidRPr="00DF1104">
        <w:t xml:space="preserve"> за цел да осигури координацията и взаимодействието между МОН, РУО</w:t>
      </w:r>
      <w:r w:rsidR="00902C71" w:rsidRPr="00DF1104">
        <w:t>,</w:t>
      </w:r>
      <w:r w:rsidR="00034D6D" w:rsidRPr="00DF1104">
        <w:t xml:space="preserve"> училищата и детските градини </w:t>
      </w:r>
      <w:r w:rsidR="00902C71" w:rsidRPr="00DF1104">
        <w:t xml:space="preserve">и изпълнители избрани по реда на ЗОП, които ще извършват дейности </w:t>
      </w:r>
      <w:r w:rsidR="00902C71">
        <w:t>по проекта</w:t>
      </w:r>
      <w:r w:rsidR="00034D6D">
        <w:t>.</w:t>
      </w:r>
    </w:p>
    <w:p w14:paraId="2075A7CB" w14:textId="77777777" w:rsidR="00324C80" w:rsidRPr="0036259C" w:rsidRDefault="00324C80" w:rsidP="00324C80">
      <w:pPr>
        <w:tabs>
          <w:tab w:val="left" w:pos="284"/>
        </w:tabs>
        <w:spacing w:line="360" w:lineRule="auto"/>
        <w:ind w:firstLine="567"/>
        <w:jc w:val="both"/>
      </w:pPr>
      <w:r w:rsidRPr="0036259C">
        <w:t xml:space="preserve">Успешната реализация на Проекта изисква добра организация, координация и управление, предвид </w:t>
      </w:r>
      <w:r w:rsidR="0088341D">
        <w:t xml:space="preserve">обема на дейностите, </w:t>
      </w:r>
      <w:r w:rsidRPr="0036259C">
        <w:t xml:space="preserve">териториалния обхват и големия брой </w:t>
      </w:r>
      <w:r>
        <w:t>педагогически специалисти</w:t>
      </w:r>
      <w:r w:rsidRPr="0036259C">
        <w:t xml:space="preserve">, които ще бъдат включени. </w:t>
      </w:r>
    </w:p>
    <w:p w14:paraId="5CB2D276" w14:textId="77777777" w:rsidR="00034D6D" w:rsidRPr="00DD3B93" w:rsidRDefault="00034D6D" w:rsidP="00034D6D">
      <w:pPr>
        <w:spacing w:line="360" w:lineRule="auto"/>
        <w:ind w:firstLine="360"/>
        <w:jc w:val="both"/>
      </w:pPr>
    </w:p>
    <w:p w14:paraId="5340F027" w14:textId="77777777" w:rsidR="00034D6D" w:rsidRPr="00014213" w:rsidRDefault="00034D6D" w:rsidP="00034D6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14" w:name="_Toc523906556"/>
      <w:r w:rsidRPr="00014213">
        <w:rPr>
          <w:rFonts w:ascii="Times New Roman" w:hAnsi="Times New Roman"/>
          <w:b/>
          <w:i/>
          <w:sz w:val="24"/>
          <w:szCs w:val="24"/>
        </w:rPr>
        <w:t>Информация за проекта</w:t>
      </w:r>
      <w:bookmarkEnd w:id="14"/>
    </w:p>
    <w:p w14:paraId="7D49E899" w14:textId="6AFADB10" w:rsidR="00034D6D" w:rsidRPr="00C9038C" w:rsidRDefault="00034D6D" w:rsidP="00034D6D">
      <w:pPr>
        <w:spacing w:line="360" w:lineRule="auto"/>
        <w:jc w:val="both"/>
      </w:pPr>
      <w:bookmarkStart w:id="15" w:name="_Toc523905879"/>
      <w:bookmarkStart w:id="16" w:name="_Toc523906058"/>
      <w:bookmarkStart w:id="17" w:name="_Toc523906557"/>
      <w:r>
        <w:tab/>
      </w:r>
      <w:r w:rsidRPr="00DD3B93">
        <w:t xml:space="preserve">Министерството на образованието и </w:t>
      </w:r>
      <w:r w:rsidRPr="00771F21">
        <w:t xml:space="preserve">науката </w:t>
      </w:r>
      <w:r w:rsidRPr="00771F21">
        <w:rPr>
          <w:lang w:val="en-US"/>
        </w:rPr>
        <w:t>(</w:t>
      </w:r>
      <w:r w:rsidRPr="00771F21">
        <w:t>МОН</w:t>
      </w:r>
      <w:r w:rsidRPr="00771F21">
        <w:rPr>
          <w:lang w:val="en-US"/>
        </w:rPr>
        <w:t>)</w:t>
      </w:r>
      <w:r>
        <w:rPr>
          <w:lang w:val="en-US"/>
        </w:rPr>
        <w:t xml:space="preserve"> </w:t>
      </w:r>
      <w:r w:rsidRPr="00DD3B93">
        <w:t>e конкретен бенефициент</w:t>
      </w:r>
      <w:r>
        <w:t xml:space="preserve"> </w:t>
      </w:r>
      <w:r w:rsidRPr="00771F21">
        <w:rPr>
          <w:lang w:val="en-US"/>
        </w:rPr>
        <w:t>(</w:t>
      </w:r>
      <w:r w:rsidRPr="00771F21">
        <w:t>КБ</w:t>
      </w:r>
      <w:r w:rsidRPr="00771F21">
        <w:rPr>
          <w:lang w:val="en-US"/>
        </w:rPr>
        <w:t>)</w:t>
      </w:r>
      <w:r w:rsidRPr="00DD3B93">
        <w:t xml:space="preserve"> </w:t>
      </w:r>
      <w:r w:rsidR="002A72BE">
        <w:t xml:space="preserve">чрез </w:t>
      </w:r>
      <w:r w:rsidRPr="00DD3B93">
        <w:t>процедура з</w:t>
      </w:r>
      <w:r w:rsidR="009A7832">
        <w:t>а директно предоставяне „BG05M2О</w:t>
      </w:r>
      <w:r w:rsidRPr="00DD3B93">
        <w:t>P001-2.010 „Квалификация н</w:t>
      </w:r>
      <w:r w:rsidR="00065DA0">
        <w:t xml:space="preserve">а педагогическите специалисти“ </w:t>
      </w:r>
      <w:r w:rsidR="00065DA0" w:rsidRPr="00DD3B93">
        <w:t xml:space="preserve">по Оперативна програма „Наука и образование за интелигентен растеж“ </w:t>
      </w:r>
      <w:r w:rsidR="00065DA0" w:rsidRPr="00771F21">
        <w:rPr>
          <w:lang w:val="en-US"/>
        </w:rPr>
        <w:t>(</w:t>
      </w:r>
      <w:r w:rsidR="00065DA0" w:rsidRPr="00771F21">
        <w:t>ОП НОИР</w:t>
      </w:r>
      <w:r w:rsidR="00065DA0" w:rsidRPr="00771F21">
        <w:rPr>
          <w:lang w:val="en-US"/>
        </w:rPr>
        <w:t>)</w:t>
      </w:r>
      <w:r w:rsidR="00065DA0">
        <w:t xml:space="preserve"> </w:t>
      </w:r>
      <w:r w:rsidR="00065DA0" w:rsidRPr="00DD3B93">
        <w:t>2014-2020</w:t>
      </w:r>
      <w:r w:rsidR="00065DA0">
        <w:t xml:space="preserve"> г., </w:t>
      </w:r>
      <w:r w:rsidR="00DA20C1">
        <w:t xml:space="preserve">съфинансирана </w:t>
      </w:r>
      <w:r w:rsidR="00324C80" w:rsidRPr="00704A3E">
        <w:t xml:space="preserve">от Европейския съюз чрез Европейските структурни и </w:t>
      </w:r>
      <w:r w:rsidR="00324C80" w:rsidRPr="00C9038C">
        <w:t>инвестиционни фондове</w:t>
      </w:r>
      <w:bookmarkEnd w:id="15"/>
      <w:bookmarkEnd w:id="16"/>
      <w:bookmarkEnd w:id="17"/>
      <w:r w:rsidR="002A72BE" w:rsidRPr="00C9038C">
        <w:t>.</w:t>
      </w:r>
    </w:p>
    <w:p w14:paraId="176D2D05" w14:textId="77777777" w:rsidR="00034D6D" w:rsidRPr="00C9038C" w:rsidRDefault="00034D6D" w:rsidP="0003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18" w:name="_Toc523905880"/>
      <w:bookmarkStart w:id="19" w:name="_Toc523906059"/>
      <w:bookmarkStart w:id="20" w:name="_Toc523906558"/>
      <w:r w:rsidRPr="00C9038C">
        <w:rPr>
          <w:rFonts w:ascii="Times New Roman" w:hAnsi="Times New Roman"/>
          <w:i/>
          <w:sz w:val="24"/>
          <w:szCs w:val="24"/>
        </w:rPr>
        <w:t xml:space="preserve">Общата стойност на проекта е </w:t>
      </w:r>
      <w:r w:rsidR="00B95A65" w:rsidRPr="00C9038C">
        <w:rPr>
          <w:rFonts w:ascii="Times New Roman" w:hAnsi="Times New Roman"/>
          <w:b/>
          <w:i/>
          <w:sz w:val="24"/>
          <w:szCs w:val="24"/>
          <w:lang w:val="en-US"/>
        </w:rPr>
        <w:t xml:space="preserve">19 911 123 </w:t>
      </w:r>
      <w:r w:rsidRPr="00C9038C">
        <w:rPr>
          <w:rFonts w:ascii="Times New Roman" w:hAnsi="Times New Roman"/>
          <w:b/>
          <w:i/>
          <w:sz w:val="24"/>
          <w:szCs w:val="24"/>
        </w:rPr>
        <w:t>лв.</w:t>
      </w:r>
      <w:bookmarkEnd w:id="18"/>
      <w:bookmarkEnd w:id="19"/>
      <w:bookmarkEnd w:id="20"/>
    </w:p>
    <w:p w14:paraId="5264E0F9" w14:textId="77777777" w:rsidR="00034D6D" w:rsidRPr="00C9038C" w:rsidRDefault="00034D6D" w:rsidP="0003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21" w:name="_Toc523905881"/>
      <w:bookmarkStart w:id="22" w:name="_Toc523906060"/>
      <w:bookmarkStart w:id="23" w:name="_Toc523906559"/>
      <w:r w:rsidRPr="00C9038C">
        <w:rPr>
          <w:rFonts w:ascii="Times New Roman" w:hAnsi="Times New Roman"/>
          <w:i/>
          <w:sz w:val="24"/>
          <w:szCs w:val="24"/>
        </w:rPr>
        <w:t xml:space="preserve">Продължителността на проекта е 36 месеца, </w:t>
      </w:r>
      <w:r w:rsidR="00E1360A" w:rsidRPr="00C9038C">
        <w:rPr>
          <w:rFonts w:ascii="Times New Roman" w:hAnsi="Times New Roman"/>
          <w:i/>
          <w:sz w:val="24"/>
          <w:szCs w:val="24"/>
        </w:rPr>
        <w:t xml:space="preserve">считано </w:t>
      </w:r>
      <w:r w:rsidR="00E1360A" w:rsidRPr="00C9038C">
        <w:rPr>
          <w:rFonts w:ascii="Times New Roman" w:hAnsi="Times New Roman"/>
          <w:b/>
          <w:i/>
          <w:sz w:val="24"/>
          <w:szCs w:val="24"/>
        </w:rPr>
        <w:t xml:space="preserve">от </w:t>
      </w:r>
      <w:r w:rsidR="009A41E1" w:rsidRPr="00C9038C">
        <w:rPr>
          <w:rFonts w:ascii="Times New Roman" w:hAnsi="Times New Roman"/>
          <w:b/>
          <w:i/>
          <w:sz w:val="24"/>
          <w:szCs w:val="24"/>
          <w:lang w:val="en-US"/>
        </w:rPr>
        <w:t>04</w:t>
      </w:r>
      <w:r w:rsidR="00D72477" w:rsidRPr="00C9038C">
        <w:rPr>
          <w:rFonts w:ascii="Times New Roman" w:hAnsi="Times New Roman"/>
          <w:b/>
          <w:i/>
          <w:sz w:val="24"/>
          <w:szCs w:val="24"/>
        </w:rPr>
        <w:t>.</w:t>
      </w:r>
      <w:r w:rsidRPr="00C9038C">
        <w:rPr>
          <w:rFonts w:ascii="Times New Roman" w:hAnsi="Times New Roman"/>
          <w:b/>
          <w:i/>
          <w:sz w:val="24"/>
          <w:szCs w:val="24"/>
        </w:rPr>
        <w:t>1</w:t>
      </w:r>
      <w:r w:rsidR="00E1360A" w:rsidRPr="00C9038C">
        <w:rPr>
          <w:rFonts w:ascii="Times New Roman" w:hAnsi="Times New Roman"/>
          <w:b/>
          <w:i/>
          <w:sz w:val="24"/>
          <w:szCs w:val="24"/>
        </w:rPr>
        <w:t>0</w:t>
      </w:r>
      <w:r w:rsidRPr="00C9038C">
        <w:rPr>
          <w:rFonts w:ascii="Times New Roman" w:hAnsi="Times New Roman"/>
          <w:b/>
          <w:i/>
          <w:sz w:val="24"/>
          <w:szCs w:val="24"/>
        </w:rPr>
        <w:t>.20</w:t>
      </w:r>
      <w:r w:rsidR="00E1360A" w:rsidRPr="00C9038C">
        <w:rPr>
          <w:rFonts w:ascii="Times New Roman" w:hAnsi="Times New Roman"/>
          <w:b/>
          <w:i/>
          <w:sz w:val="24"/>
          <w:szCs w:val="24"/>
        </w:rPr>
        <w:t>18</w:t>
      </w:r>
      <w:r w:rsidRPr="00C9038C">
        <w:rPr>
          <w:rFonts w:ascii="Times New Roman" w:hAnsi="Times New Roman"/>
          <w:b/>
          <w:i/>
          <w:sz w:val="24"/>
          <w:szCs w:val="24"/>
        </w:rPr>
        <w:t xml:space="preserve"> г.</w:t>
      </w:r>
      <w:bookmarkEnd w:id="21"/>
      <w:bookmarkEnd w:id="22"/>
      <w:bookmarkEnd w:id="23"/>
    </w:p>
    <w:p w14:paraId="0317873A" w14:textId="77777777" w:rsidR="00034D6D" w:rsidRPr="00C9038C" w:rsidRDefault="00034D6D" w:rsidP="00034D6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24" w:name="_Toc523905882"/>
      <w:bookmarkStart w:id="25" w:name="_Toc523906061"/>
      <w:bookmarkStart w:id="26" w:name="_Toc523906560"/>
      <w:r w:rsidRPr="00C9038C">
        <w:rPr>
          <w:rFonts w:ascii="Times New Roman" w:hAnsi="Times New Roman"/>
          <w:i/>
          <w:sz w:val="24"/>
          <w:szCs w:val="24"/>
        </w:rPr>
        <w:t>Проектът ще се изпълнява в рамките на три учебни години – 2018/2019</w:t>
      </w:r>
      <w:r w:rsidR="00732070" w:rsidRPr="00C9038C">
        <w:rPr>
          <w:rFonts w:ascii="Times New Roman" w:hAnsi="Times New Roman"/>
          <w:i/>
          <w:sz w:val="24"/>
          <w:szCs w:val="24"/>
        </w:rPr>
        <w:t xml:space="preserve"> г.</w:t>
      </w:r>
      <w:r w:rsidRPr="00C9038C">
        <w:rPr>
          <w:rFonts w:ascii="Times New Roman" w:hAnsi="Times New Roman"/>
          <w:i/>
          <w:sz w:val="24"/>
          <w:szCs w:val="24"/>
        </w:rPr>
        <w:t>, 2019/2020</w:t>
      </w:r>
      <w:r w:rsidR="00732070" w:rsidRPr="00C9038C">
        <w:rPr>
          <w:rFonts w:ascii="Times New Roman" w:hAnsi="Times New Roman"/>
          <w:i/>
          <w:sz w:val="24"/>
          <w:szCs w:val="24"/>
        </w:rPr>
        <w:t xml:space="preserve"> г.</w:t>
      </w:r>
      <w:r w:rsidRPr="00C9038C">
        <w:rPr>
          <w:rFonts w:ascii="Times New Roman" w:hAnsi="Times New Roman"/>
          <w:i/>
          <w:sz w:val="24"/>
          <w:szCs w:val="24"/>
        </w:rPr>
        <w:t xml:space="preserve"> и 2020/2021</w:t>
      </w:r>
      <w:r w:rsidR="00DA76FA" w:rsidRPr="00C9038C">
        <w:rPr>
          <w:rFonts w:ascii="Times New Roman" w:hAnsi="Times New Roman"/>
          <w:i/>
          <w:sz w:val="24"/>
          <w:szCs w:val="24"/>
        </w:rPr>
        <w:t xml:space="preserve"> г</w:t>
      </w:r>
      <w:r w:rsidRPr="00C9038C">
        <w:rPr>
          <w:rFonts w:ascii="Times New Roman" w:hAnsi="Times New Roman"/>
          <w:i/>
          <w:sz w:val="24"/>
          <w:szCs w:val="24"/>
        </w:rPr>
        <w:t>.</w:t>
      </w:r>
      <w:bookmarkEnd w:id="24"/>
      <w:bookmarkEnd w:id="25"/>
      <w:bookmarkEnd w:id="26"/>
    </w:p>
    <w:p w14:paraId="38AB7C96" w14:textId="77777777" w:rsidR="00034D6D" w:rsidRPr="00F2140A" w:rsidRDefault="00034D6D" w:rsidP="00034D6D">
      <w:pPr>
        <w:pStyle w:val="ListParagraph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5D74908" w14:textId="77777777" w:rsidR="00034D6D" w:rsidRPr="00014213" w:rsidRDefault="00CC4871" w:rsidP="00034D6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27" w:name="_Toc523906561"/>
      <w:r>
        <w:rPr>
          <w:rFonts w:ascii="Times New Roman" w:hAnsi="Times New Roman"/>
          <w:b/>
          <w:i/>
          <w:sz w:val="24"/>
          <w:szCs w:val="24"/>
        </w:rPr>
        <w:t>Основна цел на проекта</w:t>
      </w:r>
    </w:p>
    <w:p w14:paraId="4F198DC6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Pr="00DD3B93">
        <w:t>Да мотивира и задържи в образователната система младите педагогически специалисти</w:t>
      </w:r>
      <w:r w:rsidR="00D55F91">
        <w:t xml:space="preserve"> </w:t>
      </w:r>
      <w:r w:rsidR="00D55F91">
        <w:rPr>
          <w:lang w:val="en-US"/>
        </w:rPr>
        <w:t>(</w:t>
      </w:r>
      <w:r w:rsidR="00D55F91">
        <w:t>ПС</w:t>
      </w:r>
      <w:r w:rsidR="00D55F91">
        <w:rPr>
          <w:lang w:val="en-US"/>
        </w:rPr>
        <w:t>)</w:t>
      </w:r>
      <w:r w:rsidRPr="00DD3B93">
        <w:t>, да подобри педагогическата, методическата и управленската подготовка и да създаде сред педагогическите специалисти мотивация за саморазвитие и самоусъвършенстване в отговор на съвременните предизвикателства пред образователната система в България.</w:t>
      </w:r>
      <w:bookmarkEnd w:id="27"/>
    </w:p>
    <w:p w14:paraId="756F12A1" w14:textId="1A9E3E08" w:rsidR="00D561AE" w:rsidRDefault="00D561AE" w:rsidP="00034D6D">
      <w:pPr>
        <w:spacing w:line="360" w:lineRule="auto"/>
        <w:jc w:val="both"/>
        <w:rPr>
          <w:i/>
        </w:rPr>
      </w:pPr>
      <w:bookmarkStart w:id="28" w:name="_Toc523905884"/>
      <w:bookmarkStart w:id="29" w:name="_Toc523906063"/>
      <w:bookmarkStart w:id="30" w:name="_Toc523906562"/>
    </w:p>
    <w:p w14:paraId="43BE6EC8" w14:textId="36D063E5" w:rsidR="00362C55" w:rsidRDefault="00362C55" w:rsidP="00034D6D">
      <w:pPr>
        <w:spacing w:line="360" w:lineRule="auto"/>
        <w:jc w:val="both"/>
        <w:rPr>
          <w:i/>
        </w:rPr>
      </w:pPr>
    </w:p>
    <w:p w14:paraId="739519EF" w14:textId="77777777" w:rsidR="00362C55" w:rsidRDefault="00362C55" w:rsidP="00034D6D">
      <w:pPr>
        <w:spacing w:line="360" w:lineRule="auto"/>
        <w:jc w:val="both"/>
        <w:rPr>
          <w:i/>
        </w:rPr>
      </w:pPr>
    </w:p>
    <w:p w14:paraId="412AB196" w14:textId="77777777" w:rsidR="00034D6D" w:rsidRPr="00F2140A" w:rsidRDefault="00034D6D" w:rsidP="00034D6D">
      <w:pPr>
        <w:spacing w:line="360" w:lineRule="auto"/>
        <w:jc w:val="both"/>
        <w:rPr>
          <w:i/>
        </w:rPr>
      </w:pPr>
      <w:r w:rsidRPr="00F2140A">
        <w:rPr>
          <w:i/>
        </w:rPr>
        <w:lastRenderedPageBreak/>
        <w:t>Специфични цели на проекта:</w:t>
      </w:r>
      <w:bookmarkEnd w:id="28"/>
      <w:bookmarkEnd w:id="29"/>
      <w:bookmarkEnd w:id="30"/>
    </w:p>
    <w:p w14:paraId="1DEB8E27" w14:textId="77777777" w:rsidR="00034D6D" w:rsidRPr="00F2140A" w:rsidRDefault="00034D6D" w:rsidP="00034D6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1" w:name="_Toc523905885"/>
      <w:bookmarkStart w:id="32" w:name="_Toc523906064"/>
      <w:bookmarkStart w:id="33" w:name="_Toc523906563"/>
      <w:r w:rsidRPr="00F2140A">
        <w:rPr>
          <w:rFonts w:ascii="Times New Roman" w:hAnsi="Times New Roman"/>
          <w:sz w:val="24"/>
          <w:szCs w:val="24"/>
        </w:rPr>
        <w:t>Подобряване на постиженията на децата и учениците в овладяването на ключови компетентности;</w:t>
      </w:r>
      <w:bookmarkEnd w:id="31"/>
      <w:bookmarkEnd w:id="32"/>
      <w:bookmarkEnd w:id="33"/>
    </w:p>
    <w:p w14:paraId="70B92CA8" w14:textId="77777777" w:rsidR="00034D6D" w:rsidRPr="00F2140A" w:rsidRDefault="00034D6D" w:rsidP="00034D6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4" w:name="_Toc523905886"/>
      <w:bookmarkStart w:id="35" w:name="_Toc523906065"/>
      <w:bookmarkStart w:id="36" w:name="_Toc523906564"/>
      <w:r w:rsidRPr="00F2140A">
        <w:rPr>
          <w:rFonts w:ascii="Times New Roman" w:hAnsi="Times New Roman"/>
          <w:sz w:val="24"/>
          <w:szCs w:val="24"/>
        </w:rPr>
        <w:t>Развитие на капацитета и повишаване на квалификацията на заетите в областта на образованието;</w:t>
      </w:r>
      <w:bookmarkEnd w:id="34"/>
      <w:bookmarkEnd w:id="35"/>
      <w:bookmarkEnd w:id="36"/>
    </w:p>
    <w:p w14:paraId="0AF3159B" w14:textId="77777777" w:rsidR="00034D6D" w:rsidRPr="00F2140A" w:rsidRDefault="00034D6D" w:rsidP="00034D6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7" w:name="_Toc523905887"/>
      <w:bookmarkStart w:id="38" w:name="_Toc523906066"/>
      <w:bookmarkStart w:id="39" w:name="_Toc523906565"/>
      <w:r w:rsidRPr="00F2140A">
        <w:rPr>
          <w:rFonts w:ascii="Times New Roman" w:hAnsi="Times New Roman"/>
          <w:sz w:val="24"/>
          <w:szCs w:val="24"/>
        </w:rPr>
        <w:t>Подобрена подготовка на педагогическите специалисти: осъвременени програми и по-добри резултати при външното оценяване на техните възпитаници;</w:t>
      </w:r>
      <w:bookmarkEnd w:id="37"/>
      <w:bookmarkEnd w:id="38"/>
      <w:bookmarkEnd w:id="39"/>
    </w:p>
    <w:p w14:paraId="2A90966E" w14:textId="77777777" w:rsidR="00034D6D" w:rsidRPr="00F2140A" w:rsidRDefault="00034D6D" w:rsidP="00034D6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40" w:name="_Toc523905888"/>
      <w:bookmarkStart w:id="41" w:name="_Toc523906067"/>
      <w:bookmarkStart w:id="42" w:name="_Toc523906566"/>
      <w:r w:rsidRPr="00F2140A">
        <w:rPr>
          <w:rFonts w:ascii="Times New Roman" w:hAnsi="Times New Roman"/>
          <w:sz w:val="24"/>
          <w:szCs w:val="24"/>
        </w:rPr>
        <w:t>Подобрено функциониране на системата за професионално развитие и кариерно израстване: повишено участие в краткосрочни обучения;</w:t>
      </w:r>
      <w:bookmarkEnd w:id="40"/>
      <w:bookmarkEnd w:id="41"/>
      <w:bookmarkEnd w:id="42"/>
    </w:p>
    <w:p w14:paraId="07E7B981" w14:textId="77777777" w:rsidR="00034D6D" w:rsidRPr="00F2140A" w:rsidRDefault="00034D6D" w:rsidP="00034D6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43" w:name="_Toc523905889"/>
      <w:bookmarkStart w:id="44" w:name="_Toc523906068"/>
      <w:bookmarkStart w:id="45" w:name="_Toc523906567"/>
      <w:r w:rsidRPr="00F2140A">
        <w:rPr>
          <w:rFonts w:ascii="Times New Roman" w:hAnsi="Times New Roman"/>
          <w:sz w:val="24"/>
          <w:szCs w:val="24"/>
        </w:rPr>
        <w:t>Подобряване на качеството на предоставяните услуги в предучилищното и училищното образование, в частност постигане на по-добри резултати при външното оценяване на учениците;</w:t>
      </w:r>
      <w:bookmarkEnd w:id="43"/>
      <w:bookmarkEnd w:id="44"/>
      <w:bookmarkEnd w:id="45"/>
    </w:p>
    <w:p w14:paraId="5FC43E89" w14:textId="77777777" w:rsidR="00034D6D" w:rsidRDefault="00034D6D" w:rsidP="00034D6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46" w:name="_Toc523905890"/>
      <w:bookmarkStart w:id="47" w:name="_Toc523906069"/>
      <w:bookmarkStart w:id="48" w:name="_Toc523906568"/>
      <w:r w:rsidRPr="00F2140A">
        <w:rPr>
          <w:rFonts w:ascii="Times New Roman" w:hAnsi="Times New Roman"/>
          <w:sz w:val="24"/>
          <w:szCs w:val="24"/>
        </w:rPr>
        <w:t>Осигуряване на устойчивост и надграждане на добрите практики за качествена промяна в капацитета на педагогическите специалисти</w:t>
      </w:r>
      <w:bookmarkEnd w:id="46"/>
      <w:bookmarkEnd w:id="47"/>
      <w:bookmarkEnd w:id="48"/>
      <w:r w:rsidR="005D1FBC">
        <w:rPr>
          <w:rFonts w:ascii="Times New Roman" w:hAnsi="Times New Roman"/>
          <w:sz w:val="24"/>
          <w:szCs w:val="24"/>
        </w:rPr>
        <w:t>.</w:t>
      </w:r>
    </w:p>
    <w:p w14:paraId="06A00236" w14:textId="77777777" w:rsidR="005D1FBC" w:rsidRDefault="005D1FBC" w:rsidP="005D1FBC">
      <w:pPr>
        <w:spacing w:line="360" w:lineRule="auto"/>
        <w:jc w:val="both"/>
      </w:pPr>
    </w:p>
    <w:p w14:paraId="43818F6F" w14:textId="77777777" w:rsidR="003A1D2B" w:rsidRPr="00014213" w:rsidRDefault="00CC4871" w:rsidP="003A1D2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Индикатори по проекта</w:t>
      </w:r>
    </w:p>
    <w:p w14:paraId="5C68698B" w14:textId="77777777" w:rsidR="003A1D2B" w:rsidRDefault="003A1D2B" w:rsidP="00034D6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b/>
          <w:sz w:val="24"/>
          <w:szCs w:val="24"/>
        </w:rPr>
        <w:t>Заложените индикатори за изпълнение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9270BC">
        <w:rPr>
          <w:rFonts w:ascii="Times New Roman" w:hAnsi="Times New Roman"/>
          <w:sz w:val="24"/>
          <w:szCs w:val="24"/>
        </w:rPr>
        <w:t xml:space="preserve">на проекта </w:t>
      </w:r>
      <w:r>
        <w:rPr>
          <w:rFonts w:ascii="Times New Roman" w:hAnsi="Times New Roman"/>
          <w:sz w:val="24"/>
          <w:szCs w:val="24"/>
        </w:rPr>
        <w:t>са, както следва:</w:t>
      </w:r>
    </w:p>
    <w:p w14:paraId="2CA5D9A1" w14:textId="77777777" w:rsidR="003A1D2B" w:rsidRPr="003A1D2B" w:rsidRDefault="003A1D2B" w:rsidP="003A1D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sz w:val="24"/>
          <w:szCs w:val="24"/>
        </w:rPr>
        <w:t>Педагогически специалисти до 34 г. възраст, включени в програми за повишаване на квалификацията по ОП – 4 000;</w:t>
      </w:r>
    </w:p>
    <w:p w14:paraId="719AD10C" w14:textId="77777777" w:rsidR="003A1D2B" w:rsidRDefault="003A1D2B" w:rsidP="003A1D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sz w:val="24"/>
          <w:szCs w:val="24"/>
        </w:rPr>
        <w:t>Педагогически специалисти м/у 35 и 54 г. възраст, включени в програми за повишаване на квалификацията по ОП – 30 000;</w:t>
      </w:r>
    </w:p>
    <w:p w14:paraId="5B52B836" w14:textId="77777777" w:rsidR="003A1D2B" w:rsidRDefault="003A1D2B" w:rsidP="003A1D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sz w:val="24"/>
          <w:szCs w:val="24"/>
        </w:rPr>
        <w:t>Брой педагогически специалисти, включени в обучения за прилагане на съвременни методи за оценяване – 5 000.</w:t>
      </w:r>
    </w:p>
    <w:p w14:paraId="0F71DD64" w14:textId="77777777" w:rsidR="003A1D2B" w:rsidRPr="003A1D2B" w:rsidRDefault="003A1D2B" w:rsidP="003A1D2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46FCC7" w14:textId="77777777" w:rsidR="003A1D2B" w:rsidRDefault="003A1D2B" w:rsidP="00034D6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b/>
          <w:sz w:val="24"/>
          <w:szCs w:val="24"/>
        </w:rPr>
        <w:t>Заложените индикатори за резултат</w:t>
      </w:r>
      <w:r w:rsidRPr="003A1D2B">
        <w:rPr>
          <w:rFonts w:ascii="Times New Roman" w:hAnsi="Times New Roman"/>
          <w:sz w:val="24"/>
          <w:szCs w:val="24"/>
        </w:rPr>
        <w:t xml:space="preserve"> са</w:t>
      </w:r>
      <w:r w:rsidR="009270BC" w:rsidRPr="009270BC">
        <w:rPr>
          <w:rFonts w:ascii="Times New Roman" w:hAnsi="Times New Roman"/>
          <w:sz w:val="24"/>
          <w:szCs w:val="24"/>
        </w:rPr>
        <w:t xml:space="preserve"> </w:t>
      </w:r>
      <w:r w:rsidR="009270BC">
        <w:rPr>
          <w:rFonts w:ascii="Times New Roman" w:hAnsi="Times New Roman"/>
          <w:sz w:val="24"/>
          <w:szCs w:val="24"/>
        </w:rPr>
        <w:t>на проекта</w:t>
      </w:r>
      <w:r w:rsidRPr="003A1D2B">
        <w:rPr>
          <w:rFonts w:ascii="Times New Roman" w:hAnsi="Times New Roman"/>
          <w:sz w:val="24"/>
          <w:szCs w:val="24"/>
        </w:rPr>
        <w:t>, както следва:</w:t>
      </w:r>
    </w:p>
    <w:p w14:paraId="245C21A8" w14:textId="77777777" w:rsidR="003A1D2B" w:rsidRPr="003A1D2B" w:rsidRDefault="003A1D2B" w:rsidP="003A1D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sz w:val="24"/>
          <w:szCs w:val="24"/>
        </w:rPr>
        <w:t>Дял на педагогическите специалисти на възраст до 34 г. (включително), които са преминали успешно курсове за повишаване на квалификацията по ОП и са останали в образователната система – 95 %</w:t>
      </w:r>
      <w:r w:rsidR="00815EE7">
        <w:rPr>
          <w:rFonts w:ascii="Times New Roman" w:hAnsi="Times New Roman"/>
          <w:sz w:val="24"/>
          <w:szCs w:val="24"/>
        </w:rPr>
        <w:t>;</w:t>
      </w:r>
    </w:p>
    <w:p w14:paraId="7D83E8D1" w14:textId="77777777" w:rsidR="003A1D2B" w:rsidRPr="003A1D2B" w:rsidRDefault="003A1D2B" w:rsidP="003A1D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sz w:val="24"/>
          <w:szCs w:val="24"/>
        </w:rPr>
        <w:lastRenderedPageBreak/>
        <w:t>Дял на педагогическите специалисти м/у 35 и 54 г. възраст, които са преминали успешно курсове за повишаване на квалификацията по ОП и са останали в образователната система – 80 %</w:t>
      </w:r>
      <w:r w:rsidR="00815EE7">
        <w:rPr>
          <w:rFonts w:ascii="Times New Roman" w:hAnsi="Times New Roman"/>
          <w:sz w:val="24"/>
          <w:szCs w:val="24"/>
        </w:rPr>
        <w:t>;</w:t>
      </w:r>
    </w:p>
    <w:p w14:paraId="4887A25F" w14:textId="77777777" w:rsidR="003A1D2B" w:rsidRPr="00840F6A" w:rsidRDefault="003A1D2B" w:rsidP="003A1D2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sz w:val="24"/>
          <w:szCs w:val="24"/>
        </w:rPr>
        <w:t>Дял на педагогическите специалисти от включените в дейности по ОП, придобили допълнителна квалификация за прилагане на съвременни методи за оценяване – 85%</w:t>
      </w:r>
      <w:r w:rsidR="00815EE7">
        <w:rPr>
          <w:rFonts w:ascii="Times New Roman" w:hAnsi="Times New Roman"/>
          <w:sz w:val="24"/>
          <w:szCs w:val="24"/>
        </w:rPr>
        <w:t>.</w:t>
      </w:r>
    </w:p>
    <w:p w14:paraId="166CE783" w14:textId="77777777" w:rsidR="00840F6A" w:rsidRPr="003A1D2B" w:rsidRDefault="00840F6A" w:rsidP="00840F6A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FA4DA0" w14:textId="77777777" w:rsidR="00CE395A" w:rsidRDefault="00CE395A" w:rsidP="00CE395A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b/>
          <w:sz w:val="24"/>
          <w:szCs w:val="24"/>
        </w:rPr>
        <w:t>Заложените индикатори за изпълнение</w:t>
      </w:r>
      <w:r>
        <w:rPr>
          <w:rFonts w:ascii="Times New Roman" w:hAnsi="Times New Roman"/>
          <w:sz w:val="24"/>
          <w:szCs w:val="24"/>
        </w:rPr>
        <w:t xml:space="preserve"> към 31.12.2018 г. са, както следва:</w:t>
      </w:r>
    </w:p>
    <w:p w14:paraId="1F80E671" w14:textId="77777777" w:rsidR="00CE395A" w:rsidRPr="003A1D2B" w:rsidRDefault="00CE395A" w:rsidP="00CE3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sz w:val="24"/>
          <w:szCs w:val="24"/>
        </w:rPr>
        <w:t xml:space="preserve">Педагогически специалисти до 34 г. възраст, включени в програми за повишаване на квалификацията по ОП – </w:t>
      </w:r>
      <w:r w:rsidR="003627E4">
        <w:rPr>
          <w:rFonts w:ascii="Times New Roman" w:hAnsi="Times New Roman"/>
          <w:sz w:val="24"/>
          <w:szCs w:val="24"/>
        </w:rPr>
        <w:t>1</w:t>
      </w:r>
      <w:r w:rsidRPr="003A1D2B">
        <w:rPr>
          <w:rFonts w:ascii="Times New Roman" w:hAnsi="Times New Roman"/>
          <w:sz w:val="24"/>
          <w:szCs w:val="24"/>
        </w:rPr>
        <w:t xml:space="preserve"> </w:t>
      </w:r>
      <w:r w:rsidR="003627E4">
        <w:rPr>
          <w:rFonts w:ascii="Times New Roman" w:hAnsi="Times New Roman"/>
          <w:sz w:val="24"/>
          <w:szCs w:val="24"/>
        </w:rPr>
        <w:t>2</w:t>
      </w:r>
      <w:r w:rsidRPr="003A1D2B">
        <w:rPr>
          <w:rFonts w:ascii="Times New Roman" w:hAnsi="Times New Roman"/>
          <w:sz w:val="24"/>
          <w:szCs w:val="24"/>
        </w:rPr>
        <w:t>00;</w:t>
      </w:r>
    </w:p>
    <w:p w14:paraId="2F154582" w14:textId="77777777" w:rsidR="00CE395A" w:rsidRDefault="00CE395A" w:rsidP="00CE3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sz w:val="24"/>
          <w:szCs w:val="24"/>
        </w:rPr>
        <w:t xml:space="preserve">Педагогически специалисти м/у 35 и 54 г. възраст, включени в програми за повишаване на квалификацията по ОП – </w:t>
      </w:r>
      <w:r w:rsidR="003627E4">
        <w:rPr>
          <w:rFonts w:ascii="Times New Roman" w:hAnsi="Times New Roman"/>
          <w:sz w:val="24"/>
          <w:szCs w:val="24"/>
        </w:rPr>
        <w:t>9</w:t>
      </w:r>
      <w:r w:rsidRPr="003A1D2B">
        <w:rPr>
          <w:rFonts w:ascii="Times New Roman" w:hAnsi="Times New Roman"/>
          <w:sz w:val="24"/>
          <w:szCs w:val="24"/>
        </w:rPr>
        <w:t xml:space="preserve"> 000;</w:t>
      </w:r>
    </w:p>
    <w:p w14:paraId="5E185881" w14:textId="77777777" w:rsidR="00CE395A" w:rsidRDefault="00CE395A" w:rsidP="00CE3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1D2B">
        <w:rPr>
          <w:rFonts w:ascii="Times New Roman" w:hAnsi="Times New Roman"/>
          <w:sz w:val="24"/>
          <w:szCs w:val="24"/>
        </w:rPr>
        <w:t>Брой педагогически специалисти, включени в обучения за прилагане на съ</w:t>
      </w:r>
      <w:r w:rsidR="003627E4">
        <w:rPr>
          <w:rFonts w:ascii="Times New Roman" w:hAnsi="Times New Roman"/>
          <w:sz w:val="24"/>
          <w:szCs w:val="24"/>
        </w:rPr>
        <w:t>временни методи за оценяване – 1</w:t>
      </w:r>
      <w:r w:rsidRPr="003A1D2B">
        <w:rPr>
          <w:rFonts w:ascii="Times New Roman" w:hAnsi="Times New Roman"/>
          <w:sz w:val="24"/>
          <w:szCs w:val="24"/>
        </w:rPr>
        <w:t xml:space="preserve"> 000.</w:t>
      </w:r>
    </w:p>
    <w:p w14:paraId="67082341" w14:textId="77777777" w:rsidR="00CE395A" w:rsidRPr="003A1D2B" w:rsidRDefault="00CE395A" w:rsidP="00CE395A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3D5F03" w14:textId="77777777" w:rsidR="00034D6D" w:rsidRPr="00014213" w:rsidRDefault="00CC4871" w:rsidP="00034D6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49" w:name="_Toc523906569"/>
      <w:r>
        <w:rPr>
          <w:rFonts w:ascii="Times New Roman" w:hAnsi="Times New Roman"/>
          <w:b/>
          <w:i/>
          <w:sz w:val="24"/>
          <w:szCs w:val="24"/>
        </w:rPr>
        <w:t>Целева група по проекта</w:t>
      </w:r>
    </w:p>
    <w:p w14:paraId="5372CD3B" w14:textId="77777777" w:rsidR="00034D6D" w:rsidRDefault="00034D6D" w:rsidP="00034D6D">
      <w:pPr>
        <w:spacing w:line="360" w:lineRule="auto"/>
        <w:jc w:val="both"/>
      </w:pPr>
      <w:r>
        <w:tab/>
      </w:r>
      <w:r w:rsidRPr="00B07CE8">
        <w:t xml:space="preserve">Педагогическите специалисти (учители, директори и др. съгласно Закона за предучилищното и училищно образование, Глава 11, Раздел I, чл. 211), които </w:t>
      </w:r>
      <w:r w:rsidR="000000B5">
        <w:t xml:space="preserve">към момента на включване в проекта </w:t>
      </w:r>
      <w:r w:rsidRPr="00B07CE8">
        <w:t>работят в системата на предучилищното и училищното образование.</w:t>
      </w:r>
      <w:bookmarkEnd w:id="49"/>
    </w:p>
    <w:p w14:paraId="763833C9" w14:textId="38BFC416" w:rsidR="002E3982" w:rsidRDefault="002E3982" w:rsidP="002E3982">
      <w:pPr>
        <w:spacing w:line="360" w:lineRule="auto"/>
        <w:jc w:val="both"/>
      </w:pPr>
      <w:r>
        <w:tab/>
      </w:r>
      <w:r w:rsidR="00B148BC">
        <w:t xml:space="preserve">За участие </w:t>
      </w:r>
      <w:r>
        <w:t xml:space="preserve">в краткосрочни обучения по </w:t>
      </w:r>
      <w:r w:rsidR="001551DD">
        <w:rPr>
          <w:i/>
        </w:rPr>
        <w:t>д</w:t>
      </w:r>
      <w:r w:rsidRPr="002E3982">
        <w:rPr>
          <w:i/>
        </w:rPr>
        <w:t xml:space="preserve">ейност 1: Подкрепа за професионално израстване и развитие на професионалните умения на педагогически специалисти чрез обучения, които завършват с присъждане на от 1 до 3 квалификационни кредита съгласно </w:t>
      </w:r>
      <w:r w:rsidR="000C000D" w:rsidRPr="000C000D">
        <w:rPr>
          <w:i/>
        </w:rPr>
        <w:t>Наредба №15/22.07.2019</w:t>
      </w:r>
      <w:r w:rsidR="000C000D">
        <w:rPr>
          <w:i/>
        </w:rPr>
        <w:t xml:space="preserve"> г. </w:t>
      </w:r>
      <w:r w:rsidRPr="002E3982">
        <w:rPr>
          <w:i/>
        </w:rPr>
        <w:t>за статута и професионалното развитие на учителите, директорите и другите педагогически специалисти</w:t>
      </w:r>
      <w:r>
        <w:t xml:space="preserve">, </w:t>
      </w:r>
      <w:r w:rsidR="00B148BC">
        <w:t>могат да бъдат включени</w:t>
      </w:r>
      <w:r>
        <w:t>:</w:t>
      </w:r>
    </w:p>
    <w:p w14:paraId="6527A0AD" w14:textId="77777777" w:rsidR="002E3982" w:rsidRDefault="002E3982" w:rsidP="002E3982">
      <w:pPr>
        <w:spacing w:line="360" w:lineRule="auto"/>
        <w:ind w:firstLine="709"/>
        <w:jc w:val="both"/>
      </w:pPr>
      <w:r>
        <w:t>1. лица, които отговарят на изискванията, определени в чл. 211 и чл. 213 от Закона за предучилищното и училищното образование. Следователно, лица със завършено само средно образование не могат да участват в дейностите по проекта;</w:t>
      </w:r>
    </w:p>
    <w:p w14:paraId="3C4BF406" w14:textId="77777777" w:rsidR="002E3982" w:rsidRDefault="002E3982" w:rsidP="002E3982">
      <w:pPr>
        <w:spacing w:line="360" w:lineRule="auto"/>
        <w:ind w:firstLine="709"/>
        <w:jc w:val="both"/>
      </w:pPr>
      <w:r>
        <w:t>2. лица, които при регистрация в информационната система са отразили ОКС минимум „професионален бакалавър“</w:t>
      </w:r>
      <w:r w:rsidR="00B148BC">
        <w:t>.</w:t>
      </w:r>
    </w:p>
    <w:p w14:paraId="48DD6897" w14:textId="77777777" w:rsidR="002E3982" w:rsidRDefault="002E3982" w:rsidP="002E3982">
      <w:pPr>
        <w:spacing w:line="360" w:lineRule="auto"/>
        <w:ind w:firstLine="709"/>
        <w:jc w:val="both"/>
      </w:pPr>
    </w:p>
    <w:p w14:paraId="71023D99" w14:textId="77777777" w:rsidR="00034D6D" w:rsidRDefault="00034D6D" w:rsidP="00034D6D">
      <w:pPr>
        <w:spacing w:line="360" w:lineRule="auto"/>
        <w:jc w:val="both"/>
      </w:pPr>
      <w:bookmarkStart w:id="50" w:name="_Toc523905892"/>
      <w:bookmarkStart w:id="51" w:name="_Toc523906071"/>
      <w:bookmarkStart w:id="52" w:name="_Toc523906570"/>
      <w:r>
        <w:lastRenderedPageBreak/>
        <w:tab/>
      </w:r>
      <w:r w:rsidRPr="00B07CE8">
        <w:t xml:space="preserve">Дейностите по </w:t>
      </w:r>
      <w:r w:rsidRPr="00815EE7">
        <w:t>проекта</w:t>
      </w:r>
      <w:r>
        <w:t xml:space="preserve"> </w:t>
      </w:r>
      <w:r w:rsidRPr="00B07CE8">
        <w:t>обхващат целева група от общо 60 600 лица от цялата страна, които отговарят на зададените критерии по възраст – от 34 г. до 54 г. възраст. От тях в изпълнението</w:t>
      </w:r>
      <w:r w:rsidR="00815EE7">
        <w:t xml:space="preserve"> на дейност 1 и 2 по проекта могат да бъдат включени</w:t>
      </w:r>
      <w:r w:rsidRPr="00B07CE8">
        <w:t>:</w:t>
      </w:r>
      <w:bookmarkEnd w:id="50"/>
      <w:bookmarkEnd w:id="51"/>
      <w:bookmarkEnd w:id="52"/>
    </w:p>
    <w:p w14:paraId="7E020120" w14:textId="77777777" w:rsidR="00034D6D" w:rsidRPr="00F2140A" w:rsidRDefault="00034D6D" w:rsidP="00034D6D">
      <w:pPr>
        <w:pStyle w:val="ListParagraph"/>
        <w:numPr>
          <w:ilvl w:val="1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bookmarkStart w:id="53" w:name="_Toc523905893"/>
      <w:bookmarkStart w:id="54" w:name="_Toc523906072"/>
      <w:bookmarkStart w:id="55" w:name="_Toc523906571"/>
      <w:r w:rsidRPr="00F2140A">
        <w:rPr>
          <w:rFonts w:ascii="Times New Roman" w:hAnsi="Times New Roman"/>
          <w:sz w:val="24"/>
          <w:szCs w:val="24"/>
        </w:rPr>
        <w:t xml:space="preserve">педагогически специалисти </w:t>
      </w:r>
      <w:r w:rsidRPr="007119F9">
        <w:rPr>
          <w:rFonts w:ascii="Times New Roman" w:hAnsi="Times New Roman"/>
          <w:b/>
          <w:sz w:val="24"/>
          <w:szCs w:val="24"/>
        </w:rPr>
        <w:t>до 34 г.</w:t>
      </w:r>
      <w:r w:rsidRPr="00F2140A">
        <w:rPr>
          <w:rFonts w:ascii="Times New Roman" w:hAnsi="Times New Roman"/>
          <w:sz w:val="24"/>
          <w:szCs w:val="24"/>
        </w:rPr>
        <w:t xml:space="preserve"> възраст – </w:t>
      </w:r>
      <w:r w:rsidRPr="007119F9">
        <w:rPr>
          <w:rFonts w:ascii="Times New Roman" w:hAnsi="Times New Roman"/>
          <w:b/>
          <w:sz w:val="24"/>
          <w:szCs w:val="24"/>
        </w:rPr>
        <w:t>не по-малко от 8 000 броя</w:t>
      </w:r>
      <w:r w:rsidRPr="00F2140A">
        <w:rPr>
          <w:rFonts w:ascii="Times New Roman" w:hAnsi="Times New Roman"/>
          <w:sz w:val="24"/>
          <w:szCs w:val="24"/>
        </w:rPr>
        <w:t>;</w:t>
      </w:r>
      <w:bookmarkEnd w:id="53"/>
      <w:bookmarkEnd w:id="54"/>
      <w:bookmarkEnd w:id="55"/>
    </w:p>
    <w:p w14:paraId="2DF23438" w14:textId="77777777" w:rsidR="00034D6D" w:rsidRDefault="00034D6D" w:rsidP="00034D6D">
      <w:pPr>
        <w:pStyle w:val="ListParagraph"/>
        <w:numPr>
          <w:ilvl w:val="1"/>
          <w:numId w:val="4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bookmarkStart w:id="56" w:name="_Toc523905894"/>
      <w:bookmarkStart w:id="57" w:name="_Toc523906073"/>
      <w:bookmarkStart w:id="58" w:name="_Toc523906572"/>
      <w:r w:rsidRPr="00F2140A">
        <w:rPr>
          <w:rFonts w:ascii="Times New Roman" w:hAnsi="Times New Roman"/>
          <w:sz w:val="24"/>
          <w:szCs w:val="24"/>
        </w:rPr>
        <w:t xml:space="preserve">педагогически специалисти </w:t>
      </w:r>
      <w:r w:rsidRPr="007119F9">
        <w:rPr>
          <w:rFonts w:ascii="Times New Roman" w:hAnsi="Times New Roman"/>
          <w:b/>
          <w:sz w:val="24"/>
          <w:szCs w:val="24"/>
        </w:rPr>
        <w:t>между 35 и 54 г.</w:t>
      </w:r>
      <w:r w:rsidRPr="00F2140A">
        <w:rPr>
          <w:rFonts w:ascii="Times New Roman" w:hAnsi="Times New Roman"/>
          <w:sz w:val="24"/>
          <w:szCs w:val="24"/>
        </w:rPr>
        <w:t xml:space="preserve"> възраст - </w:t>
      </w:r>
      <w:r w:rsidRPr="007119F9">
        <w:rPr>
          <w:rFonts w:ascii="Times New Roman" w:hAnsi="Times New Roman"/>
          <w:b/>
          <w:sz w:val="24"/>
          <w:szCs w:val="24"/>
        </w:rPr>
        <w:t>не по-малко от 39 100 броя</w:t>
      </w:r>
      <w:r w:rsidRPr="00F2140A">
        <w:rPr>
          <w:rFonts w:ascii="Times New Roman" w:hAnsi="Times New Roman"/>
          <w:sz w:val="24"/>
          <w:szCs w:val="24"/>
        </w:rPr>
        <w:t>.</w:t>
      </w:r>
      <w:bookmarkEnd w:id="56"/>
      <w:bookmarkEnd w:id="57"/>
      <w:bookmarkEnd w:id="58"/>
    </w:p>
    <w:p w14:paraId="3FCA0B1B" w14:textId="77777777" w:rsidR="00034D6D" w:rsidRDefault="00034D6D" w:rsidP="00034D6D">
      <w:pPr>
        <w:spacing w:line="360" w:lineRule="auto"/>
        <w:jc w:val="both"/>
      </w:pPr>
      <w:bookmarkStart w:id="59" w:name="_Toc523905895"/>
      <w:bookmarkStart w:id="60" w:name="_Toc523906074"/>
      <w:bookmarkStart w:id="61" w:name="_Toc523906573"/>
      <w:r>
        <w:tab/>
      </w:r>
      <w:r w:rsidR="00295A3B">
        <w:rPr>
          <w:b/>
        </w:rPr>
        <w:t>Н</w:t>
      </w:r>
      <w:r w:rsidRPr="00B4772D">
        <w:rPr>
          <w:b/>
        </w:rPr>
        <w:t>е по-малко от 5 800</w:t>
      </w:r>
      <w:r w:rsidRPr="00B07CE8">
        <w:t xml:space="preserve"> педагогически специалисти следва да бъдат включени в обучения за прилагане на съвременни методи за оценяване – по индикатор 3 за изпълнение. Изпълнението на индикатор 3 по проекта е ориентирано предимно към млади педагогически специалисти (≤ 34г.) с цел усвояване на компетентности в прилагането на съвременни методи за оценяване на постиженията на учениците.</w:t>
      </w:r>
      <w:bookmarkEnd w:id="59"/>
      <w:bookmarkEnd w:id="60"/>
      <w:bookmarkEnd w:id="61"/>
    </w:p>
    <w:p w14:paraId="4518DE94" w14:textId="77777777" w:rsidR="00933BDB" w:rsidRDefault="00933BDB" w:rsidP="00106AA4">
      <w:pPr>
        <w:spacing w:line="360" w:lineRule="auto"/>
        <w:ind w:firstLine="708"/>
        <w:jc w:val="both"/>
        <w:rPr>
          <w:b/>
          <w:color w:val="FF0000"/>
        </w:rPr>
      </w:pPr>
    </w:p>
    <w:p w14:paraId="661FB073" w14:textId="77777777" w:rsidR="00106AA4" w:rsidRPr="00507807" w:rsidRDefault="00106AA4" w:rsidP="00AF5C69">
      <w:pPr>
        <w:spacing w:line="360" w:lineRule="auto"/>
        <w:ind w:firstLine="708"/>
        <w:jc w:val="both"/>
        <w:rPr>
          <w:b/>
        </w:rPr>
      </w:pPr>
      <w:r w:rsidRPr="00507807">
        <w:rPr>
          <w:b/>
        </w:rPr>
        <w:t>ВАЖНО:</w:t>
      </w:r>
    </w:p>
    <w:p w14:paraId="68C12010" w14:textId="77777777" w:rsidR="00106AA4" w:rsidRPr="00FA4C59" w:rsidRDefault="00106AA4" w:rsidP="00E506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b/>
          <w:i/>
        </w:rPr>
      </w:pPr>
      <w:r w:rsidRPr="00FA4C59">
        <w:rPr>
          <w:b/>
          <w:i/>
        </w:rPr>
        <w:t xml:space="preserve">За участие в проекта се допускат педагогически специалисти на възраст над 54 г., броят на които се определя в размер </w:t>
      </w:r>
      <w:r w:rsidR="00296A37" w:rsidRPr="00FA4C59">
        <w:rPr>
          <w:b/>
          <w:i/>
        </w:rPr>
        <w:t>до</w:t>
      </w:r>
      <w:r w:rsidRPr="00FA4C59">
        <w:rPr>
          <w:b/>
          <w:i/>
        </w:rPr>
        <w:t xml:space="preserve"> 10% върху общия брой участници </w:t>
      </w:r>
      <w:r w:rsidR="001442E4" w:rsidRPr="00FA4C59">
        <w:rPr>
          <w:b/>
          <w:i/>
        </w:rPr>
        <w:t>за</w:t>
      </w:r>
      <w:r w:rsidR="00B26572" w:rsidRPr="00FA4C59">
        <w:rPr>
          <w:b/>
          <w:i/>
        </w:rPr>
        <w:t xml:space="preserve"> сформирана</w:t>
      </w:r>
      <w:r w:rsidRPr="00FA4C59">
        <w:rPr>
          <w:b/>
          <w:i/>
        </w:rPr>
        <w:t xml:space="preserve"> група.    </w:t>
      </w:r>
    </w:p>
    <w:p w14:paraId="53F8026B" w14:textId="77777777" w:rsidR="00034D6D" w:rsidRPr="00FA4C59" w:rsidRDefault="00847362" w:rsidP="00AF5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b/>
          <w:i/>
        </w:rPr>
      </w:pPr>
      <w:bookmarkStart w:id="62" w:name="_Toc523905896"/>
      <w:bookmarkStart w:id="63" w:name="_Toc523906075"/>
      <w:bookmarkStart w:id="64" w:name="_Toc523906574"/>
      <w:r w:rsidRPr="00FA4C59">
        <w:rPr>
          <w:b/>
          <w:i/>
        </w:rPr>
        <w:t>По дейност 1 в</w:t>
      </w:r>
      <w:r w:rsidR="00034D6D" w:rsidRPr="00FA4C59">
        <w:rPr>
          <w:b/>
          <w:i/>
        </w:rPr>
        <w:t xml:space="preserve">сички участници в проекта ще имат възможност да заявят желание за </w:t>
      </w:r>
      <w:r w:rsidR="00295A3B" w:rsidRPr="00FA4C59">
        <w:rPr>
          <w:b/>
          <w:i/>
        </w:rPr>
        <w:t xml:space="preserve">включване в краткосрочни обучения за придобиване на от 1 до 3 квалификационни кредита </w:t>
      </w:r>
      <w:r w:rsidR="00034D6D" w:rsidRPr="00FA4C59">
        <w:rPr>
          <w:b/>
          <w:i/>
        </w:rPr>
        <w:t xml:space="preserve">по </w:t>
      </w:r>
      <w:r w:rsidR="00A57411" w:rsidRPr="00FA4C59">
        <w:rPr>
          <w:b/>
          <w:i/>
        </w:rPr>
        <w:t>зададените в проекта</w:t>
      </w:r>
      <w:r w:rsidR="00295A3B" w:rsidRPr="00FA4C59">
        <w:rPr>
          <w:b/>
          <w:i/>
        </w:rPr>
        <w:t xml:space="preserve"> три тематични направления</w:t>
      </w:r>
      <w:r w:rsidR="00A57411" w:rsidRPr="00FA4C59">
        <w:rPr>
          <w:b/>
          <w:i/>
        </w:rPr>
        <w:t>. Обученията трябва да</w:t>
      </w:r>
      <w:r w:rsidR="00034D6D" w:rsidRPr="00FA4C59">
        <w:rPr>
          <w:b/>
          <w:i/>
        </w:rPr>
        <w:t xml:space="preserve"> съответстват на нуждите им от допълнителна квалификация</w:t>
      </w:r>
      <w:r w:rsidR="00A57411" w:rsidRPr="00FA4C59">
        <w:rPr>
          <w:b/>
          <w:i/>
        </w:rPr>
        <w:t>. Ч</w:t>
      </w:r>
      <w:r w:rsidR="00180ED0" w:rsidRPr="00FA4C59">
        <w:rPr>
          <w:b/>
          <w:i/>
        </w:rPr>
        <w:t>рез участие</w:t>
      </w:r>
      <w:r w:rsidR="00034D6D" w:rsidRPr="00FA4C59">
        <w:rPr>
          <w:b/>
          <w:i/>
        </w:rPr>
        <w:t xml:space="preserve"> </w:t>
      </w:r>
      <w:r w:rsidR="00180ED0" w:rsidRPr="00FA4C59">
        <w:rPr>
          <w:b/>
          <w:i/>
        </w:rPr>
        <w:t xml:space="preserve">в дейност 2 </w:t>
      </w:r>
      <w:r w:rsidR="00A57411" w:rsidRPr="00FA4C59">
        <w:rPr>
          <w:b/>
          <w:i/>
        </w:rPr>
        <w:t xml:space="preserve">лицата ще могат да се включат в </w:t>
      </w:r>
      <w:r w:rsidRPr="00FA4C59">
        <w:rPr>
          <w:b/>
          <w:i/>
        </w:rPr>
        <w:t xml:space="preserve">процедури по придобиване на професионално-квалификационна степен (ПКС), включително и </w:t>
      </w:r>
      <w:r w:rsidR="00A57411" w:rsidRPr="00FA4C59">
        <w:rPr>
          <w:b/>
          <w:i/>
        </w:rPr>
        <w:t xml:space="preserve">в </w:t>
      </w:r>
      <w:r w:rsidRPr="00FA4C59">
        <w:rPr>
          <w:b/>
          <w:i/>
        </w:rPr>
        <w:t>подготвителни курсове за придобиване на пета и четвърта ПКС</w:t>
      </w:r>
      <w:r w:rsidR="00180ED0" w:rsidRPr="00FA4C59">
        <w:rPr>
          <w:b/>
          <w:i/>
        </w:rPr>
        <w:t>. След приключване на проекта</w:t>
      </w:r>
      <w:r w:rsidR="00034D6D" w:rsidRPr="00FA4C59">
        <w:rPr>
          <w:b/>
          <w:i/>
        </w:rPr>
        <w:t xml:space="preserve"> </w:t>
      </w:r>
      <w:r w:rsidR="00180ED0" w:rsidRPr="00FA4C59">
        <w:rPr>
          <w:b/>
          <w:i/>
        </w:rPr>
        <w:t xml:space="preserve">се очаква </w:t>
      </w:r>
      <w:r w:rsidR="00034D6D" w:rsidRPr="00FA4C59">
        <w:rPr>
          <w:b/>
          <w:i/>
        </w:rPr>
        <w:t>педагогическите специалисти да придобият по-висока професионално-квалификационна степен, съответстваща на професионалното им израстване.</w:t>
      </w:r>
      <w:bookmarkEnd w:id="62"/>
      <w:bookmarkEnd w:id="63"/>
      <w:bookmarkEnd w:id="64"/>
      <w:r w:rsidR="00034D6D" w:rsidRPr="00FA4C59">
        <w:rPr>
          <w:b/>
          <w:i/>
        </w:rPr>
        <w:t xml:space="preserve"> </w:t>
      </w:r>
    </w:p>
    <w:p w14:paraId="6C819F55" w14:textId="77777777" w:rsidR="00840F6A" w:rsidRDefault="00840F6A" w:rsidP="00AF5C69">
      <w:pPr>
        <w:spacing w:line="360" w:lineRule="auto"/>
        <w:jc w:val="both"/>
      </w:pPr>
    </w:p>
    <w:p w14:paraId="43CA5F43" w14:textId="77777777" w:rsidR="00034D6D" w:rsidRPr="00014213" w:rsidRDefault="00034D6D" w:rsidP="00AF5C6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65" w:name="_Toc523906576"/>
      <w:r w:rsidRPr="00014213">
        <w:rPr>
          <w:rFonts w:ascii="Times New Roman" w:hAnsi="Times New Roman"/>
          <w:b/>
          <w:i/>
          <w:sz w:val="24"/>
          <w:szCs w:val="24"/>
        </w:rPr>
        <w:t>Допустими дейности по проекта</w:t>
      </w:r>
      <w:bookmarkEnd w:id="65"/>
    </w:p>
    <w:p w14:paraId="45B57005" w14:textId="77777777" w:rsidR="00034D6D" w:rsidRPr="00B07CE8" w:rsidRDefault="00034D6D" w:rsidP="00AF5C69">
      <w:pPr>
        <w:spacing w:line="360" w:lineRule="auto"/>
        <w:jc w:val="both"/>
      </w:pPr>
      <w:bookmarkStart w:id="66" w:name="_Toc523905899"/>
      <w:bookmarkStart w:id="67" w:name="_Toc523906078"/>
      <w:bookmarkStart w:id="68" w:name="_Toc523906577"/>
      <w:r>
        <w:rPr>
          <w:b/>
        </w:rPr>
        <w:tab/>
      </w:r>
      <w:r w:rsidRPr="00B07CE8">
        <w:rPr>
          <w:b/>
        </w:rPr>
        <w:t>Дейност 1:</w:t>
      </w:r>
      <w:r w:rsidRPr="00B07CE8">
        <w:t xml:space="preserve"> Подкрепа за професионално израстване и развитие на професионалните умения на педагогически специалисти чрез обучения, които завършват с присъждане на от 1 до 3 квалификационни кредита съгласно </w:t>
      </w:r>
      <w:r w:rsidR="00946CC7" w:rsidRPr="00946CC7">
        <w:t>държавния образователен стандарт за статута и професионалното развитие на учителите, директорите и другите педагогически специалисти</w:t>
      </w:r>
      <w:r w:rsidRPr="00B07CE8">
        <w:t>, и които спомагат:</w:t>
      </w:r>
      <w:bookmarkEnd w:id="66"/>
      <w:bookmarkEnd w:id="67"/>
      <w:bookmarkEnd w:id="68"/>
    </w:p>
    <w:p w14:paraId="5C97521F" w14:textId="04B10B6F" w:rsidR="00034D6D" w:rsidRPr="00771F21" w:rsidRDefault="00034D6D" w:rsidP="00034D6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69" w:name="_Toc523905900"/>
      <w:bookmarkStart w:id="70" w:name="_Toc523906079"/>
      <w:bookmarkStart w:id="71" w:name="_Toc523906578"/>
      <w:r w:rsidRPr="00F2140A">
        <w:rPr>
          <w:rFonts w:ascii="Times New Roman" w:hAnsi="Times New Roman"/>
          <w:i/>
          <w:sz w:val="24"/>
          <w:szCs w:val="24"/>
        </w:rPr>
        <w:lastRenderedPageBreak/>
        <w:t xml:space="preserve">за усвояване на знания и формиране на умения и компетентности, свързани с използване на иновативни методи в преподаването, съвременни методи в оценяването на учебните резултати, диагностика на личностното развитие и консултирането на учениците с оглед постигане на качествено образование и личностно </w:t>
      </w:r>
      <w:r w:rsidRPr="00771F21">
        <w:rPr>
          <w:rFonts w:ascii="Times New Roman" w:hAnsi="Times New Roman"/>
          <w:i/>
          <w:sz w:val="24"/>
          <w:szCs w:val="24"/>
        </w:rPr>
        <w:t xml:space="preserve">развитие </w:t>
      </w:r>
      <w:r w:rsidRPr="00771F21">
        <w:rPr>
          <w:rFonts w:ascii="Times New Roman" w:hAnsi="Times New Roman"/>
          <w:i/>
          <w:sz w:val="24"/>
          <w:szCs w:val="24"/>
          <w:lang w:val="en-US"/>
        </w:rPr>
        <w:t>(</w:t>
      </w:r>
      <w:r w:rsidR="003A1D2B" w:rsidRPr="00771F21">
        <w:rPr>
          <w:rFonts w:ascii="Times New Roman" w:hAnsi="Times New Roman"/>
          <w:i/>
          <w:sz w:val="24"/>
          <w:szCs w:val="24"/>
        </w:rPr>
        <w:t>в Т</w:t>
      </w:r>
      <w:r w:rsidR="002D4300" w:rsidRPr="00771F21">
        <w:rPr>
          <w:rFonts w:ascii="Times New Roman" w:hAnsi="Times New Roman"/>
          <w:i/>
          <w:sz w:val="24"/>
          <w:szCs w:val="24"/>
        </w:rPr>
        <w:t xml:space="preserve">ематично </w:t>
      </w:r>
      <w:r w:rsidR="00771F21" w:rsidRPr="00771F21">
        <w:rPr>
          <w:rFonts w:ascii="Times New Roman" w:hAnsi="Times New Roman"/>
          <w:i/>
          <w:sz w:val="24"/>
          <w:szCs w:val="24"/>
        </w:rPr>
        <w:t>направление</w:t>
      </w:r>
      <w:r w:rsidRPr="00771F21">
        <w:rPr>
          <w:rFonts w:ascii="Times New Roman" w:hAnsi="Times New Roman"/>
          <w:i/>
          <w:sz w:val="24"/>
          <w:szCs w:val="24"/>
        </w:rPr>
        <w:t xml:space="preserve"> 1</w:t>
      </w:r>
      <w:r w:rsidR="00771F2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71F21">
        <w:rPr>
          <w:rFonts w:ascii="Times New Roman" w:hAnsi="Times New Roman"/>
          <w:i/>
          <w:sz w:val="24"/>
          <w:szCs w:val="24"/>
        </w:rPr>
        <w:t>(ТН)</w:t>
      </w:r>
      <w:r w:rsidRPr="00771F21">
        <w:rPr>
          <w:rFonts w:ascii="Times New Roman" w:hAnsi="Times New Roman"/>
          <w:i/>
          <w:sz w:val="24"/>
          <w:szCs w:val="24"/>
          <w:lang w:val="en-US"/>
        </w:rPr>
        <w:t>)</w:t>
      </w:r>
      <w:r w:rsidRPr="00771F21">
        <w:rPr>
          <w:rFonts w:ascii="Times New Roman" w:hAnsi="Times New Roman"/>
          <w:i/>
          <w:sz w:val="24"/>
          <w:szCs w:val="24"/>
        </w:rPr>
        <w:t>.</w:t>
      </w:r>
      <w:bookmarkEnd w:id="69"/>
      <w:bookmarkEnd w:id="70"/>
      <w:bookmarkEnd w:id="71"/>
    </w:p>
    <w:p w14:paraId="34365517" w14:textId="18F7B2FE" w:rsidR="00034D6D" w:rsidRPr="00F2140A" w:rsidRDefault="00034D6D" w:rsidP="00034D6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72" w:name="_Toc523905901"/>
      <w:bookmarkStart w:id="73" w:name="_Toc523906080"/>
      <w:bookmarkStart w:id="74" w:name="_Toc523906579"/>
      <w:r w:rsidRPr="00F2140A">
        <w:rPr>
          <w:rFonts w:ascii="Times New Roman" w:hAnsi="Times New Roman"/>
          <w:i/>
          <w:sz w:val="24"/>
          <w:szCs w:val="24"/>
        </w:rPr>
        <w:t xml:space="preserve">за прилагането на модели за създаване и развитие на позитивна училищна среда, вкл. за подобряване на взаимодействието между семейството и училището, привличане на родителите за по-активно участие в училищната общност и за ефективно управление на </w:t>
      </w:r>
      <w:r w:rsidRPr="00771F21">
        <w:rPr>
          <w:rFonts w:ascii="Times New Roman" w:hAnsi="Times New Roman"/>
          <w:i/>
          <w:sz w:val="24"/>
          <w:szCs w:val="24"/>
        </w:rPr>
        <w:t xml:space="preserve">класа </w:t>
      </w:r>
      <w:r w:rsidRPr="00771F21">
        <w:rPr>
          <w:rFonts w:ascii="Times New Roman" w:hAnsi="Times New Roman"/>
          <w:i/>
          <w:sz w:val="24"/>
          <w:szCs w:val="24"/>
          <w:lang w:val="en-US"/>
        </w:rPr>
        <w:t>(</w:t>
      </w:r>
      <w:r w:rsidR="003A1D2B" w:rsidRPr="00771F21">
        <w:rPr>
          <w:rFonts w:ascii="Times New Roman" w:hAnsi="Times New Roman"/>
          <w:i/>
          <w:sz w:val="24"/>
          <w:szCs w:val="24"/>
        </w:rPr>
        <w:t>в ТН</w:t>
      </w:r>
      <w:r w:rsidRPr="00771F21">
        <w:rPr>
          <w:rFonts w:ascii="Times New Roman" w:hAnsi="Times New Roman"/>
          <w:i/>
          <w:sz w:val="24"/>
          <w:szCs w:val="24"/>
        </w:rPr>
        <w:t xml:space="preserve"> 2</w:t>
      </w:r>
      <w:r w:rsidRPr="00771F21">
        <w:rPr>
          <w:rFonts w:ascii="Times New Roman" w:hAnsi="Times New Roman"/>
          <w:i/>
          <w:sz w:val="24"/>
          <w:szCs w:val="24"/>
          <w:lang w:val="en-US"/>
        </w:rPr>
        <w:t>)</w:t>
      </w:r>
      <w:r w:rsidRPr="00771F21">
        <w:rPr>
          <w:rFonts w:ascii="Times New Roman" w:hAnsi="Times New Roman"/>
          <w:i/>
          <w:sz w:val="24"/>
          <w:szCs w:val="24"/>
        </w:rPr>
        <w:t>.</w:t>
      </w:r>
      <w:bookmarkEnd w:id="72"/>
      <w:bookmarkEnd w:id="73"/>
      <w:bookmarkEnd w:id="74"/>
    </w:p>
    <w:p w14:paraId="236B276D" w14:textId="77C85FAC" w:rsidR="00034D6D" w:rsidRDefault="00034D6D" w:rsidP="00034D6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75" w:name="_Toc523905902"/>
      <w:bookmarkStart w:id="76" w:name="_Toc523906081"/>
      <w:bookmarkStart w:id="77" w:name="_Toc523906580"/>
      <w:r w:rsidRPr="00F2140A">
        <w:rPr>
          <w:rFonts w:ascii="Times New Roman" w:hAnsi="Times New Roman"/>
          <w:i/>
          <w:sz w:val="24"/>
          <w:szCs w:val="24"/>
        </w:rPr>
        <w:t>за повишаване на подготовката на педагогическите специалисти с управленски функции за прилагане на съвременни модели за управление на образователните институции, лидерство за ефективна организация на училищните дейности и координация на педагогическите екипи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71F21">
        <w:rPr>
          <w:rFonts w:ascii="Times New Roman" w:hAnsi="Times New Roman"/>
          <w:i/>
          <w:sz w:val="24"/>
          <w:szCs w:val="24"/>
          <w:lang w:val="en-US"/>
        </w:rPr>
        <w:t>(</w:t>
      </w:r>
      <w:r w:rsidR="003A1D2B" w:rsidRPr="00771F21">
        <w:rPr>
          <w:rFonts w:ascii="Times New Roman" w:hAnsi="Times New Roman"/>
          <w:i/>
          <w:sz w:val="24"/>
          <w:szCs w:val="24"/>
        </w:rPr>
        <w:t>в ТН</w:t>
      </w:r>
      <w:r w:rsidRPr="00771F21">
        <w:rPr>
          <w:rFonts w:ascii="Times New Roman" w:hAnsi="Times New Roman"/>
          <w:i/>
          <w:sz w:val="24"/>
          <w:szCs w:val="24"/>
        </w:rPr>
        <w:t xml:space="preserve"> 3</w:t>
      </w:r>
      <w:r w:rsidRPr="00771F21">
        <w:rPr>
          <w:rFonts w:ascii="Times New Roman" w:hAnsi="Times New Roman"/>
          <w:i/>
          <w:sz w:val="24"/>
          <w:szCs w:val="24"/>
          <w:lang w:val="en-US"/>
        </w:rPr>
        <w:t>)</w:t>
      </w:r>
      <w:bookmarkEnd w:id="75"/>
      <w:bookmarkEnd w:id="76"/>
      <w:bookmarkEnd w:id="77"/>
      <w:r w:rsidR="00104391">
        <w:rPr>
          <w:rFonts w:ascii="Times New Roman" w:hAnsi="Times New Roman"/>
          <w:i/>
          <w:sz w:val="24"/>
          <w:szCs w:val="24"/>
        </w:rPr>
        <w:t>.</w:t>
      </w:r>
    </w:p>
    <w:p w14:paraId="60D452CB" w14:textId="77777777" w:rsidR="00034D6D" w:rsidRDefault="00034D6D" w:rsidP="00034D6D">
      <w:pPr>
        <w:spacing w:line="360" w:lineRule="auto"/>
        <w:jc w:val="both"/>
      </w:pPr>
      <w:bookmarkStart w:id="78" w:name="_Toc523905903"/>
      <w:bookmarkStart w:id="79" w:name="_Toc523906082"/>
      <w:bookmarkStart w:id="80" w:name="_Toc523906581"/>
      <w:r>
        <w:rPr>
          <w:b/>
        </w:rPr>
        <w:tab/>
      </w:r>
      <w:r w:rsidRPr="00B07CE8">
        <w:rPr>
          <w:b/>
        </w:rPr>
        <w:t>Дейност 2:</w:t>
      </w:r>
      <w:r w:rsidRPr="00B07CE8">
        <w:t xml:space="preserve"> Подкрепа на педагогическите специалисти за участие в процедури за придобиване на професионално-квалификационни степени</w:t>
      </w:r>
      <w:r w:rsidR="00180ED0">
        <w:t xml:space="preserve"> </w:t>
      </w:r>
      <w:r w:rsidR="00180ED0" w:rsidRPr="00B07CE8">
        <w:t xml:space="preserve">съгласно </w:t>
      </w:r>
      <w:r w:rsidR="00946CC7" w:rsidRPr="00946CC7">
        <w:t>държавния образователен стандарт за статута и професионалното развитие на учителите, директорите и другите педагогически специалисти</w:t>
      </w:r>
      <w:r w:rsidR="00180ED0" w:rsidRPr="001F67AF">
        <w:t>,</w:t>
      </w:r>
      <w:r w:rsidRPr="00B07CE8">
        <w:t xml:space="preserve"> включително провеждане на подготвителни курсове за придобиване на пета и четвърта професионално-квалификационна степен.</w:t>
      </w:r>
      <w:bookmarkEnd w:id="78"/>
      <w:bookmarkEnd w:id="79"/>
      <w:bookmarkEnd w:id="80"/>
    </w:p>
    <w:p w14:paraId="4C79198D" w14:textId="77777777" w:rsidR="00034D6D" w:rsidRPr="00B07CE8" w:rsidRDefault="00034D6D" w:rsidP="00034D6D">
      <w:pPr>
        <w:spacing w:line="360" w:lineRule="auto"/>
        <w:jc w:val="both"/>
      </w:pPr>
      <w:bookmarkStart w:id="81" w:name="_Toc523905904"/>
      <w:bookmarkStart w:id="82" w:name="_Toc523906083"/>
      <w:bookmarkStart w:id="83" w:name="_Toc523906582"/>
      <w:r>
        <w:rPr>
          <w:b/>
        </w:rPr>
        <w:tab/>
      </w:r>
      <w:r w:rsidRPr="00B07CE8">
        <w:rPr>
          <w:b/>
        </w:rPr>
        <w:t>Дейност 3:</w:t>
      </w:r>
      <w:r w:rsidRPr="00B07CE8">
        <w:t xml:space="preserve"> Разработване на информационна система на педагогическите специалисти с основни функционалности за регистрация на нуждите от обучение; избор на теми за обучение на педагогическите специалисти; форми за планиране на обучения; избор на обучения и обучителни програми; възможности за </w:t>
      </w:r>
      <w:proofErr w:type="spellStart"/>
      <w:r w:rsidRPr="00B07CE8">
        <w:t>on-line</w:t>
      </w:r>
      <w:proofErr w:type="spellEnd"/>
      <w:r w:rsidRPr="00B07CE8">
        <w:t xml:space="preserve"> обучение и тестове; изготвяне на справки и други. </w:t>
      </w:r>
    </w:p>
    <w:p w14:paraId="5CD60DF6" w14:textId="77777777" w:rsidR="00034D6D" w:rsidRDefault="00034D6D" w:rsidP="0053794F">
      <w:pPr>
        <w:spacing w:line="360" w:lineRule="auto"/>
        <w:jc w:val="both"/>
      </w:pPr>
      <w:r>
        <w:tab/>
      </w:r>
      <w:r w:rsidRPr="00B07CE8">
        <w:t xml:space="preserve">Дейността се възлага от МОН на </w:t>
      </w:r>
      <w:r w:rsidR="00EB7925" w:rsidRPr="00B07CE8">
        <w:t>външ</w:t>
      </w:r>
      <w:r w:rsidR="00EB7925">
        <w:t>е</w:t>
      </w:r>
      <w:r w:rsidR="00EB7925" w:rsidRPr="00B07CE8">
        <w:t>н</w:t>
      </w:r>
      <w:r w:rsidR="00EB7925">
        <w:t>/н</w:t>
      </w:r>
      <w:r w:rsidR="00EB7925" w:rsidRPr="00B07CE8">
        <w:t>и изпълнител</w:t>
      </w:r>
      <w:r w:rsidR="00EB7925">
        <w:t>/</w:t>
      </w:r>
      <w:r w:rsidR="00EB7925" w:rsidRPr="00B07CE8">
        <w:t>и</w:t>
      </w:r>
      <w:r w:rsidRPr="00B07CE8">
        <w:t xml:space="preserve">, чрез провеждане на обществена поръчка по реда на ЗОП. Системата ще бъде изградена на модулен принцип и чрез определени функционалности ще позволява да се автоматизира целия процес на организация на обученията – регистрация, </w:t>
      </w:r>
      <w:r w:rsidR="0060764B">
        <w:t xml:space="preserve">заявяване на желания за </w:t>
      </w:r>
      <w:r w:rsidRPr="00B07CE8">
        <w:t>участие в обучения, график за провеждане и теми на курсовете</w:t>
      </w:r>
      <w:r w:rsidRPr="001C05D3">
        <w:t xml:space="preserve">, </w:t>
      </w:r>
      <w:r w:rsidR="00462A48" w:rsidRPr="001C05D3">
        <w:t xml:space="preserve">избор на </w:t>
      </w:r>
      <w:r w:rsidRPr="001C05D3">
        <w:t xml:space="preserve">обучителна </w:t>
      </w:r>
      <w:r w:rsidRPr="00B07CE8">
        <w:t xml:space="preserve">организация, лектори, издадени удостоверения, разработени продукти, формуляр за обратна връзка и др. За целта в екипа на проекта </w:t>
      </w:r>
      <w:r w:rsidRPr="001C05D3">
        <w:t xml:space="preserve">е предвидено </w:t>
      </w:r>
      <w:r w:rsidR="00242846" w:rsidRPr="001C05D3">
        <w:t xml:space="preserve">участието на </w:t>
      </w:r>
      <w:r w:rsidR="001D60BB" w:rsidRPr="001C05D3">
        <w:t xml:space="preserve">външен експерт </w:t>
      </w:r>
      <w:r w:rsidRPr="001C05D3">
        <w:t>„</w:t>
      </w:r>
      <w:r w:rsidR="001D60BB" w:rsidRPr="001C05D3">
        <w:t>А</w:t>
      </w:r>
      <w:r w:rsidRPr="001C05D3">
        <w:t>дминистратор</w:t>
      </w:r>
      <w:r w:rsidR="001D60BB" w:rsidRPr="001C05D3">
        <w:t xml:space="preserve"> на информационна система</w:t>
      </w:r>
      <w:r w:rsidRPr="001C05D3">
        <w:t xml:space="preserve">“, който </w:t>
      </w:r>
      <w:r w:rsidRPr="00B07CE8">
        <w:t>да подпомага потребителите на системата.</w:t>
      </w:r>
      <w:bookmarkEnd w:id="81"/>
      <w:bookmarkEnd w:id="82"/>
      <w:bookmarkEnd w:id="83"/>
    </w:p>
    <w:p w14:paraId="1AE28B1C" w14:textId="77777777" w:rsidR="00034D6D" w:rsidRPr="00B07CE8" w:rsidRDefault="00034D6D" w:rsidP="00034D6D">
      <w:pPr>
        <w:spacing w:line="360" w:lineRule="auto"/>
        <w:jc w:val="both"/>
      </w:pPr>
      <w:bookmarkStart w:id="84" w:name="_Toc523905905"/>
      <w:bookmarkStart w:id="85" w:name="_Toc523906084"/>
      <w:bookmarkStart w:id="86" w:name="_Toc523906583"/>
      <w:r>
        <w:rPr>
          <w:b/>
        </w:rPr>
        <w:lastRenderedPageBreak/>
        <w:tab/>
      </w:r>
      <w:r w:rsidRPr="00B07CE8">
        <w:rPr>
          <w:b/>
        </w:rPr>
        <w:t>Дейност 4:</w:t>
      </w:r>
      <w:r w:rsidRPr="00B07CE8">
        <w:t xml:space="preserve"> Оценка на качеството на извършените квалификационни дейности по операцията. </w:t>
      </w:r>
    </w:p>
    <w:p w14:paraId="7FFF647F" w14:textId="77777777" w:rsidR="00034D6D" w:rsidRDefault="00034D6D" w:rsidP="00034D6D">
      <w:pPr>
        <w:spacing w:line="360" w:lineRule="auto"/>
        <w:jc w:val="both"/>
      </w:pPr>
      <w:r>
        <w:tab/>
      </w:r>
      <w:r w:rsidRPr="00B07CE8">
        <w:t>Дейността се възлага от МОН на външ</w:t>
      </w:r>
      <w:r w:rsidR="004D7F29">
        <w:t>е</w:t>
      </w:r>
      <w:r w:rsidRPr="00B07CE8">
        <w:t>н</w:t>
      </w:r>
      <w:r w:rsidR="004D7F29">
        <w:t>/н</w:t>
      </w:r>
      <w:r w:rsidRPr="00B07CE8">
        <w:t>и изпълнител</w:t>
      </w:r>
      <w:r w:rsidR="004D7F29">
        <w:t>/</w:t>
      </w:r>
      <w:r w:rsidRPr="00B07CE8">
        <w:t xml:space="preserve">и, чрез провеждане на обществена поръчка по реда на ЗОП. По дейност 4 се предвижда </w:t>
      </w:r>
      <w:r w:rsidRPr="007336CA">
        <w:t xml:space="preserve">извършване на мониторинг </w:t>
      </w:r>
      <w:r w:rsidR="004D7F29" w:rsidRPr="007336CA">
        <w:t>за изпълнението на дейност 1</w:t>
      </w:r>
      <w:r w:rsidR="0060764B" w:rsidRPr="007336CA">
        <w:t>, както</w:t>
      </w:r>
      <w:r w:rsidR="004D7F29" w:rsidRPr="007336CA">
        <w:t xml:space="preserve"> и </w:t>
      </w:r>
      <w:r w:rsidR="0060764B" w:rsidRPr="007336CA">
        <w:t xml:space="preserve">за </w:t>
      </w:r>
      <w:r w:rsidR="004D7F29" w:rsidRPr="007336CA">
        <w:t xml:space="preserve">извършване на </w:t>
      </w:r>
      <w:r w:rsidRPr="007336CA">
        <w:t xml:space="preserve">оценка на качеството на провежданите обучения. За тази цел по проекта ще бъде разработен </w:t>
      </w:r>
      <w:r w:rsidR="00FE2D56" w:rsidRPr="007336CA">
        <w:t xml:space="preserve">подходящ </w:t>
      </w:r>
      <w:r w:rsidRPr="007336CA">
        <w:t xml:space="preserve">инструмент, който да позволява </w:t>
      </w:r>
      <w:r w:rsidRPr="00B07CE8">
        <w:t>събиране на данни, обработка, оценка и анализ на резултатите.</w:t>
      </w:r>
      <w:bookmarkEnd w:id="84"/>
      <w:bookmarkEnd w:id="85"/>
      <w:bookmarkEnd w:id="86"/>
    </w:p>
    <w:p w14:paraId="03BF463D" w14:textId="77777777" w:rsidR="00483F21" w:rsidRDefault="00483F21" w:rsidP="00034D6D">
      <w:pPr>
        <w:spacing w:line="360" w:lineRule="auto"/>
        <w:jc w:val="both"/>
        <w:rPr>
          <w:b/>
        </w:rPr>
      </w:pPr>
    </w:p>
    <w:p w14:paraId="5BF64D6D" w14:textId="77777777" w:rsidR="00034D6D" w:rsidRPr="007E4DE3" w:rsidRDefault="00034D6D" w:rsidP="00FA4C59">
      <w:pPr>
        <w:spacing w:line="360" w:lineRule="auto"/>
        <w:ind w:firstLine="708"/>
        <w:jc w:val="both"/>
        <w:rPr>
          <w:b/>
        </w:rPr>
      </w:pPr>
      <w:r w:rsidRPr="007E4DE3">
        <w:rPr>
          <w:b/>
        </w:rPr>
        <w:t>ВАЖНО:</w:t>
      </w:r>
    </w:p>
    <w:p w14:paraId="13054271" w14:textId="77777777" w:rsidR="00034D6D" w:rsidRPr="00706831" w:rsidRDefault="00034D6D" w:rsidP="00FA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  <w:strike/>
          <w:color w:val="FF0000"/>
        </w:rPr>
      </w:pPr>
      <w:bookmarkStart w:id="87" w:name="_Toc523905906"/>
      <w:bookmarkStart w:id="88" w:name="_Toc523906085"/>
      <w:bookmarkStart w:id="89" w:name="_Toc523906584"/>
      <w:r w:rsidRPr="00F2140A">
        <w:rPr>
          <w:b/>
          <w:i/>
        </w:rPr>
        <w:t xml:space="preserve">Съгласно </w:t>
      </w:r>
      <w:r w:rsidR="00FE2D56">
        <w:rPr>
          <w:b/>
          <w:i/>
        </w:rPr>
        <w:t xml:space="preserve">заложените индикатори за изпълнение в </w:t>
      </w:r>
      <w:r w:rsidRPr="00F2140A">
        <w:rPr>
          <w:b/>
          <w:i/>
        </w:rPr>
        <w:t xml:space="preserve">Условията за кандидатстване, до края на 2018 г. трябва да бъдат </w:t>
      </w:r>
      <w:r w:rsidR="00180ED0">
        <w:rPr>
          <w:b/>
          <w:i/>
        </w:rPr>
        <w:t>включени в обучения</w:t>
      </w:r>
      <w:r w:rsidR="00180ED0" w:rsidRPr="00F2140A">
        <w:rPr>
          <w:b/>
          <w:i/>
        </w:rPr>
        <w:t xml:space="preserve"> </w:t>
      </w:r>
      <w:r w:rsidRPr="00F2140A">
        <w:rPr>
          <w:b/>
          <w:i/>
        </w:rPr>
        <w:t xml:space="preserve">общо 11 200 педагогически специалисти. </w:t>
      </w:r>
      <w:bookmarkEnd w:id="87"/>
      <w:bookmarkEnd w:id="88"/>
      <w:bookmarkEnd w:id="89"/>
    </w:p>
    <w:p w14:paraId="4BD2957C" w14:textId="77777777" w:rsidR="00034D6D" w:rsidRPr="003543AE" w:rsidRDefault="00034D6D" w:rsidP="00FA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  <w:color w:val="0070C0"/>
        </w:rPr>
      </w:pPr>
      <w:bookmarkStart w:id="90" w:name="_Toc523905907"/>
      <w:bookmarkStart w:id="91" w:name="_Toc523906086"/>
      <w:bookmarkStart w:id="92" w:name="_Toc523906585"/>
      <w:r w:rsidRPr="00F2140A">
        <w:rPr>
          <w:b/>
          <w:i/>
        </w:rPr>
        <w:t xml:space="preserve">За успешното постигане на заложените </w:t>
      </w:r>
      <w:r w:rsidRPr="007336CA">
        <w:rPr>
          <w:b/>
          <w:i/>
        </w:rPr>
        <w:t xml:space="preserve">индикатори </w:t>
      </w:r>
      <w:r w:rsidRPr="00812904">
        <w:rPr>
          <w:b/>
          <w:i/>
        </w:rPr>
        <w:t>към 31.12.2018 г.</w:t>
      </w:r>
      <w:r w:rsidRPr="007336CA">
        <w:rPr>
          <w:b/>
          <w:i/>
        </w:rPr>
        <w:t xml:space="preserve"> още през първия проектен месец </w:t>
      </w:r>
      <w:r w:rsidR="00706831" w:rsidRPr="007336CA">
        <w:rPr>
          <w:b/>
          <w:i/>
        </w:rPr>
        <w:t xml:space="preserve">всички РУО-та </w:t>
      </w:r>
      <w:r w:rsidRPr="007336CA">
        <w:rPr>
          <w:b/>
          <w:i/>
        </w:rPr>
        <w:t xml:space="preserve">стартират с изпълнението на обученията </w:t>
      </w:r>
      <w:r w:rsidRPr="00F2140A">
        <w:rPr>
          <w:b/>
          <w:i/>
        </w:rPr>
        <w:t>по Дейност 1</w:t>
      </w:r>
      <w:r w:rsidR="00706831">
        <w:rPr>
          <w:b/>
          <w:i/>
        </w:rPr>
        <w:t xml:space="preserve"> - </w:t>
      </w:r>
      <w:r w:rsidRPr="00F2140A">
        <w:rPr>
          <w:b/>
          <w:i/>
        </w:rPr>
        <w:t>в качеството си н</w:t>
      </w:r>
      <w:r w:rsidR="00FA64CE">
        <w:rPr>
          <w:b/>
          <w:i/>
        </w:rPr>
        <w:t>а „в</w:t>
      </w:r>
      <w:r w:rsidRPr="00F2140A">
        <w:rPr>
          <w:b/>
          <w:i/>
        </w:rPr>
        <w:t>ъзложители“</w:t>
      </w:r>
      <w:bookmarkEnd w:id="90"/>
      <w:bookmarkEnd w:id="91"/>
      <w:bookmarkEnd w:id="92"/>
      <w:r w:rsidR="00706831">
        <w:rPr>
          <w:b/>
          <w:i/>
        </w:rPr>
        <w:t xml:space="preserve">. При обективна невъзможност, съответното РУО определя училища и/или детски градини, които ще се включат в проекта като </w:t>
      </w:r>
      <w:r w:rsidR="00706831" w:rsidRPr="00706831">
        <w:rPr>
          <w:b/>
          <w:i/>
        </w:rPr>
        <w:t>самостоятелни възложители</w:t>
      </w:r>
      <w:r w:rsidR="00706831">
        <w:rPr>
          <w:b/>
          <w:i/>
        </w:rPr>
        <w:t>.</w:t>
      </w:r>
    </w:p>
    <w:p w14:paraId="68BD84DF" w14:textId="77777777" w:rsidR="00034D6D" w:rsidRDefault="00FA64CE" w:rsidP="00FA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  <w:color w:val="0070C0"/>
        </w:rPr>
      </w:pPr>
      <w:bookmarkStart w:id="93" w:name="_Toc523905908"/>
      <w:bookmarkStart w:id="94" w:name="_Toc523906087"/>
      <w:bookmarkStart w:id="95" w:name="_Toc523906586"/>
      <w:r>
        <w:rPr>
          <w:b/>
          <w:i/>
        </w:rPr>
        <w:t xml:space="preserve">Като мярка за изпълнение на индикаторите към 31.12.2018 г., екипът за управление на проекта в министерството извършва </w:t>
      </w:r>
      <w:r w:rsidR="00034D6D" w:rsidRPr="009416A0">
        <w:rPr>
          <w:b/>
          <w:i/>
        </w:rPr>
        <w:t xml:space="preserve">разпределение на </w:t>
      </w:r>
      <w:r w:rsidR="00706831">
        <w:rPr>
          <w:b/>
          <w:i/>
        </w:rPr>
        <w:t>педагогически</w:t>
      </w:r>
      <w:r>
        <w:rPr>
          <w:b/>
          <w:i/>
        </w:rPr>
        <w:t>те</w:t>
      </w:r>
      <w:r w:rsidR="00706831">
        <w:rPr>
          <w:b/>
          <w:i/>
        </w:rPr>
        <w:t xml:space="preserve"> специалисти</w:t>
      </w:r>
      <w:r>
        <w:rPr>
          <w:b/>
          <w:i/>
        </w:rPr>
        <w:t xml:space="preserve"> по региони </w:t>
      </w:r>
      <w:r>
        <w:rPr>
          <w:b/>
          <w:i/>
          <w:lang w:val="en-US"/>
        </w:rPr>
        <w:t>(</w:t>
      </w:r>
      <w:r>
        <w:rPr>
          <w:b/>
          <w:i/>
        </w:rPr>
        <w:t>квота</w:t>
      </w:r>
      <w:r>
        <w:rPr>
          <w:b/>
          <w:i/>
          <w:lang w:val="en-US"/>
        </w:rPr>
        <w:t>)</w:t>
      </w:r>
      <w:r w:rsidR="00034D6D" w:rsidRPr="009416A0">
        <w:rPr>
          <w:b/>
          <w:i/>
        </w:rPr>
        <w:t xml:space="preserve">, </w:t>
      </w:r>
      <w:r w:rsidR="009416A0" w:rsidRPr="009416A0">
        <w:rPr>
          <w:b/>
          <w:i/>
        </w:rPr>
        <w:t xml:space="preserve">както и </w:t>
      </w:r>
      <w:r>
        <w:rPr>
          <w:b/>
          <w:i/>
        </w:rPr>
        <w:t xml:space="preserve">определя </w:t>
      </w:r>
      <w:r w:rsidR="009416A0" w:rsidRPr="009416A0">
        <w:rPr>
          <w:b/>
          <w:i/>
        </w:rPr>
        <w:t>прогнозен бю</w:t>
      </w:r>
      <w:r w:rsidR="00706831">
        <w:rPr>
          <w:b/>
          <w:i/>
        </w:rPr>
        <w:t>джет за изпълнение на дейност 1</w:t>
      </w:r>
      <w:r w:rsidR="009416A0" w:rsidRPr="009416A0">
        <w:rPr>
          <w:b/>
          <w:i/>
        </w:rPr>
        <w:t xml:space="preserve"> </w:t>
      </w:r>
      <w:r w:rsidR="009416A0" w:rsidRPr="004C141D">
        <w:rPr>
          <w:b/>
          <w:i/>
          <w:color w:val="0070C0"/>
          <w:lang w:val="en-US"/>
        </w:rPr>
        <w:t>(</w:t>
      </w:r>
      <w:r w:rsidR="00034D6D" w:rsidRPr="004C141D">
        <w:rPr>
          <w:b/>
          <w:i/>
          <w:color w:val="0070C0"/>
        </w:rPr>
        <w:t xml:space="preserve">Приложение № </w:t>
      </w:r>
      <w:r w:rsidR="00F47AC0">
        <w:rPr>
          <w:b/>
          <w:i/>
          <w:color w:val="0070C0"/>
        </w:rPr>
        <w:t>1</w:t>
      </w:r>
      <w:r w:rsidR="009416A0" w:rsidRPr="004C141D">
        <w:rPr>
          <w:b/>
          <w:i/>
          <w:color w:val="0070C0"/>
          <w:lang w:val="en-US"/>
        </w:rPr>
        <w:t>)</w:t>
      </w:r>
      <w:r w:rsidR="00034D6D" w:rsidRPr="004C141D">
        <w:rPr>
          <w:b/>
          <w:i/>
          <w:color w:val="0070C0"/>
        </w:rPr>
        <w:t xml:space="preserve">. </w:t>
      </w:r>
    </w:p>
    <w:p w14:paraId="499F3C26" w14:textId="77777777" w:rsidR="00C74E1F" w:rsidRPr="009416A0" w:rsidRDefault="00C74E1F" w:rsidP="00FA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  <w:color w:val="FF0000"/>
        </w:rPr>
      </w:pPr>
      <w:r>
        <w:rPr>
          <w:b/>
          <w:i/>
        </w:rPr>
        <w:t xml:space="preserve">Като мярка за изпълнение на дейност 1, екипът в министерството обявява кампания за провеждане на обучения от 04.10.2018 г. до 31.12.2018 г., </w:t>
      </w:r>
      <w:r w:rsidR="00144C74">
        <w:rPr>
          <w:b/>
          <w:i/>
        </w:rPr>
        <w:t xml:space="preserve">в </w:t>
      </w:r>
      <w:r>
        <w:rPr>
          <w:b/>
          <w:i/>
        </w:rPr>
        <w:t xml:space="preserve">която </w:t>
      </w:r>
      <w:r w:rsidR="00144C74">
        <w:rPr>
          <w:b/>
          <w:i/>
        </w:rPr>
        <w:t xml:space="preserve">обучителните организации могат да участват с </w:t>
      </w:r>
      <w:r>
        <w:rPr>
          <w:b/>
          <w:i/>
        </w:rPr>
        <w:t xml:space="preserve">програми за обучения за 1 кредит, а за висшите училища </w:t>
      </w:r>
      <w:r w:rsidR="00144C74">
        <w:rPr>
          <w:b/>
          <w:i/>
        </w:rPr>
        <w:t xml:space="preserve">и специализираните обслужващи звена </w:t>
      </w:r>
      <w:r>
        <w:rPr>
          <w:b/>
          <w:i/>
        </w:rPr>
        <w:t xml:space="preserve">допуска включване </w:t>
      </w:r>
      <w:r w:rsidR="00144C74">
        <w:rPr>
          <w:b/>
          <w:i/>
        </w:rPr>
        <w:t>на</w:t>
      </w:r>
      <w:r>
        <w:rPr>
          <w:b/>
          <w:i/>
        </w:rPr>
        <w:t xml:space="preserve"> програми от 1 до 3 кредита.</w:t>
      </w:r>
    </w:p>
    <w:p w14:paraId="7CD34F2C" w14:textId="77777777" w:rsidR="00E84F60" w:rsidRDefault="0060132B" w:rsidP="00FA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Всяко РУО определя </w:t>
      </w:r>
      <w:r w:rsidR="00034D6D" w:rsidRPr="00F2140A">
        <w:rPr>
          <w:b/>
          <w:i/>
        </w:rPr>
        <w:t>училища</w:t>
      </w:r>
      <w:r>
        <w:rPr>
          <w:b/>
          <w:i/>
        </w:rPr>
        <w:t>та</w:t>
      </w:r>
      <w:r w:rsidR="00034D6D" w:rsidRPr="00F2140A">
        <w:rPr>
          <w:b/>
          <w:i/>
        </w:rPr>
        <w:t xml:space="preserve"> и </w:t>
      </w:r>
      <w:r w:rsidRPr="00F2140A">
        <w:rPr>
          <w:b/>
          <w:i/>
        </w:rPr>
        <w:t>детски</w:t>
      </w:r>
      <w:r>
        <w:rPr>
          <w:b/>
          <w:i/>
        </w:rPr>
        <w:t xml:space="preserve">те градини от областта/региона, които могат да бъдат </w:t>
      </w:r>
      <w:r w:rsidR="00034D6D" w:rsidRPr="00F2140A">
        <w:rPr>
          <w:b/>
          <w:i/>
        </w:rPr>
        <w:t xml:space="preserve">самостоятелни възложители на обученията </w:t>
      </w:r>
      <w:r>
        <w:rPr>
          <w:b/>
          <w:i/>
        </w:rPr>
        <w:t xml:space="preserve">по дейност 1, въз основа извършен анализ на </w:t>
      </w:r>
      <w:r w:rsidR="00034D6D" w:rsidRPr="00F2140A">
        <w:rPr>
          <w:b/>
          <w:i/>
        </w:rPr>
        <w:t>капацитета им</w:t>
      </w:r>
      <w:r>
        <w:rPr>
          <w:b/>
          <w:i/>
        </w:rPr>
        <w:t xml:space="preserve"> за сформиране на групи от щатния им състав</w:t>
      </w:r>
      <w:r w:rsidR="00052D0A">
        <w:rPr>
          <w:b/>
          <w:i/>
        </w:rPr>
        <w:t>.</w:t>
      </w:r>
      <w:r>
        <w:rPr>
          <w:b/>
          <w:i/>
        </w:rPr>
        <w:t xml:space="preserve"> </w:t>
      </w:r>
      <w:r w:rsidR="007C5727" w:rsidRPr="00616965">
        <w:rPr>
          <w:b/>
          <w:i/>
        </w:rPr>
        <w:t>Максимално допустимия</w:t>
      </w:r>
      <w:r w:rsidR="00653A06">
        <w:rPr>
          <w:b/>
          <w:i/>
        </w:rPr>
        <w:t>т</w:t>
      </w:r>
      <w:r w:rsidR="007C5727" w:rsidRPr="00616965">
        <w:rPr>
          <w:b/>
          <w:i/>
        </w:rPr>
        <w:t xml:space="preserve"> брой в група е 25 участника.</w:t>
      </w:r>
      <w:r w:rsidR="007A676D" w:rsidRPr="00616965">
        <w:t xml:space="preserve"> </w:t>
      </w:r>
      <w:r w:rsidR="00ED07E5" w:rsidRPr="00616965">
        <w:rPr>
          <w:b/>
          <w:i/>
        </w:rPr>
        <w:t>За осигуряване на п</w:t>
      </w:r>
      <w:r w:rsidR="007A676D" w:rsidRPr="00616965">
        <w:rPr>
          <w:b/>
          <w:i/>
        </w:rPr>
        <w:t xml:space="preserve">рисъствените часове </w:t>
      </w:r>
      <w:r w:rsidR="00ED07E5" w:rsidRPr="00616965">
        <w:rPr>
          <w:b/>
          <w:i/>
        </w:rPr>
        <w:t xml:space="preserve">без откъсване </w:t>
      </w:r>
      <w:r w:rsidR="004A3C76" w:rsidRPr="00616965">
        <w:rPr>
          <w:b/>
          <w:i/>
        </w:rPr>
        <w:t xml:space="preserve">на педагогическите специалисти </w:t>
      </w:r>
      <w:r w:rsidR="00ED07E5" w:rsidRPr="00616965">
        <w:rPr>
          <w:b/>
          <w:i/>
        </w:rPr>
        <w:t xml:space="preserve">от учебния/образователния процес, </w:t>
      </w:r>
      <w:r w:rsidR="00ED07E5" w:rsidRPr="00616965">
        <w:rPr>
          <w:b/>
          <w:i/>
        </w:rPr>
        <w:lastRenderedPageBreak/>
        <w:t xml:space="preserve">обученията </w:t>
      </w:r>
      <w:r w:rsidR="00653A06">
        <w:rPr>
          <w:b/>
          <w:i/>
        </w:rPr>
        <w:t xml:space="preserve">за 1 квалификационен кредит </w:t>
      </w:r>
      <w:r w:rsidR="007A676D" w:rsidRPr="00616965">
        <w:rPr>
          <w:b/>
          <w:i/>
        </w:rPr>
        <w:t xml:space="preserve">могат да </w:t>
      </w:r>
      <w:r w:rsidR="00ED07E5" w:rsidRPr="00616965">
        <w:rPr>
          <w:b/>
          <w:i/>
        </w:rPr>
        <w:t>бъдат организирани</w:t>
      </w:r>
      <w:r w:rsidR="007A676D" w:rsidRPr="00616965">
        <w:rPr>
          <w:b/>
          <w:i/>
        </w:rPr>
        <w:t xml:space="preserve"> в рамките на два последователни дни по 4 академични часа на ден.</w:t>
      </w:r>
      <w:r w:rsidR="00E84F60">
        <w:rPr>
          <w:b/>
          <w:i/>
        </w:rPr>
        <w:t xml:space="preserve"> </w:t>
      </w:r>
    </w:p>
    <w:p w14:paraId="5191553A" w14:textId="77777777" w:rsidR="0060132B" w:rsidRPr="00616965" w:rsidRDefault="00E84F60" w:rsidP="00E8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>
        <w:rPr>
          <w:b/>
          <w:i/>
        </w:rPr>
        <w:t>Във втората кампания и до края на проекта в обучения за 1 квалификационен кредит с предимство ще се включват педагогическите специалисти от детските градини.</w:t>
      </w:r>
    </w:p>
    <w:p w14:paraId="4F7F70DB" w14:textId="77777777" w:rsidR="00034D6D" w:rsidRDefault="0060132B" w:rsidP="00FA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>
        <w:rPr>
          <w:b/>
          <w:i/>
        </w:rPr>
        <w:t xml:space="preserve">РУО остават възложители до края на изпълнение на проекта, като организират групи за обучения на </w:t>
      </w:r>
      <w:r w:rsidR="009416A0">
        <w:rPr>
          <w:b/>
          <w:i/>
        </w:rPr>
        <w:t>педагогически</w:t>
      </w:r>
      <w:r w:rsidR="00D10BEA">
        <w:rPr>
          <w:b/>
          <w:i/>
        </w:rPr>
        <w:t>те</w:t>
      </w:r>
      <w:r>
        <w:rPr>
          <w:b/>
          <w:i/>
        </w:rPr>
        <w:t xml:space="preserve"> специалисти от училища </w:t>
      </w:r>
      <w:r w:rsidR="00D10BEA">
        <w:rPr>
          <w:b/>
          <w:i/>
        </w:rPr>
        <w:t>и/</w:t>
      </w:r>
      <w:r>
        <w:rPr>
          <w:b/>
          <w:i/>
        </w:rPr>
        <w:t xml:space="preserve">или детски градини </w:t>
      </w:r>
      <w:r w:rsidR="00034D6D" w:rsidRPr="00F2140A">
        <w:rPr>
          <w:b/>
          <w:i/>
        </w:rPr>
        <w:t>с по-малък брой обучаеми лица или от по-малки или отдалечени общини</w:t>
      </w:r>
      <w:bookmarkEnd w:id="93"/>
      <w:bookmarkEnd w:id="94"/>
      <w:bookmarkEnd w:id="95"/>
      <w:r w:rsidR="009416A0">
        <w:rPr>
          <w:b/>
          <w:i/>
        </w:rPr>
        <w:t xml:space="preserve"> в региона.</w:t>
      </w:r>
      <w:r w:rsidR="00840F6A">
        <w:rPr>
          <w:b/>
          <w:i/>
        </w:rPr>
        <w:t xml:space="preserve"> </w:t>
      </w:r>
    </w:p>
    <w:p w14:paraId="671952C7" w14:textId="77777777" w:rsidR="00B64E4D" w:rsidRPr="0060132B" w:rsidRDefault="00B64E4D" w:rsidP="00FA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>
        <w:rPr>
          <w:b/>
          <w:i/>
        </w:rPr>
        <w:t>РУО са възложители</w:t>
      </w:r>
      <w:r w:rsidR="00F63034">
        <w:rPr>
          <w:b/>
          <w:i/>
        </w:rPr>
        <w:t xml:space="preserve"> и</w:t>
      </w:r>
      <w:r>
        <w:rPr>
          <w:b/>
          <w:i/>
        </w:rPr>
        <w:t xml:space="preserve"> </w:t>
      </w:r>
      <w:r w:rsidR="00E54579">
        <w:rPr>
          <w:b/>
          <w:i/>
        </w:rPr>
        <w:t>н</w:t>
      </w:r>
      <w:r>
        <w:rPr>
          <w:b/>
          <w:i/>
        </w:rPr>
        <w:t>а обучения</w:t>
      </w:r>
      <w:r w:rsidR="00F63034" w:rsidRPr="00F63034">
        <w:rPr>
          <w:b/>
          <w:i/>
        </w:rPr>
        <w:t xml:space="preserve"> </w:t>
      </w:r>
      <w:r w:rsidR="00F63034">
        <w:rPr>
          <w:b/>
          <w:i/>
        </w:rPr>
        <w:t xml:space="preserve">за </w:t>
      </w:r>
      <w:r w:rsidR="00F63034" w:rsidRPr="00E54579">
        <w:rPr>
          <w:b/>
          <w:i/>
        </w:rPr>
        <w:t>педагогически специалисти с управленски функции</w:t>
      </w:r>
      <w:r w:rsidR="00E54579">
        <w:rPr>
          <w:b/>
          <w:i/>
        </w:rPr>
        <w:t>, организирани по ТН3.</w:t>
      </w:r>
      <w:r>
        <w:rPr>
          <w:b/>
          <w:i/>
        </w:rPr>
        <w:t xml:space="preserve"> </w:t>
      </w:r>
    </w:p>
    <w:p w14:paraId="51899899" w14:textId="77777777" w:rsidR="004C3884" w:rsidRDefault="004C3884" w:rsidP="004C3884">
      <w:pPr>
        <w:pStyle w:val="ListParagraph"/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96" w:name="_Toc523906587"/>
    </w:p>
    <w:p w14:paraId="26B00C89" w14:textId="77777777" w:rsidR="00180ED0" w:rsidRPr="008073AB" w:rsidRDefault="00180ED0" w:rsidP="00180ED0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hanging="15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Определени единични разходи за обучение</w:t>
      </w:r>
    </w:p>
    <w:p w14:paraId="4ADDAD46" w14:textId="77777777" w:rsidR="00180ED0" w:rsidRPr="004A7D3E" w:rsidRDefault="00180ED0" w:rsidP="00180ED0">
      <w:pPr>
        <w:spacing w:line="360" w:lineRule="auto"/>
        <w:ind w:firstLine="567"/>
        <w:jc w:val="both"/>
      </w:pPr>
      <w:r w:rsidRPr="004A7D3E">
        <w:t xml:space="preserve">6.1. </w:t>
      </w:r>
      <w:r w:rsidR="00E0497E" w:rsidRPr="004A7D3E">
        <w:t>Бюджет за о</w:t>
      </w:r>
      <w:r w:rsidRPr="004A7D3E">
        <w:t xml:space="preserve">бучения по дейност 1 </w:t>
      </w:r>
    </w:p>
    <w:p w14:paraId="354D378A" w14:textId="59622D52" w:rsidR="00180ED0" w:rsidRDefault="00180ED0" w:rsidP="00180ED0">
      <w:pPr>
        <w:spacing w:line="360" w:lineRule="auto"/>
        <w:ind w:firstLine="567"/>
        <w:jc w:val="both"/>
      </w:pPr>
      <w:r w:rsidRPr="008073AB">
        <w:t>Единичните разходи за</w:t>
      </w:r>
      <w:r>
        <w:t xml:space="preserve"> един успешно обучен педагогически специалист се планират и отчитат чрез стандартна таблица на единичните разходи, която се основава на изпълнението (наличие на краен резултат). В съответствие с чл.</w:t>
      </w:r>
      <w:r w:rsidR="00AC290C">
        <w:t xml:space="preserve"> </w:t>
      </w:r>
      <w:r>
        <w:t>48, ал.</w:t>
      </w:r>
      <w:r w:rsidR="00AC290C">
        <w:t xml:space="preserve"> </w:t>
      </w:r>
      <w:r>
        <w:t>1, т.</w:t>
      </w:r>
      <w:r w:rsidR="00AC290C">
        <w:t xml:space="preserve"> </w:t>
      </w:r>
      <w:r>
        <w:t>1 и чл.</w:t>
      </w:r>
      <w:r w:rsidR="00AC290C">
        <w:t xml:space="preserve"> </w:t>
      </w:r>
      <w:r>
        <w:t>49, ал.</w:t>
      </w:r>
      <w:r w:rsidR="00AC290C">
        <w:t xml:space="preserve"> </w:t>
      </w:r>
      <w:r w:rsidR="00681420">
        <w:t>4</w:t>
      </w:r>
      <w:r>
        <w:t xml:space="preserve">от </w:t>
      </w:r>
      <w:r w:rsidR="00946CC7" w:rsidRPr="00946CC7">
        <w:t>държавния образователен стандарт за статута и професионалното развитие на учителите, директорите и другите педагогически специалисти</w:t>
      </w:r>
      <w:r>
        <w:t>, всеки успешно обучен педагогически специалист получава удостоверение, с което му се присъждат от 1 до 3 квалификационни кредита. Наличието на краен резултат е основание за възстановяване на разходите.</w:t>
      </w:r>
    </w:p>
    <w:p w14:paraId="08B16D8A" w14:textId="4B2068C8" w:rsidR="009B22AB" w:rsidRDefault="009B22AB" w:rsidP="00180ED0">
      <w:pPr>
        <w:spacing w:line="360" w:lineRule="auto"/>
        <w:ind w:firstLine="567"/>
        <w:jc w:val="both"/>
      </w:pPr>
      <w:r>
        <w:t>Считано от 01.01.2021 г</w:t>
      </w:r>
      <w:r w:rsidR="002F0592">
        <w:t>. единичните разходи за обучение</w:t>
      </w:r>
      <w:r>
        <w:t xml:space="preserve"> </w:t>
      </w:r>
      <w:r w:rsidR="001E2E09">
        <w:rPr>
          <w:b/>
          <w:bCs/>
          <w:sz w:val="23"/>
          <w:szCs w:val="23"/>
        </w:rPr>
        <w:t xml:space="preserve">с физическо присъствие и </w:t>
      </w:r>
      <w:r w:rsidR="002F0592" w:rsidRPr="002F0592">
        <w:rPr>
          <w:b/>
          <w:bCs/>
          <w:sz w:val="23"/>
          <w:szCs w:val="23"/>
        </w:rPr>
        <w:t>синхронно обучение от разстояние в електронна среда</w:t>
      </w:r>
      <w:r w:rsidR="002F0592">
        <w:rPr>
          <w:b/>
          <w:bCs/>
          <w:sz w:val="23"/>
          <w:szCs w:val="23"/>
        </w:rPr>
        <w:t xml:space="preserve"> </w:t>
      </w:r>
      <w:r>
        <w:t>са както следва: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2693"/>
        <w:gridCol w:w="2552"/>
      </w:tblGrid>
      <w:tr w:rsidR="00847528" w:rsidRPr="00847528" w14:paraId="5A2CE157" w14:textId="77777777" w:rsidTr="0084752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04F802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b/>
                <w:lang w:eastAsia="en-US"/>
              </w:rPr>
              <w:t>Единичен разход по видове обучения за присъждане</w:t>
            </w:r>
            <w:r w:rsidRPr="00847528">
              <w:rPr>
                <w:rFonts w:eastAsia="Calibri"/>
                <w:b/>
                <w:bCs/>
                <w:lang w:eastAsia="en-US"/>
              </w:rPr>
              <w:t xml:space="preserve"> на квалификационен кредит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AB0EC3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b/>
                <w:lang w:eastAsia="en-US"/>
              </w:rPr>
              <w:t>Единичен разход на 1 обучаем при физически присъствено обучение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26224DD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b/>
                <w:lang w:eastAsia="en-US"/>
              </w:rPr>
              <w:t>Единичен разход на 1 обучаем при синхронно обучение от разстояние</w:t>
            </w:r>
          </w:p>
        </w:tc>
      </w:tr>
      <w:tr w:rsidR="00847528" w:rsidRPr="00847528" w14:paraId="2A3BB521" w14:textId="77777777" w:rsidTr="0084752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DA325" w14:textId="77777777" w:rsidR="00847528" w:rsidRPr="00847528" w:rsidRDefault="00847528" w:rsidP="00847528">
            <w:pPr>
              <w:spacing w:after="120" w:line="276" w:lineRule="auto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Краткосрочно обучение, за което се присъжда 1 квалификационен кредит с продължителност 16 академични часа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8826F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43,00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09471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27,00</w:t>
            </w:r>
          </w:p>
        </w:tc>
      </w:tr>
      <w:tr w:rsidR="00847528" w:rsidRPr="00847528" w14:paraId="6685D5FD" w14:textId="77777777" w:rsidTr="0084752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730D" w14:textId="77777777" w:rsidR="00847528" w:rsidRPr="00847528" w:rsidRDefault="00847528" w:rsidP="00847528">
            <w:pPr>
              <w:spacing w:after="120" w:line="276" w:lineRule="auto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Краткосрочно обучение, за което се присъждат 2 квалификационни кредита с продължителност 32 академични часа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9F2D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83,00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958F0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54,00</w:t>
            </w:r>
          </w:p>
        </w:tc>
      </w:tr>
      <w:tr w:rsidR="00847528" w:rsidRPr="00847528" w14:paraId="6E80C93F" w14:textId="77777777" w:rsidTr="0084752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F2CD8" w14:textId="77777777" w:rsidR="00847528" w:rsidRPr="00847528" w:rsidRDefault="00847528" w:rsidP="00847528">
            <w:pPr>
              <w:spacing w:after="120" w:line="276" w:lineRule="auto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lastRenderedPageBreak/>
              <w:t>Краткосрочно обучение, за което се присъждат 2 квалификационни кредита с продължителност 32 академични часа, включващо и логистика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81D74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301,00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D3D1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-</w:t>
            </w:r>
          </w:p>
        </w:tc>
      </w:tr>
      <w:tr w:rsidR="00847528" w:rsidRPr="00847528" w14:paraId="6B48CEBD" w14:textId="77777777" w:rsidTr="0084752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56B4C" w14:textId="77777777" w:rsidR="00847528" w:rsidRPr="00847528" w:rsidRDefault="00847528" w:rsidP="00847528">
            <w:pPr>
              <w:spacing w:after="120" w:line="276" w:lineRule="auto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Краткосрочно обучение, за което се присъждат 3 квалификационни кредита с продължителност 48 академични часа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34BA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120,00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D8F8C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80,00</w:t>
            </w:r>
          </w:p>
        </w:tc>
      </w:tr>
      <w:tr w:rsidR="00847528" w:rsidRPr="00847528" w14:paraId="06077186" w14:textId="77777777" w:rsidTr="00847528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0238A" w14:textId="77777777" w:rsidR="00847528" w:rsidRPr="00847528" w:rsidRDefault="00847528" w:rsidP="00847528">
            <w:pPr>
              <w:spacing w:after="120" w:line="276" w:lineRule="auto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Краткосрочно обучение, за което се присъждат 3 квалификационни кредита с продължителност 48 академични часа, включващо и логистика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06124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424,00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6D27" w14:textId="77777777" w:rsidR="00847528" w:rsidRPr="00847528" w:rsidRDefault="00847528" w:rsidP="00847528">
            <w:pPr>
              <w:spacing w:after="120" w:line="276" w:lineRule="auto"/>
              <w:jc w:val="center"/>
              <w:rPr>
                <w:rFonts w:eastAsia="Calibri"/>
                <w:lang w:val="en-US" w:eastAsia="en-US"/>
              </w:rPr>
            </w:pPr>
            <w:r w:rsidRPr="00847528">
              <w:rPr>
                <w:rFonts w:eastAsia="Calibri"/>
                <w:lang w:eastAsia="en-US"/>
              </w:rPr>
              <w:t>-</w:t>
            </w:r>
          </w:p>
        </w:tc>
      </w:tr>
    </w:tbl>
    <w:p w14:paraId="669ADAFF" w14:textId="0570A739" w:rsidR="00847528" w:rsidRDefault="00847528" w:rsidP="005C5329">
      <w:pPr>
        <w:spacing w:line="360" w:lineRule="auto"/>
        <w:ind w:firstLine="567"/>
        <w:jc w:val="both"/>
      </w:pPr>
    </w:p>
    <w:p w14:paraId="1F10B4C1" w14:textId="77777777" w:rsidR="00994302" w:rsidRPr="00994302" w:rsidRDefault="00994302" w:rsidP="00180ED0">
      <w:pPr>
        <w:spacing w:line="360" w:lineRule="auto"/>
        <w:ind w:firstLine="567"/>
        <w:jc w:val="both"/>
        <w:rPr>
          <w:b/>
        </w:rPr>
      </w:pPr>
      <w:r w:rsidRPr="00994302">
        <w:rPr>
          <w:b/>
        </w:rPr>
        <w:t>ВАЖНО:</w:t>
      </w:r>
    </w:p>
    <w:p w14:paraId="5EF31532" w14:textId="011CA983" w:rsidR="00994302" w:rsidRDefault="00994302" w:rsidP="008B4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 w:rsidRPr="00C829C3">
        <w:rPr>
          <w:b/>
          <w:i/>
        </w:rPr>
        <w:t xml:space="preserve">Всички разходи за обученията са остойностени от страна на </w:t>
      </w:r>
      <w:r w:rsidRPr="00840F6A">
        <w:rPr>
          <w:b/>
          <w:i/>
        </w:rPr>
        <w:t xml:space="preserve">Управляващия орган </w:t>
      </w:r>
      <w:r w:rsidRPr="00840F6A">
        <w:rPr>
          <w:b/>
          <w:i/>
          <w:lang w:val="en-US"/>
        </w:rPr>
        <w:t>(</w:t>
      </w:r>
      <w:r w:rsidRPr="00C829C3">
        <w:rPr>
          <w:b/>
          <w:i/>
        </w:rPr>
        <w:t>УО</w:t>
      </w:r>
      <w:r>
        <w:rPr>
          <w:b/>
          <w:i/>
          <w:lang w:val="en-US"/>
        </w:rPr>
        <w:t>)</w:t>
      </w:r>
      <w:r w:rsidRPr="00C829C3">
        <w:rPr>
          <w:b/>
          <w:i/>
        </w:rPr>
        <w:t xml:space="preserve"> на ОП</w:t>
      </w:r>
      <w:r>
        <w:rPr>
          <w:b/>
          <w:i/>
          <w:lang w:val="en-US"/>
        </w:rPr>
        <w:t xml:space="preserve"> </w:t>
      </w:r>
      <w:r w:rsidRPr="00C829C3">
        <w:rPr>
          <w:b/>
          <w:i/>
        </w:rPr>
        <w:t xml:space="preserve">НОИР чрез прилагане на опростени форми за отчитане и са определени според вида на обучението в размер, посочен </w:t>
      </w:r>
      <w:r w:rsidR="008B406E">
        <w:rPr>
          <w:b/>
          <w:i/>
        </w:rPr>
        <w:t xml:space="preserve">в </w:t>
      </w:r>
      <w:r w:rsidR="008B406E" w:rsidRPr="008B406E">
        <w:rPr>
          <w:b/>
          <w:i/>
        </w:rPr>
        <w:t>Стандартна таблица на разходите за единица продукт по процедура BG05M2OP001-2.010</w:t>
      </w:r>
      <w:r w:rsidR="008B406E">
        <w:rPr>
          <w:b/>
          <w:i/>
        </w:rPr>
        <w:t xml:space="preserve"> </w:t>
      </w:r>
      <w:r w:rsidR="008B406E" w:rsidRPr="008B406E">
        <w:rPr>
          <w:b/>
          <w:i/>
        </w:rPr>
        <w:t>„Квалификация на педагогическите специалисти“ и методология, обосноваваща изведените размери на разходите</w:t>
      </w:r>
      <w:r w:rsidR="00681420">
        <w:rPr>
          <w:b/>
          <w:i/>
        </w:rPr>
        <w:t xml:space="preserve"> </w:t>
      </w:r>
      <w:r w:rsidR="008B406E">
        <w:rPr>
          <w:b/>
          <w:i/>
        </w:rPr>
        <w:t>на</w:t>
      </w:r>
      <w:r w:rsidR="00681420">
        <w:rPr>
          <w:b/>
          <w:i/>
        </w:rPr>
        <w:t xml:space="preserve"> УО на ОП НОИР</w:t>
      </w:r>
      <w:r>
        <w:rPr>
          <w:b/>
          <w:i/>
        </w:rPr>
        <w:t>.</w:t>
      </w:r>
      <w:r w:rsidRPr="00C829C3">
        <w:rPr>
          <w:b/>
          <w:i/>
        </w:rPr>
        <w:t xml:space="preserve"> Стойността е определена за 1 обучаем и включва всички разходи за провеждане на обучението, в т.ч. за: логистика, лектори, обучителни материали и др. </w:t>
      </w:r>
    </w:p>
    <w:p w14:paraId="2E810B23" w14:textId="77777777" w:rsidR="00994302" w:rsidRPr="00C829C3" w:rsidRDefault="00994302" w:rsidP="00994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 w:rsidRPr="00C829C3">
        <w:rPr>
          <w:b/>
          <w:i/>
        </w:rPr>
        <w:t xml:space="preserve">Не се допуска стойност, </w:t>
      </w:r>
      <w:r w:rsidRPr="00A2687C">
        <w:rPr>
          <w:b/>
          <w:i/>
        </w:rPr>
        <w:t>която е различна от определената</w:t>
      </w:r>
      <w:r w:rsidRPr="00C829C3">
        <w:rPr>
          <w:b/>
          <w:i/>
        </w:rPr>
        <w:t xml:space="preserve"> в </w:t>
      </w:r>
      <w:r>
        <w:rPr>
          <w:b/>
          <w:i/>
        </w:rPr>
        <w:t>бюджета на проекта</w:t>
      </w:r>
      <w:r w:rsidRPr="00C829C3">
        <w:rPr>
          <w:b/>
          <w:i/>
        </w:rPr>
        <w:t xml:space="preserve">. </w:t>
      </w:r>
    </w:p>
    <w:p w14:paraId="27950DBD" w14:textId="77777777" w:rsidR="004A7D3E" w:rsidRDefault="004A7D3E" w:rsidP="00180ED0">
      <w:pPr>
        <w:spacing w:line="360" w:lineRule="auto"/>
        <w:ind w:firstLine="567"/>
        <w:jc w:val="both"/>
        <w:rPr>
          <w:b/>
        </w:rPr>
      </w:pPr>
    </w:p>
    <w:p w14:paraId="1C3CE534" w14:textId="77777777" w:rsidR="00180ED0" w:rsidRPr="004A7D3E" w:rsidRDefault="00180ED0" w:rsidP="00180ED0">
      <w:pPr>
        <w:spacing w:line="360" w:lineRule="auto"/>
        <w:ind w:firstLine="567"/>
        <w:jc w:val="both"/>
      </w:pPr>
      <w:r w:rsidRPr="004A7D3E">
        <w:t xml:space="preserve">6.2. </w:t>
      </w:r>
      <w:r w:rsidR="00E0497E" w:rsidRPr="004A7D3E">
        <w:t>Бюджет за изпълнение на</w:t>
      </w:r>
      <w:r w:rsidRPr="004A7D3E">
        <w:t xml:space="preserve"> дейност 2</w:t>
      </w:r>
    </w:p>
    <w:p w14:paraId="6731B1B0" w14:textId="77777777" w:rsidR="000304E8" w:rsidRDefault="000304E8" w:rsidP="00180ED0">
      <w:pPr>
        <w:spacing w:line="360" w:lineRule="auto"/>
        <w:ind w:firstLine="567"/>
        <w:jc w:val="both"/>
      </w:pPr>
      <w:r>
        <w:t>Е</w:t>
      </w:r>
      <w:r w:rsidR="00180ED0">
        <w:t xml:space="preserve">диничните разходи </w:t>
      </w:r>
      <w:r w:rsidR="00765A13">
        <w:t xml:space="preserve">за включване в </w:t>
      </w:r>
      <w:r w:rsidR="00180ED0">
        <w:t xml:space="preserve">процедури за придобиване на </w:t>
      </w:r>
      <w:r>
        <w:t xml:space="preserve">съответната </w:t>
      </w:r>
      <w:r w:rsidR="00180ED0">
        <w:t>професионално-квалификационна степен</w:t>
      </w:r>
      <w:r w:rsidR="00765A13">
        <w:t xml:space="preserve"> </w:t>
      </w:r>
      <w:r>
        <w:t xml:space="preserve">са определени </w:t>
      </w:r>
      <w:r w:rsidR="00E0497E">
        <w:t>за 1 /един/</w:t>
      </w:r>
      <w:r w:rsidR="00E0497E" w:rsidRPr="00E0497E">
        <w:t xml:space="preserve"> педагогически специалист </w:t>
      </w:r>
      <w:r>
        <w:t xml:space="preserve">от УО </w:t>
      </w:r>
      <w:r w:rsidR="00180ED0">
        <w:t xml:space="preserve">чрез усредняване на таксите, приложими от всички висши училища към 15.03.2018 г. </w:t>
      </w:r>
      <w:r w:rsidR="00B96814">
        <w:t xml:space="preserve">Същите са фиксирани </w:t>
      </w:r>
      <w:r w:rsidR="00E0497E">
        <w:t xml:space="preserve">в зависимост от степента на ПКС </w:t>
      </w:r>
      <w:r w:rsidR="009F7789">
        <w:rPr>
          <w:lang w:val="en-US"/>
        </w:rPr>
        <w:t xml:space="preserve">и </w:t>
      </w:r>
      <w:r w:rsidR="00E0497E">
        <w:t>се определят, както следва:</w:t>
      </w:r>
    </w:p>
    <w:p w14:paraId="11F8764B" w14:textId="77777777" w:rsidR="00180ED0" w:rsidRDefault="00180ED0" w:rsidP="00180ED0">
      <w:pPr>
        <w:spacing w:line="360" w:lineRule="auto"/>
        <w:ind w:firstLine="567"/>
        <w:jc w:val="both"/>
      </w:pPr>
      <w:r>
        <w:t xml:space="preserve">- единичен разход за участие в процедура за придобиване на Пета </w:t>
      </w:r>
      <w:r w:rsidR="00AC786D">
        <w:t>ПКС</w:t>
      </w:r>
      <w:r>
        <w:t xml:space="preserve"> – </w:t>
      </w:r>
      <w:r w:rsidRPr="00B7748D">
        <w:rPr>
          <w:b/>
        </w:rPr>
        <w:t>73,00 лв</w:t>
      </w:r>
      <w:r>
        <w:t>.;</w:t>
      </w:r>
    </w:p>
    <w:p w14:paraId="03DECEBA" w14:textId="77777777" w:rsidR="00180ED0" w:rsidRPr="00D406F4" w:rsidRDefault="00180ED0" w:rsidP="00180ED0">
      <w:pPr>
        <w:spacing w:line="360" w:lineRule="auto"/>
        <w:ind w:firstLine="567"/>
        <w:jc w:val="both"/>
      </w:pPr>
      <w:r w:rsidRPr="00D406F4">
        <w:t xml:space="preserve">- единичен разход за участие в </w:t>
      </w:r>
      <w:r>
        <w:t>процедура за придобиване на Четвърта</w:t>
      </w:r>
      <w:r w:rsidRPr="00D406F4">
        <w:t xml:space="preserve"> </w:t>
      </w:r>
      <w:r w:rsidR="00AC786D">
        <w:t>ПКС</w:t>
      </w:r>
      <w:r w:rsidRPr="00D406F4">
        <w:t xml:space="preserve"> –</w:t>
      </w:r>
      <w:r>
        <w:t xml:space="preserve"> </w:t>
      </w:r>
      <w:r w:rsidRPr="00B7748D">
        <w:rPr>
          <w:b/>
        </w:rPr>
        <w:t>96,00 лв.</w:t>
      </w:r>
      <w:r w:rsidRPr="00D406F4">
        <w:t>;</w:t>
      </w:r>
    </w:p>
    <w:p w14:paraId="15AD60E2" w14:textId="77777777" w:rsidR="00180ED0" w:rsidRPr="00D406F4" w:rsidRDefault="00180ED0" w:rsidP="00180ED0">
      <w:pPr>
        <w:spacing w:line="360" w:lineRule="auto"/>
        <w:ind w:firstLine="567"/>
        <w:jc w:val="both"/>
      </w:pPr>
      <w:r w:rsidRPr="00D406F4">
        <w:t>- единичен разход за участие в проц</w:t>
      </w:r>
      <w:r>
        <w:t>едура за придобиване на Трета</w:t>
      </w:r>
      <w:r w:rsidRPr="00D406F4">
        <w:t xml:space="preserve"> </w:t>
      </w:r>
      <w:r w:rsidR="00AC786D">
        <w:t>ПКС</w:t>
      </w:r>
      <w:r w:rsidRPr="00D406F4">
        <w:t xml:space="preserve"> –</w:t>
      </w:r>
      <w:r>
        <w:t xml:space="preserve"> </w:t>
      </w:r>
      <w:r w:rsidRPr="00B7748D">
        <w:rPr>
          <w:b/>
        </w:rPr>
        <w:t>50,00 лв.</w:t>
      </w:r>
      <w:r w:rsidRPr="00D406F4">
        <w:t>;</w:t>
      </w:r>
    </w:p>
    <w:p w14:paraId="376A7121" w14:textId="77777777" w:rsidR="00180ED0" w:rsidRPr="00D406F4" w:rsidRDefault="00180ED0" w:rsidP="00180ED0">
      <w:pPr>
        <w:spacing w:line="360" w:lineRule="auto"/>
        <w:ind w:firstLine="567"/>
        <w:jc w:val="both"/>
      </w:pPr>
      <w:r w:rsidRPr="00D406F4">
        <w:t>- единичен разход за участие в проц</w:t>
      </w:r>
      <w:r>
        <w:t>едура за придобиване на Втора</w:t>
      </w:r>
      <w:r w:rsidRPr="00D406F4">
        <w:t xml:space="preserve"> </w:t>
      </w:r>
      <w:r w:rsidR="00AC786D">
        <w:t>ПКС</w:t>
      </w:r>
      <w:r w:rsidRPr="00D406F4">
        <w:t xml:space="preserve"> –</w:t>
      </w:r>
      <w:r>
        <w:t xml:space="preserve"> </w:t>
      </w:r>
      <w:r w:rsidRPr="00B7748D">
        <w:rPr>
          <w:b/>
        </w:rPr>
        <w:t>91,00 лв.</w:t>
      </w:r>
      <w:r w:rsidRPr="00D406F4">
        <w:t>;</w:t>
      </w:r>
    </w:p>
    <w:p w14:paraId="0982CD38" w14:textId="77777777" w:rsidR="00180ED0" w:rsidRDefault="00180ED0" w:rsidP="00180ED0">
      <w:pPr>
        <w:spacing w:line="360" w:lineRule="auto"/>
        <w:ind w:firstLine="567"/>
        <w:jc w:val="both"/>
      </w:pPr>
      <w:r w:rsidRPr="00D406F4">
        <w:lastRenderedPageBreak/>
        <w:t>- единичен разход за участие в проц</w:t>
      </w:r>
      <w:r>
        <w:t>едура за придобиване на Първа</w:t>
      </w:r>
      <w:r w:rsidRPr="00D406F4">
        <w:t xml:space="preserve"> </w:t>
      </w:r>
      <w:r w:rsidR="00AC786D">
        <w:t>ПКС</w:t>
      </w:r>
      <w:r w:rsidRPr="00D406F4">
        <w:t xml:space="preserve"> –</w:t>
      </w:r>
      <w:r>
        <w:t xml:space="preserve"> </w:t>
      </w:r>
      <w:r w:rsidRPr="00B7748D">
        <w:rPr>
          <w:b/>
        </w:rPr>
        <w:t>102,00 лв.</w:t>
      </w:r>
    </w:p>
    <w:p w14:paraId="7A0782BB" w14:textId="77777777" w:rsidR="00AC786D" w:rsidRDefault="00AC786D" w:rsidP="00E0497E">
      <w:pPr>
        <w:spacing w:line="360" w:lineRule="auto"/>
        <w:ind w:firstLine="567"/>
        <w:jc w:val="both"/>
      </w:pPr>
    </w:p>
    <w:p w14:paraId="7B376540" w14:textId="243BF432" w:rsidR="00441990" w:rsidRPr="00441990" w:rsidRDefault="009B22AB" w:rsidP="00BE0D17">
      <w:pPr>
        <w:spacing w:line="360" w:lineRule="auto"/>
        <w:ind w:firstLine="709"/>
        <w:jc w:val="both"/>
      </w:pPr>
      <w:r>
        <w:t xml:space="preserve">Считано от </w:t>
      </w:r>
      <w:r w:rsidRPr="006A6FD7">
        <w:rPr>
          <w:b/>
        </w:rPr>
        <w:t>01.01.2021 г</w:t>
      </w:r>
      <w:r>
        <w:t>. з</w:t>
      </w:r>
      <w:r w:rsidR="00E0497E" w:rsidRPr="00441990">
        <w:t>а участие на 1 /един/ педагогически специалист в подготвител</w:t>
      </w:r>
      <w:r w:rsidR="00E267DC" w:rsidRPr="00441990">
        <w:t>е</w:t>
      </w:r>
      <w:r w:rsidR="00E0497E" w:rsidRPr="00441990">
        <w:t xml:space="preserve">н </w:t>
      </w:r>
      <w:r w:rsidR="00B7748D" w:rsidRPr="00441990">
        <w:t>курс</w:t>
      </w:r>
      <w:r w:rsidR="00E0497E" w:rsidRPr="00441990">
        <w:t xml:space="preserve"> за придобиване на Пета и Четвърта професионално-квалификационна степен, УО определя единичен разход за</w:t>
      </w:r>
      <w:r w:rsidR="00441990" w:rsidRPr="00441990">
        <w:t>:</w:t>
      </w:r>
    </w:p>
    <w:p w14:paraId="41FFCACE" w14:textId="77F374A2" w:rsidR="00441990" w:rsidRPr="00B40679" w:rsidRDefault="005C64D3" w:rsidP="00BE0D17">
      <w:pPr>
        <w:pStyle w:val="ListParagraph"/>
        <w:numPr>
          <w:ilvl w:val="0"/>
          <w:numId w:val="15"/>
        </w:num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обучение на място </w:t>
      </w:r>
      <w:r w:rsidRPr="005C64D3">
        <w:rPr>
          <w:rFonts w:ascii="Times New Roman" w:hAnsi="Times New Roman"/>
          <w:sz w:val="24"/>
          <w:szCs w:val="24"/>
        </w:rPr>
        <w:t xml:space="preserve">(с физическо присъствие, без нощувки, с присъждане на 2 квалификационни кредита) </w:t>
      </w:r>
      <w:r w:rsidR="00441990" w:rsidRPr="005C64D3">
        <w:rPr>
          <w:rFonts w:ascii="Times New Roman" w:hAnsi="Times New Roman"/>
          <w:sz w:val="24"/>
          <w:szCs w:val="24"/>
        </w:rPr>
        <w:t xml:space="preserve">– </w:t>
      </w:r>
      <w:r w:rsidR="00441990" w:rsidRPr="005C64D3">
        <w:rPr>
          <w:rFonts w:ascii="Times New Roman" w:hAnsi="Times New Roman"/>
          <w:b/>
          <w:bCs/>
          <w:sz w:val="24"/>
          <w:szCs w:val="24"/>
        </w:rPr>
        <w:t>83 лв.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0D140B8B" w14:textId="01EE7114" w:rsidR="00441990" w:rsidRPr="00441990" w:rsidRDefault="005C64D3" w:rsidP="00BE0D17">
      <w:pPr>
        <w:numPr>
          <w:ilvl w:val="0"/>
          <w:numId w:val="15"/>
        </w:numPr>
        <w:spacing w:line="360" w:lineRule="auto"/>
        <w:jc w:val="both"/>
      </w:pPr>
      <w:r>
        <w:t>о</w:t>
      </w:r>
      <w:r w:rsidR="00681420">
        <w:t xml:space="preserve">бучение </w:t>
      </w:r>
      <w:r>
        <w:t xml:space="preserve">в електронна среда </w:t>
      </w:r>
      <w:r w:rsidR="00441990" w:rsidRPr="00441990">
        <w:t>(</w:t>
      </w:r>
      <w:r w:rsidRPr="005C64D3">
        <w:rPr>
          <w:bCs/>
          <w:sz w:val="23"/>
          <w:szCs w:val="23"/>
        </w:rPr>
        <w:t xml:space="preserve">без физическо присъствие </w:t>
      </w:r>
      <w:r w:rsidR="00441990" w:rsidRPr="005C64D3">
        <w:t>с</w:t>
      </w:r>
      <w:r w:rsidR="00441990" w:rsidRPr="00441990">
        <w:t xml:space="preserve"> присъждане на 2 квалификационни кредита) </w:t>
      </w:r>
      <w:r w:rsidR="00441990" w:rsidRPr="00441990">
        <w:rPr>
          <w:b/>
          <w:bCs/>
        </w:rPr>
        <w:t>– 54 лв.</w:t>
      </w:r>
    </w:p>
    <w:p w14:paraId="0D2F3247" w14:textId="04D51FAE" w:rsidR="00E0497E" w:rsidRPr="00441990" w:rsidRDefault="00B3255D" w:rsidP="00BE0D17">
      <w:pPr>
        <w:spacing w:line="360" w:lineRule="auto"/>
        <w:ind w:firstLine="567"/>
        <w:jc w:val="both"/>
      </w:pPr>
      <w:r w:rsidRPr="00441990">
        <w:t xml:space="preserve">Успешно преминат курс на обучение се доказва с издадено </w:t>
      </w:r>
      <w:r w:rsidRPr="00441990">
        <w:rPr>
          <w:b/>
        </w:rPr>
        <w:t>Удостоверение</w:t>
      </w:r>
      <w:r w:rsidRPr="00441990">
        <w:t>.</w:t>
      </w:r>
    </w:p>
    <w:p w14:paraId="6A87F952" w14:textId="77777777" w:rsidR="00AC786D" w:rsidRDefault="00AC786D" w:rsidP="007B3786">
      <w:pPr>
        <w:spacing w:line="360" w:lineRule="auto"/>
        <w:ind w:firstLine="567"/>
        <w:jc w:val="both"/>
        <w:rPr>
          <w:b/>
        </w:rPr>
      </w:pPr>
    </w:p>
    <w:p w14:paraId="7D74B28D" w14:textId="77777777" w:rsidR="007B3786" w:rsidRPr="00994302" w:rsidRDefault="007B3786" w:rsidP="007B3786">
      <w:pPr>
        <w:spacing w:line="360" w:lineRule="auto"/>
        <w:ind w:firstLine="567"/>
        <w:jc w:val="both"/>
        <w:rPr>
          <w:b/>
        </w:rPr>
      </w:pPr>
      <w:r w:rsidRPr="00994302">
        <w:rPr>
          <w:b/>
        </w:rPr>
        <w:t>ВАЖНО:</w:t>
      </w:r>
    </w:p>
    <w:p w14:paraId="00F2BD6B" w14:textId="77777777" w:rsidR="00F92D31" w:rsidRDefault="00994302" w:rsidP="00994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  <w:shd w:val="clear" w:color="auto" w:fill="D9D9D9" w:themeFill="background1" w:themeFillShade="D9"/>
        </w:rPr>
      </w:pPr>
      <w:r>
        <w:rPr>
          <w:b/>
          <w:i/>
          <w:shd w:val="clear" w:color="auto" w:fill="D9D9D9" w:themeFill="background1" w:themeFillShade="D9"/>
        </w:rPr>
        <w:t xml:space="preserve">По проекта ще се финансират такси за включване в процедури за придобиване на </w:t>
      </w:r>
      <w:r w:rsidRPr="00F154A8">
        <w:rPr>
          <w:b/>
          <w:i/>
          <w:shd w:val="clear" w:color="auto" w:fill="D9D9D9" w:themeFill="background1" w:themeFillShade="D9"/>
        </w:rPr>
        <w:t>професионално-квалификационн</w:t>
      </w:r>
      <w:r>
        <w:rPr>
          <w:b/>
          <w:i/>
          <w:shd w:val="clear" w:color="auto" w:fill="D9D9D9" w:themeFill="background1" w:themeFillShade="D9"/>
        </w:rPr>
        <w:t xml:space="preserve">а степен в размер, определен според </w:t>
      </w:r>
      <w:r w:rsidR="00AC786D">
        <w:rPr>
          <w:b/>
          <w:i/>
          <w:shd w:val="clear" w:color="auto" w:fill="D9D9D9" w:themeFill="background1" w:themeFillShade="D9"/>
        </w:rPr>
        <w:t xml:space="preserve">съответната </w:t>
      </w:r>
      <w:r>
        <w:rPr>
          <w:b/>
          <w:i/>
          <w:shd w:val="clear" w:color="auto" w:fill="D9D9D9" w:themeFill="background1" w:themeFillShade="D9"/>
        </w:rPr>
        <w:t>степен. Педагогическият специалист сам избира в кое висше училище ще се включи.</w:t>
      </w:r>
      <w:r w:rsidRPr="0072690D">
        <w:rPr>
          <w:b/>
          <w:i/>
          <w:shd w:val="clear" w:color="auto" w:fill="D9D9D9" w:themeFill="background1" w:themeFillShade="D9"/>
        </w:rPr>
        <w:t xml:space="preserve"> </w:t>
      </w:r>
    </w:p>
    <w:p w14:paraId="7B595E73" w14:textId="77777777" w:rsidR="00994302" w:rsidRPr="0068524B" w:rsidRDefault="00994302" w:rsidP="00994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 w:rsidRPr="0068524B">
        <w:rPr>
          <w:b/>
          <w:i/>
          <w:shd w:val="clear" w:color="auto" w:fill="D9D9D9" w:themeFill="background1" w:themeFillShade="D9"/>
        </w:rPr>
        <w:t>Не се допуска стойност, коят</w:t>
      </w:r>
      <w:r>
        <w:rPr>
          <w:b/>
          <w:i/>
          <w:shd w:val="clear" w:color="auto" w:fill="D9D9D9" w:themeFill="background1" w:themeFillShade="D9"/>
        </w:rPr>
        <w:t xml:space="preserve">о е </w:t>
      </w:r>
      <w:r w:rsidRPr="00994302">
        <w:rPr>
          <w:b/>
          <w:i/>
          <w:shd w:val="clear" w:color="auto" w:fill="D9D9D9" w:themeFill="background1" w:themeFillShade="D9"/>
        </w:rPr>
        <w:t>различна</w:t>
      </w:r>
      <w:r>
        <w:rPr>
          <w:b/>
          <w:i/>
          <w:shd w:val="clear" w:color="auto" w:fill="D9D9D9" w:themeFill="background1" w:themeFillShade="D9"/>
        </w:rPr>
        <w:t xml:space="preserve"> от определената в бюджета на проекта</w:t>
      </w:r>
      <w:r w:rsidRPr="0068524B">
        <w:rPr>
          <w:b/>
          <w:i/>
          <w:shd w:val="clear" w:color="auto" w:fill="D9D9D9" w:themeFill="background1" w:themeFillShade="D9"/>
        </w:rPr>
        <w:t xml:space="preserve">. </w:t>
      </w:r>
    </w:p>
    <w:p w14:paraId="2E8964E8" w14:textId="77777777" w:rsidR="00A2687C" w:rsidRDefault="00A2687C" w:rsidP="00E0497E">
      <w:pPr>
        <w:spacing w:line="360" w:lineRule="auto"/>
        <w:ind w:firstLine="567"/>
        <w:jc w:val="both"/>
      </w:pPr>
    </w:p>
    <w:p w14:paraId="67F0D259" w14:textId="77777777" w:rsidR="00E0497E" w:rsidRDefault="00B3255D" w:rsidP="003601D7">
      <w:pPr>
        <w:spacing w:line="360" w:lineRule="auto"/>
        <w:ind w:firstLine="708"/>
        <w:jc w:val="both"/>
      </w:pPr>
      <w:r>
        <w:t>Възстановяването на р</w:t>
      </w:r>
      <w:r w:rsidR="00E0497E">
        <w:t xml:space="preserve">азходите за преминати подготвителни курсове </w:t>
      </w:r>
      <w:r>
        <w:t>се извършва</w:t>
      </w:r>
      <w:r w:rsidR="00E0497E">
        <w:t xml:space="preserve"> само в случай, че </w:t>
      </w:r>
      <w:r>
        <w:t xml:space="preserve">в рамките на периода на изпълнение на проекта </w:t>
      </w:r>
      <w:r w:rsidR="00E0497E">
        <w:t xml:space="preserve">педагогическият специалист успешно е придобил </w:t>
      </w:r>
      <w:r w:rsidR="00511F29">
        <w:t xml:space="preserve">Пета </w:t>
      </w:r>
      <w:r w:rsidR="00E0497E">
        <w:t xml:space="preserve">или </w:t>
      </w:r>
      <w:r w:rsidR="00511F29">
        <w:t xml:space="preserve">Четвърта </w:t>
      </w:r>
      <w:r w:rsidR="00E0497E">
        <w:t>професионално-квалификационна степен</w:t>
      </w:r>
      <w:r w:rsidR="003601D7">
        <w:t xml:space="preserve">. Подготвителният курс трябва да е </w:t>
      </w:r>
      <w:r w:rsidR="00052D0A" w:rsidRPr="003601D7">
        <w:rPr>
          <w:b/>
        </w:rPr>
        <w:t>с продължителност не по-малко от 32 академични часа</w:t>
      </w:r>
      <w:r w:rsidR="00052D0A">
        <w:t xml:space="preserve">, </w:t>
      </w:r>
      <w:r>
        <w:t xml:space="preserve">което се удостоверява с издадено </w:t>
      </w:r>
      <w:r w:rsidR="003601D7">
        <w:t>Удостоверение</w:t>
      </w:r>
      <w:r w:rsidR="00E0497E">
        <w:t>.</w:t>
      </w:r>
    </w:p>
    <w:p w14:paraId="1CC297C5" w14:textId="77777777" w:rsidR="006D3632" w:rsidRDefault="006D3632" w:rsidP="003601D7">
      <w:pPr>
        <w:pStyle w:val="ListParagraph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0452892" w14:textId="77777777" w:rsidR="00034D6D" w:rsidRPr="00405134" w:rsidRDefault="00180ED0" w:rsidP="00034D6D">
      <w:pPr>
        <w:pStyle w:val="ListParagraph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="00034D6D" w:rsidRPr="00405134">
        <w:rPr>
          <w:rFonts w:ascii="Times New Roman" w:hAnsi="Times New Roman"/>
          <w:b/>
          <w:i/>
          <w:sz w:val="24"/>
          <w:szCs w:val="24"/>
        </w:rPr>
        <w:t>. Информация и публичност</w:t>
      </w:r>
      <w:bookmarkEnd w:id="96"/>
    </w:p>
    <w:p w14:paraId="2832583C" w14:textId="5152E4B5" w:rsidR="00034D6D" w:rsidRPr="00B07CE8" w:rsidRDefault="00034D6D" w:rsidP="00034D6D">
      <w:pPr>
        <w:spacing w:line="360" w:lineRule="auto"/>
        <w:jc w:val="both"/>
      </w:pPr>
      <w:bookmarkStart w:id="97" w:name="_Toc523906089"/>
      <w:bookmarkStart w:id="98" w:name="_Toc523906588"/>
      <w:r>
        <w:tab/>
      </w:r>
      <w:r w:rsidRPr="00B07CE8">
        <w:t xml:space="preserve">По време на изпълнение на проекта се предвижда да бъдат организирани дейности за информация и публичност, които да популяризират </w:t>
      </w:r>
      <w:r w:rsidR="00EB6CC1">
        <w:t>финансирането от ОП НОИР</w:t>
      </w:r>
      <w:r w:rsidR="00B729BE">
        <w:t xml:space="preserve"> 2014 </w:t>
      </w:r>
      <w:r w:rsidR="00CE1266">
        <w:t>-</w:t>
      </w:r>
      <w:r w:rsidR="00B729BE">
        <w:t xml:space="preserve"> 2020 г.</w:t>
      </w:r>
      <w:r w:rsidR="00EB6CC1">
        <w:t xml:space="preserve">, </w:t>
      </w:r>
      <w:r w:rsidRPr="00B07CE8">
        <w:t xml:space="preserve">постигнатите цели и отчетени резултати. </w:t>
      </w:r>
    </w:p>
    <w:p w14:paraId="2E6FBE8E" w14:textId="77777777" w:rsidR="00034D6D" w:rsidRPr="00B62D4B" w:rsidRDefault="00034D6D" w:rsidP="00034D6D">
      <w:pPr>
        <w:spacing w:line="360" w:lineRule="auto"/>
        <w:jc w:val="both"/>
        <w:rPr>
          <w:color w:val="FF0000"/>
        </w:rPr>
      </w:pPr>
      <w:r>
        <w:tab/>
      </w:r>
      <w:r w:rsidRPr="00B07CE8">
        <w:t>В рамките на тези дейности ще бъдат организирани информационни събития с участието на заинтересовани</w:t>
      </w:r>
      <w:r w:rsidR="00A24364">
        <w:t>те</w:t>
      </w:r>
      <w:r w:rsidRPr="00B07CE8">
        <w:t xml:space="preserve"> страни. За нуждите на обученията по дейност 1 и дейност 2 се предвижда осигуряване на рекламно-информационни материали – папка, листа, химикалка и брошура. За </w:t>
      </w:r>
      <w:r w:rsidRPr="00B07CE8">
        <w:lastRenderedPageBreak/>
        <w:t xml:space="preserve">осигуряване на публичност на финансирането се предвижда за всяко РУО да има по една информационна табела и две табели за МОН. </w:t>
      </w:r>
      <w:r w:rsidRPr="00A24364">
        <w:t xml:space="preserve">За училищата и детските градини </w:t>
      </w:r>
      <w:r w:rsidR="00B62D4B" w:rsidRPr="00A24364">
        <w:t>за всяка учебна година се предвижда осигуряване на</w:t>
      </w:r>
      <w:r w:rsidR="00667419" w:rsidRPr="00A24364">
        <w:t xml:space="preserve"> плакати</w:t>
      </w:r>
      <w:r w:rsidRPr="00A24364">
        <w:t xml:space="preserve"> с информация за проекта.</w:t>
      </w:r>
      <w:bookmarkEnd w:id="97"/>
      <w:bookmarkEnd w:id="98"/>
    </w:p>
    <w:p w14:paraId="0FEE0F60" w14:textId="77777777" w:rsidR="00026EB4" w:rsidRPr="002E7478" w:rsidRDefault="00034D6D" w:rsidP="00034D6D">
      <w:pPr>
        <w:spacing w:line="360" w:lineRule="auto"/>
        <w:jc w:val="both"/>
      </w:pPr>
      <w:r>
        <w:tab/>
      </w:r>
      <w:r w:rsidR="00A964CA" w:rsidRPr="002E7478">
        <w:t xml:space="preserve">Всички публични събития и мероприятия </w:t>
      </w:r>
      <w:r w:rsidR="004E3432">
        <w:t>се</w:t>
      </w:r>
      <w:r w:rsidR="00A964CA" w:rsidRPr="002E7478">
        <w:t xml:space="preserve"> отразява</w:t>
      </w:r>
      <w:r w:rsidR="004E3432">
        <w:t xml:space="preserve">т </w:t>
      </w:r>
      <w:r w:rsidR="00026EB4" w:rsidRPr="002E7478">
        <w:t>като новин</w:t>
      </w:r>
      <w:r w:rsidR="00976C55">
        <w:t>и</w:t>
      </w:r>
      <w:r w:rsidR="00026EB4" w:rsidRPr="002E7478">
        <w:t xml:space="preserve"> </w:t>
      </w:r>
      <w:r w:rsidR="00A964CA" w:rsidRPr="002E7478">
        <w:t xml:space="preserve">на официалната интернет страницата на МОН, а текуща информация за проекта </w:t>
      </w:r>
      <w:r w:rsidR="004E3432">
        <w:t xml:space="preserve">се </w:t>
      </w:r>
      <w:r w:rsidR="00A964CA" w:rsidRPr="002E7478">
        <w:t xml:space="preserve">публикува в </w:t>
      </w:r>
      <w:r w:rsidRPr="002E7478">
        <w:t xml:space="preserve">секция „Управление и изпълнение на проекти“ </w:t>
      </w:r>
      <w:r w:rsidRPr="002E7478">
        <w:rPr>
          <w:lang w:val="en-US"/>
        </w:rPr>
        <w:t>(</w:t>
      </w:r>
      <w:r w:rsidRPr="002E7478">
        <w:t>УИП</w:t>
      </w:r>
      <w:r w:rsidRPr="002E7478">
        <w:rPr>
          <w:lang w:val="en-US"/>
        </w:rPr>
        <w:t>)</w:t>
      </w:r>
      <w:r w:rsidR="00A24364" w:rsidRPr="002E7478">
        <w:t xml:space="preserve"> на страницата на министерството</w:t>
      </w:r>
      <w:r w:rsidR="00976C55">
        <w:t xml:space="preserve"> и по друг подходящ начин</w:t>
      </w:r>
      <w:r w:rsidRPr="002E7478">
        <w:t xml:space="preserve">. </w:t>
      </w:r>
      <w:r w:rsidR="00A964CA" w:rsidRPr="002E7478">
        <w:t>РУО</w:t>
      </w:r>
      <w:r w:rsidR="00A24364" w:rsidRPr="002E7478">
        <w:t>-т</w:t>
      </w:r>
      <w:r w:rsidR="001551DD">
        <w:t>о</w:t>
      </w:r>
      <w:r w:rsidR="00A964CA" w:rsidRPr="002E7478">
        <w:t xml:space="preserve"> и възложителите – училища и детски градини публикуват информация за изпълнението на проекта на собствените си интернет страници</w:t>
      </w:r>
      <w:r w:rsidR="008752A0">
        <w:t xml:space="preserve"> или </w:t>
      </w:r>
      <w:r w:rsidR="000A4C0B">
        <w:t xml:space="preserve">в секция „Новини“ </w:t>
      </w:r>
      <w:r w:rsidR="008752A0">
        <w:t>на страницата на информационната система</w:t>
      </w:r>
      <w:r w:rsidR="00A964CA" w:rsidRPr="002E7478">
        <w:t xml:space="preserve">. </w:t>
      </w:r>
    </w:p>
    <w:p w14:paraId="3AD09BC9" w14:textId="77777777" w:rsidR="001D1C15" w:rsidRDefault="00034D6D" w:rsidP="00026EB4">
      <w:pPr>
        <w:spacing w:line="360" w:lineRule="auto"/>
        <w:ind w:firstLine="708"/>
        <w:jc w:val="both"/>
      </w:pPr>
      <w:r w:rsidRPr="00B07CE8">
        <w:t xml:space="preserve">По време на изпълнение на дейността </w:t>
      </w:r>
      <w:r w:rsidR="004E3432">
        <w:t xml:space="preserve">могат да </w:t>
      </w:r>
      <w:r w:rsidRPr="00B07CE8">
        <w:t>бъдат организирани събития и отпечат</w:t>
      </w:r>
      <w:r w:rsidR="004E3432">
        <w:t>в</w:t>
      </w:r>
      <w:r w:rsidRPr="00B07CE8">
        <w:t xml:space="preserve">ани материали, които </w:t>
      </w:r>
      <w:r w:rsidR="004E3432">
        <w:t>имат за цел да</w:t>
      </w:r>
      <w:r w:rsidRPr="00B07CE8">
        <w:t xml:space="preserve"> информират обществеността относно изпълнението на проекта. </w:t>
      </w:r>
      <w:r w:rsidR="001D1C15">
        <w:t>Екипът за организация и управление на проекта ще следи за това в</w:t>
      </w:r>
      <w:r w:rsidRPr="00B07CE8">
        <w:t>сички информационни събития и материали</w:t>
      </w:r>
      <w:r>
        <w:t xml:space="preserve"> да</w:t>
      </w:r>
      <w:r w:rsidRPr="00B07CE8">
        <w:t xml:space="preserve"> отговарят на изискванията</w:t>
      </w:r>
      <w:r w:rsidR="001D1C15">
        <w:t>, посочени</w:t>
      </w:r>
      <w:r w:rsidRPr="00B07CE8">
        <w:t xml:space="preserve"> в Единния наръчник на бенефициента за прилагане на правилата за информация и комуникация 2014-2020</w:t>
      </w:r>
      <w:r w:rsidR="001D1C15">
        <w:t xml:space="preserve"> г</w:t>
      </w:r>
      <w:r>
        <w:t>.</w:t>
      </w:r>
      <w:r w:rsidR="00112342">
        <w:t xml:space="preserve">, както и </w:t>
      </w:r>
      <w:r w:rsidR="0074763C">
        <w:t xml:space="preserve">за </w:t>
      </w:r>
      <w:r w:rsidR="00112342">
        <w:t xml:space="preserve">прилаганите мерки за информация и публичност при изпълнение на дейностите по проекта. </w:t>
      </w:r>
    </w:p>
    <w:p w14:paraId="6FF5338D" w14:textId="77777777" w:rsidR="00034D6D" w:rsidRDefault="00034D6D" w:rsidP="0074763C">
      <w:pPr>
        <w:spacing w:line="360" w:lineRule="auto"/>
        <w:ind w:firstLine="708"/>
        <w:jc w:val="both"/>
      </w:pPr>
      <w:r w:rsidRPr="00405134">
        <w:t>Наръчник</w:t>
      </w:r>
      <w:r w:rsidR="00112342" w:rsidRPr="00405134">
        <w:t>ът</w:t>
      </w:r>
      <w:r w:rsidRPr="00405134">
        <w:t xml:space="preserve"> и приложенията към него са достъпни на сайта на Изпълнителна агенция „Оперативна програма </w:t>
      </w:r>
      <w:r w:rsidR="001D1C15" w:rsidRPr="00405134">
        <w:t>„</w:t>
      </w:r>
      <w:r w:rsidRPr="00405134">
        <w:t xml:space="preserve">Наука и образование за интелигентен растеж" </w:t>
      </w:r>
      <w:r w:rsidRPr="00405134">
        <w:rPr>
          <w:lang w:val="en-US"/>
        </w:rPr>
        <w:t>(</w:t>
      </w:r>
      <w:r w:rsidRPr="00405134">
        <w:t>ИА ОПНОИР</w:t>
      </w:r>
      <w:r w:rsidRPr="00405134">
        <w:rPr>
          <w:lang w:val="en-US"/>
        </w:rPr>
        <w:t>)</w:t>
      </w:r>
      <w:r w:rsidR="00100419" w:rsidRPr="00405134">
        <w:t xml:space="preserve"> на адрес: </w:t>
      </w:r>
      <w:hyperlink r:id="rId8" w:history="1">
        <w:r w:rsidRPr="00405134">
          <w:rPr>
            <w:rStyle w:val="Hyperlink"/>
            <w:lang w:val="en-US"/>
          </w:rPr>
          <w:t>http://sf.mon.bg/?go=page&amp;pageId=67</w:t>
        </w:r>
      </w:hyperlink>
      <w:r w:rsidRPr="00405134">
        <w:t>.</w:t>
      </w:r>
    </w:p>
    <w:p w14:paraId="2CC797A4" w14:textId="77777777" w:rsidR="006D3632" w:rsidRDefault="006D3632" w:rsidP="006D3632">
      <w:pPr>
        <w:spacing w:line="360" w:lineRule="auto"/>
        <w:ind w:firstLine="708"/>
        <w:jc w:val="both"/>
      </w:pPr>
      <w:r w:rsidRPr="00CD6CA7">
        <w:t>За прилагане на принципа за екологична устойчивост в рамките на изпълнение на проекта ще се насърчава при всяка възможност участниците да използват рециклирана хартия, както и да осъществяват електронен обмен на данни, при спазване на Общия регламент за защита на личните данни.</w:t>
      </w:r>
    </w:p>
    <w:p w14:paraId="00114C51" w14:textId="77777777" w:rsidR="00840F6A" w:rsidRDefault="00840F6A" w:rsidP="00034D6D">
      <w:pPr>
        <w:spacing w:line="360" w:lineRule="auto"/>
        <w:jc w:val="both"/>
      </w:pPr>
    </w:p>
    <w:p w14:paraId="32A97BD2" w14:textId="77777777" w:rsidR="00417FE8" w:rsidRDefault="009A6999" w:rsidP="00034D6D">
      <w:pPr>
        <w:spacing w:line="360" w:lineRule="auto"/>
        <w:jc w:val="both"/>
        <w:rPr>
          <w:b/>
        </w:rPr>
      </w:pPr>
      <w:r>
        <w:rPr>
          <w:b/>
        </w:rPr>
        <w:tab/>
      </w:r>
      <w:r w:rsidRPr="007E4DE3">
        <w:rPr>
          <w:b/>
        </w:rPr>
        <w:t>ВАЖНО:</w:t>
      </w:r>
    </w:p>
    <w:p w14:paraId="2AFFEA34" w14:textId="77777777" w:rsidR="009A6999" w:rsidRPr="009A6999" w:rsidRDefault="00417FE8" w:rsidP="009A6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>
        <w:rPr>
          <w:b/>
          <w:i/>
        </w:rPr>
        <w:t>Във в</w:t>
      </w:r>
      <w:r w:rsidR="00034D6D" w:rsidRPr="009A6999">
        <w:rPr>
          <w:b/>
          <w:i/>
        </w:rPr>
        <w:t xml:space="preserve">секи документ, свързан с изпълнението на проекта, следва да се посочва финансовата подкрепа </w:t>
      </w:r>
      <w:r w:rsidR="00722F4B">
        <w:rPr>
          <w:b/>
          <w:i/>
        </w:rPr>
        <w:t>по</w:t>
      </w:r>
      <w:r w:rsidR="00722F4B" w:rsidRPr="00722F4B">
        <w:rPr>
          <w:b/>
          <w:i/>
        </w:rPr>
        <w:t xml:space="preserve"> Оперативна програма „Наука и образование за интелигентен растеж“ 2014-2020</w:t>
      </w:r>
      <w:r w:rsidR="00722F4B">
        <w:rPr>
          <w:b/>
          <w:i/>
        </w:rPr>
        <w:t xml:space="preserve"> г.</w:t>
      </w:r>
      <w:r w:rsidR="00722F4B" w:rsidRPr="00722F4B">
        <w:rPr>
          <w:b/>
          <w:i/>
        </w:rPr>
        <w:t>, съфинансирана от Европейския съюз чрез Европейските структурни и инвестиционни фондове</w:t>
      </w:r>
      <w:r w:rsidR="00034D6D" w:rsidRPr="009A6999">
        <w:rPr>
          <w:b/>
          <w:i/>
        </w:rPr>
        <w:t>.</w:t>
      </w:r>
    </w:p>
    <w:p w14:paraId="36C895DF" w14:textId="77777777" w:rsidR="00F346D1" w:rsidRDefault="0041319F" w:rsidP="00034D6D">
      <w:pPr>
        <w:spacing w:line="360" w:lineRule="auto"/>
        <w:jc w:val="both"/>
      </w:pPr>
      <w:r>
        <w:tab/>
      </w:r>
    </w:p>
    <w:p w14:paraId="482A62B4" w14:textId="77777777" w:rsidR="00034D6D" w:rsidRDefault="00034D6D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99" w:name="_Toc523906589"/>
      <w:bookmarkStart w:id="100" w:name="_Toc528160705"/>
      <w:r w:rsidRPr="00877DAA">
        <w:rPr>
          <w:rFonts w:ascii="Times New Roman" w:hAnsi="Times New Roman"/>
          <w:sz w:val="28"/>
          <w:szCs w:val="28"/>
        </w:rPr>
        <w:lastRenderedPageBreak/>
        <w:t>II. EКИП</w:t>
      </w:r>
      <w:bookmarkEnd w:id="99"/>
      <w:r w:rsidRPr="00877DAA">
        <w:rPr>
          <w:rFonts w:ascii="Times New Roman" w:hAnsi="Times New Roman"/>
          <w:sz w:val="28"/>
          <w:szCs w:val="28"/>
        </w:rPr>
        <w:t xml:space="preserve"> ЗА ОРГАНИЗАЦИЯ И УПРАВЛЕНИЕ НА ПРОЕКТА</w:t>
      </w:r>
      <w:bookmarkEnd w:id="100"/>
    </w:p>
    <w:p w14:paraId="1D19734D" w14:textId="77777777" w:rsidR="0041319F" w:rsidRDefault="00034D6D" w:rsidP="00AE6B85">
      <w:pPr>
        <w:spacing w:line="360" w:lineRule="auto"/>
        <w:ind w:firstLine="708"/>
        <w:jc w:val="both"/>
      </w:pPr>
      <w:bookmarkStart w:id="101" w:name="_Toc523906091"/>
      <w:bookmarkStart w:id="102" w:name="_Toc523906590"/>
      <w:r w:rsidRPr="00B07CE8">
        <w:t>Организацията и управлението на проекта се извършва от екип</w:t>
      </w:r>
      <w:r w:rsidR="0041319F">
        <w:t xml:space="preserve">, който включва </w:t>
      </w:r>
      <w:r w:rsidR="000465FC">
        <w:t>служители от</w:t>
      </w:r>
      <w:r w:rsidRPr="00B07CE8">
        <w:t xml:space="preserve"> министерството и териториални екипи – в РУО, в училища и детски градини, които са самостоятелни възложители на дейност</w:t>
      </w:r>
      <w:r w:rsidR="0041319F">
        <w:t xml:space="preserve"> 1</w:t>
      </w:r>
      <w:r w:rsidRPr="00B07CE8">
        <w:t xml:space="preserve"> по проекта. </w:t>
      </w:r>
      <w:r w:rsidRPr="000465FC">
        <w:t xml:space="preserve">Възлагането на дейности </w:t>
      </w:r>
      <w:r w:rsidR="0041319F" w:rsidRPr="000465FC">
        <w:t xml:space="preserve">на </w:t>
      </w:r>
      <w:r w:rsidRPr="000465FC">
        <w:t>член</w:t>
      </w:r>
      <w:r w:rsidR="0041319F" w:rsidRPr="000465FC">
        <w:t>овете</w:t>
      </w:r>
      <w:r w:rsidRPr="000465FC">
        <w:t xml:space="preserve"> на екипа </w:t>
      </w:r>
      <w:r w:rsidR="0041319F" w:rsidRPr="000465FC">
        <w:t xml:space="preserve">за организация и управление по проекта </w:t>
      </w:r>
      <w:r w:rsidR="00D76054" w:rsidRPr="000465FC">
        <w:t xml:space="preserve">от МОН и РУО </w:t>
      </w:r>
      <w:r w:rsidR="0041319F" w:rsidRPr="000465FC">
        <w:t xml:space="preserve">се извършва след провеждане на процедура за </w:t>
      </w:r>
      <w:r w:rsidR="00D76054" w:rsidRPr="000465FC">
        <w:t xml:space="preserve">вътрешен </w:t>
      </w:r>
      <w:r w:rsidR="0041319F" w:rsidRPr="000465FC">
        <w:t>подбор в съответствие с Указания</w:t>
      </w:r>
      <w:r w:rsidR="00D76054" w:rsidRPr="000465FC">
        <w:t>та</w:t>
      </w:r>
      <w:r w:rsidR="0041319F" w:rsidRPr="000465FC">
        <w:t xml:space="preserve"> </w:t>
      </w:r>
      <w:r w:rsidR="0041319F">
        <w:t>на УО на ОП НОИР за конкретни бенефициенти, относно изискванията за сформиране на екип.</w:t>
      </w:r>
    </w:p>
    <w:p w14:paraId="746917A1" w14:textId="77777777" w:rsidR="00045C32" w:rsidRDefault="00414BEB" w:rsidP="0041319F">
      <w:pPr>
        <w:spacing w:line="360" w:lineRule="auto"/>
        <w:jc w:val="both"/>
      </w:pPr>
      <w:r>
        <w:tab/>
      </w:r>
      <w:r w:rsidR="0041319F" w:rsidRPr="000465FC">
        <w:t xml:space="preserve">Назначаването на външни експерти </w:t>
      </w:r>
      <w:r w:rsidR="007263B8" w:rsidRPr="000465FC">
        <w:t xml:space="preserve">по конкретни дейности по проекта </w:t>
      </w:r>
      <w:r w:rsidR="0041319F" w:rsidRPr="000465FC">
        <w:t xml:space="preserve">се извършва по допълнително щатно разписание </w:t>
      </w:r>
      <w:r w:rsidR="007263B8" w:rsidRPr="000465FC">
        <w:t xml:space="preserve">към министерството, </w:t>
      </w:r>
      <w:r w:rsidR="0041319F" w:rsidRPr="000465FC">
        <w:t xml:space="preserve">след проведен конкурс за подбор, съгласно </w:t>
      </w:r>
      <w:r w:rsidR="007D75D5">
        <w:t xml:space="preserve">действащите вътрешни правила </w:t>
      </w:r>
      <w:r w:rsidR="005B322D">
        <w:t xml:space="preserve">в </w:t>
      </w:r>
      <w:r w:rsidR="0041319F">
        <w:t>Министерството на образованието и науката.</w:t>
      </w:r>
      <w:bookmarkEnd w:id="101"/>
      <w:bookmarkEnd w:id="102"/>
    </w:p>
    <w:p w14:paraId="7EBC6057" w14:textId="77777777" w:rsidR="00B51B31" w:rsidRPr="00994302" w:rsidRDefault="00B51B31" w:rsidP="00B51B31">
      <w:pPr>
        <w:spacing w:line="360" w:lineRule="auto"/>
        <w:ind w:firstLine="567"/>
        <w:jc w:val="both"/>
        <w:rPr>
          <w:b/>
        </w:rPr>
      </w:pPr>
      <w:r w:rsidRPr="00994302">
        <w:rPr>
          <w:b/>
        </w:rPr>
        <w:t>ВАЖНО:</w:t>
      </w:r>
    </w:p>
    <w:p w14:paraId="1BC8D654" w14:textId="77777777" w:rsidR="00034D6D" w:rsidRPr="00ED552E" w:rsidRDefault="00034D6D" w:rsidP="00CE6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 w:rsidRPr="00ED552E">
        <w:rPr>
          <w:b/>
          <w:i/>
        </w:rPr>
        <w:t>За всички позиции по проекта са изготвени характеристики, с които се</w:t>
      </w:r>
      <w:r w:rsidR="00CE6ECE">
        <w:rPr>
          <w:b/>
          <w:i/>
        </w:rPr>
        <w:t xml:space="preserve"> </w:t>
      </w:r>
      <w:r w:rsidRPr="00ED552E">
        <w:rPr>
          <w:b/>
          <w:i/>
        </w:rPr>
        <w:t>определят основни</w:t>
      </w:r>
      <w:r w:rsidR="00F3573B">
        <w:rPr>
          <w:b/>
          <w:i/>
        </w:rPr>
        <w:t>те им задължения и отговорности по проекта.</w:t>
      </w:r>
    </w:p>
    <w:p w14:paraId="02D31D93" w14:textId="77777777" w:rsidR="00F854A0" w:rsidRDefault="00F854A0" w:rsidP="00034D6D">
      <w:pPr>
        <w:spacing w:line="360" w:lineRule="auto"/>
        <w:jc w:val="both"/>
      </w:pPr>
    </w:p>
    <w:p w14:paraId="782247B2" w14:textId="77777777" w:rsidR="0041319F" w:rsidRPr="002662A1" w:rsidRDefault="00034D6D" w:rsidP="00034D6D">
      <w:pPr>
        <w:spacing w:line="360" w:lineRule="auto"/>
        <w:jc w:val="both"/>
      </w:pPr>
      <w:r>
        <w:tab/>
      </w:r>
      <w:r w:rsidRPr="00DD3B93">
        <w:t>Определянето на състава на екипа за организация и управление на проекта</w:t>
      </w:r>
      <w:r w:rsidR="0041319F">
        <w:t>,</w:t>
      </w:r>
      <w:r w:rsidRPr="00DD3B93">
        <w:t xml:space="preserve"> </w:t>
      </w:r>
      <w:r w:rsidR="0041319F">
        <w:t>включващ екип</w:t>
      </w:r>
      <w:r w:rsidR="005A2816">
        <w:t>а</w:t>
      </w:r>
      <w:r w:rsidR="0041319F">
        <w:t xml:space="preserve"> в министерството и териториални</w:t>
      </w:r>
      <w:r w:rsidR="00351D53">
        <w:t>те</w:t>
      </w:r>
      <w:r w:rsidR="0041319F">
        <w:t xml:space="preserve"> екипи към РУО, </w:t>
      </w:r>
      <w:r w:rsidR="0041319F" w:rsidRPr="00DD3B93">
        <w:t xml:space="preserve">се извършва със заповед на министъра на образованието и </w:t>
      </w:r>
      <w:r w:rsidR="0041319F" w:rsidRPr="002662A1">
        <w:t xml:space="preserve">науката. </w:t>
      </w:r>
      <w:r w:rsidR="005A2816" w:rsidRPr="002662A1">
        <w:t>За териториалните екипи към училищата и детските градини – самостоятелни възложители определянето им се извършва при спазване на изискванията</w:t>
      </w:r>
      <w:r w:rsidR="00AE0ED6">
        <w:t xml:space="preserve"> на УО </w:t>
      </w:r>
      <w:r w:rsidR="005C6C4C">
        <w:t>и/</w:t>
      </w:r>
      <w:r w:rsidR="00AE0ED6">
        <w:t xml:space="preserve">или на </w:t>
      </w:r>
      <w:r w:rsidR="000A51A0">
        <w:t>КБ-</w:t>
      </w:r>
      <w:r w:rsidR="00AE0ED6">
        <w:t>МОН</w:t>
      </w:r>
      <w:r w:rsidR="005A2816" w:rsidRPr="002662A1">
        <w:t xml:space="preserve"> за заемане на </w:t>
      </w:r>
      <w:r w:rsidR="00AE0ED6">
        <w:t>позицията</w:t>
      </w:r>
      <w:r w:rsidR="005A2816" w:rsidRPr="002662A1">
        <w:t>, предвиден</w:t>
      </w:r>
      <w:r w:rsidR="00AE0ED6">
        <w:t>а</w:t>
      </w:r>
      <w:r w:rsidR="005A2816" w:rsidRPr="002662A1">
        <w:t xml:space="preserve"> в проекта.</w:t>
      </w:r>
    </w:p>
    <w:p w14:paraId="562579D1" w14:textId="77777777" w:rsidR="00271194" w:rsidRDefault="00271194" w:rsidP="00F24137">
      <w:pPr>
        <w:spacing w:line="360" w:lineRule="auto"/>
        <w:ind w:firstLine="708"/>
        <w:jc w:val="both"/>
      </w:pPr>
      <w:r>
        <w:t>Екипът в министерството осъществява цялостната дейност по организация, координация и управление на проекта, като извършва следните дейности:</w:t>
      </w:r>
    </w:p>
    <w:p w14:paraId="76BF24F5" w14:textId="77777777" w:rsidR="00271194" w:rsidRDefault="00271194" w:rsidP="002F49F7">
      <w:pPr>
        <w:spacing w:line="360" w:lineRule="auto"/>
        <w:ind w:firstLine="720"/>
        <w:jc w:val="both"/>
      </w:pPr>
      <w:r>
        <w:t>- Организира, ръководи, координира и контролира цялостното изпълнение на договора за безвъзмездна финансова помощ, като следи за целесъобразното, законосъобразното, административното, техническото и финансовото изпълнение на проекта;</w:t>
      </w:r>
    </w:p>
    <w:p w14:paraId="1DF9C9A3" w14:textId="77777777" w:rsidR="00271194" w:rsidRDefault="00271194" w:rsidP="002F49F7">
      <w:pPr>
        <w:spacing w:line="360" w:lineRule="auto"/>
        <w:ind w:firstLine="720"/>
        <w:jc w:val="both"/>
      </w:pPr>
      <w:r>
        <w:t>- Поддържа ефективна комуникация с управляващия орган</w:t>
      </w:r>
      <w:r w:rsidR="000675F6">
        <w:t xml:space="preserve">, регионалните управления на </w:t>
      </w:r>
      <w:r w:rsidR="000675F6" w:rsidRPr="002662A1">
        <w:t>образованието</w:t>
      </w:r>
      <w:r w:rsidR="00E4633E" w:rsidRPr="002662A1">
        <w:t xml:space="preserve">, национални или международни контролни/одитни </w:t>
      </w:r>
      <w:r w:rsidR="00145984" w:rsidRPr="002662A1">
        <w:t>институции</w:t>
      </w:r>
      <w:r w:rsidR="00E4633E" w:rsidRPr="002662A1">
        <w:t>/</w:t>
      </w:r>
      <w:r w:rsidR="00145984" w:rsidRPr="002662A1">
        <w:t>органи,</w:t>
      </w:r>
      <w:r w:rsidR="00145984" w:rsidRPr="00C97851">
        <w:rPr>
          <w:color w:val="FF0000"/>
        </w:rPr>
        <w:t xml:space="preserve"> </w:t>
      </w:r>
      <w:r w:rsidR="000675F6">
        <w:t>и др.</w:t>
      </w:r>
      <w:r>
        <w:t>;</w:t>
      </w:r>
    </w:p>
    <w:p w14:paraId="12B924CB" w14:textId="77777777" w:rsidR="00271194" w:rsidRDefault="00271194" w:rsidP="002F49F7">
      <w:pPr>
        <w:spacing w:line="360" w:lineRule="auto"/>
        <w:ind w:firstLine="720"/>
        <w:jc w:val="both"/>
      </w:pPr>
      <w:r>
        <w:t>- Изпълнява дейности</w:t>
      </w:r>
      <w:r w:rsidRPr="000E3A61">
        <w:t>, свързани с организирането и провеждането на обществените поръчки, както и при административния контрол върху тяхното изпълнение и отчитане съобразно нормативните изисквани</w:t>
      </w:r>
      <w:r>
        <w:t>я;</w:t>
      </w:r>
    </w:p>
    <w:p w14:paraId="63C54A86" w14:textId="77777777" w:rsidR="00271194" w:rsidRDefault="00271194" w:rsidP="002F49F7">
      <w:pPr>
        <w:spacing w:line="360" w:lineRule="auto"/>
        <w:ind w:firstLine="720"/>
        <w:jc w:val="both"/>
      </w:pPr>
      <w:r>
        <w:t xml:space="preserve">- </w:t>
      </w:r>
      <w:r w:rsidRPr="00AB3412">
        <w:t xml:space="preserve">Провежда информационни събития за популяризирането на дейностите по проекта; </w:t>
      </w:r>
    </w:p>
    <w:p w14:paraId="22C8DB29" w14:textId="77777777" w:rsidR="00271194" w:rsidRPr="008A4D67" w:rsidRDefault="00271194" w:rsidP="002F49F7">
      <w:pPr>
        <w:spacing w:line="360" w:lineRule="auto"/>
        <w:ind w:firstLine="720"/>
        <w:jc w:val="both"/>
      </w:pPr>
      <w:r>
        <w:lastRenderedPageBreak/>
        <w:t xml:space="preserve">- </w:t>
      </w:r>
      <w:r w:rsidRPr="00AB3412">
        <w:t>Подготвя и осигурява</w:t>
      </w:r>
      <w:r>
        <w:t xml:space="preserve"> </w:t>
      </w:r>
      <w:r w:rsidRPr="00AB3412">
        <w:t>необходимата текуща и заключителна отчетна (техни</w:t>
      </w:r>
      <w:r>
        <w:t xml:space="preserve">ческа и финансова) </w:t>
      </w:r>
      <w:r w:rsidRPr="008A4D67">
        <w:t>документация</w:t>
      </w:r>
      <w:r w:rsidR="00C97851" w:rsidRPr="008A4D67">
        <w:t xml:space="preserve"> в ИСУН 2020</w:t>
      </w:r>
      <w:r w:rsidRPr="008A4D67">
        <w:t>;</w:t>
      </w:r>
    </w:p>
    <w:p w14:paraId="0E8C7DA1" w14:textId="77777777" w:rsidR="00271194" w:rsidRDefault="00271194" w:rsidP="002F49F7">
      <w:pPr>
        <w:spacing w:line="360" w:lineRule="auto"/>
        <w:ind w:firstLine="720"/>
        <w:jc w:val="both"/>
      </w:pPr>
      <w:r>
        <w:t xml:space="preserve">- </w:t>
      </w:r>
      <w:r w:rsidRPr="00AB3412">
        <w:t>Контролира</w:t>
      </w:r>
      <w:r>
        <w:t xml:space="preserve"> </w:t>
      </w:r>
      <w:r w:rsidRPr="00AB3412">
        <w:t>счетовод</w:t>
      </w:r>
      <w:r>
        <w:t>ната отчетност</w:t>
      </w:r>
      <w:r w:rsidRPr="00AB3412">
        <w:t xml:space="preserve"> на проекта</w:t>
      </w:r>
      <w:r>
        <w:t>;</w:t>
      </w:r>
    </w:p>
    <w:p w14:paraId="3EBC32C6" w14:textId="77777777" w:rsidR="00271194" w:rsidRDefault="00271194" w:rsidP="002F49F7">
      <w:pPr>
        <w:spacing w:line="360" w:lineRule="auto"/>
        <w:ind w:firstLine="720"/>
        <w:jc w:val="both"/>
      </w:pPr>
      <w:r>
        <w:t>- Осъществява контрол върху финансовите операции като следи за целесъобразното и законосъобразно разходване на средствата по проекта;</w:t>
      </w:r>
    </w:p>
    <w:p w14:paraId="54F4B2FD" w14:textId="77777777" w:rsidR="00271194" w:rsidRDefault="00271194" w:rsidP="002F49F7">
      <w:pPr>
        <w:spacing w:line="360" w:lineRule="auto"/>
        <w:ind w:firstLine="720"/>
        <w:jc w:val="both"/>
      </w:pPr>
      <w:r>
        <w:t>- Осъществява контрол по разходването на средствата, съгласно утвърдения бюджет на проект</w:t>
      </w:r>
      <w:r w:rsidR="0027721F">
        <w:t>а</w:t>
      </w:r>
      <w:r>
        <w:t>;</w:t>
      </w:r>
    </w:p>
    <w:p w14:paraId="4A8384AD" w14:textId="77777777" w:rsidR="00271194" w:rsidRDefault="00271194" w:rsidP="002F49F7">
      <w:pPr>
        <w:spacing w:line="360" w:lineRule="auto"/>
        <w:ind w:firstLine="720"/>
        <w:jc w:val="both"/>
      </w:pPr>
      <w:r>
        <w:t>- Периодично оценява</w:t>
      </w:r>
      <w:r w:rsidRPr="00046F30">
        <w:t xml:space="preserve"> изпълнението на проекта за постигнатия напредък и навременното постигане на заложените резултати</w:t>
      </w:r>
      <w:r>
        <w:t>;</w:t>
      </w:r>
    </w:p>
    <w:p w14:paraId="3285C8D9" w14:textId="77777777" w:rsidR="00271194" w:rsidRDefault="00271194" w:rsidP="002F49F7">
      <w:pPr>
        <w:spacing w:line="360" w:lineRule="auto"/>
        <w:ind w:firstLine="720"/>
        <w:jc w:val="both"/>
      </w:pPr>
      <w:r>
        <w:t xml:space="preserve">- Извършва текущо отчитане </w:t>
      </w:r>
      <w:r w:rsidR="0027721F">
        <w:t xml:space="preserve">на </w:t>
      </w:r>
      <w:r>
        <w:t xml:space="preserve">изпълнението на дейността на всеки етап от реализирането на проекта пред </w:t>
      </w:r>
      <w:r w:rsidR="0027721F">
        <w:t>министъра на образованието и науката</w:t>
      </w:r>
      <w:r>
        <w:t>;</w:t>
      </w:r>
    </w:p>
    <w:p w14:paraId="51770B2A" w14:textId="77777777" w:rsidR="00271194" w:rsidRDefault="00271194" w:rsidP="002F49F7">
      <w:pPr>
        <w:spacing w:line="360" w:lineRule="auto"/>
        <w:ind w:firstLine="720"/>
        <w:jc w:val="both"/>
      </w:pPr>
      <w:r w:rsidRPr="0027721F">
        <w:t xml:space="preserve">- </w:t>
      </w:r>
      <w:r w:rsidR="0027721F" w:rsidRPr="0027721F">
        <w:t xml:space="preserve">Осъществява контрол на изпълнението на проекта като </w:t>
      </w:r>
      <w:r w:rsidRPr="0027721F">
        <w:t>извършва проверки на място на изпълнителите по сключените договори;</w:t>
      </w:r>
    </w:p>
    <w:p w14:paraId="5EF43E65" w14:textId="77777777" w:rsidR="00271194" w:rsidRDefault="00271194" w:rsidP="002F49F7">
      <w:pPr>
        <w:spacing w:line="360" w:lineRule="auto"/>
        <w:ind w:firstLine="720"/>
        <w:jc w:val="both"/>
      </w:pPr>
      <w:r>
        <w:t>- Докладва пред съответните компетентните органи за нередност или за предположение за нередност;</w:t>
      </w:r>
    </w:p>
    <w:p w14:paraId="5B0A975C" w14:textId="77777777" w:rsidR="00271194" w:rsidRDefault="00271194" w:rsidP="002F49F7">
      <w:pPr>
        <w:spacing w:line="360" w:lineRule="auto"/>
        <w:ind w:firstLine="720"/>
        <w:jc w:val="both"/>
      </w:pPr>
      <w:r>
        <w:t>- Съхранява, осигурява и предоставя при поискване от Управляващия орган, Сертифициращия орган, Одитиращия орган и органи на ЕК, документите свъ</w:t>
      </w:r>
      <w:r w:rsidR="000675F6">
        <w:t>рзани с изпълнението на проекта.</w:t>
      </w:r>
    </w:p>
    <w:p w14:paraId="405D8920" w14:textId="77777777" w:rsidR="00F854A0" w:rsidRPr="00707B66" w:rsidRDefault="00F854A0" w:rsidP="00C9486B">
      <w:pPr>
        <w:spacing w:line="360" w:lineRule="auto"/>
        <w:ind w:firstLine="708"/>
        <w:jc w:val="both"/>
      </w:pPr>
    </w:p>
    <w:p w14:paraId="5F626F42" w14:textId="3E0AE5BB" w:rsidR="00271194" w:rsidRDefault="00034D6D" w:rsidP="00271194">
      <w:pPr>
        <w:spacing w:line="360" w:lineRule="auto"/>
        <w:ind w:firstLine="567"/>
        <w:jc w:val="both"/>
      </w:pPr>
      <w:bookmarkStart w:id="103" w:name="_Toc523906107"/>
      <w:bookmarkStart w:id="104" w:name="_Toc523906606"/>
      <w:r>
        <w:tab/>
      </w:r>
      <w:r w:rsidRPr="00DD3B93">
        <w:t xml:space="preserve">За осигуряване изпълнението на проекта на регионален принцип </w:t>
      </w:r>
      <w:r w:rsidR="00271194">
        <w:t xml:space="preserve">се сформират </w:t>
      </w:r>
      <w:r w:rsidR="005F5456">
        <w:rPr>
          <w:b/>
        </w:rPr>
        <w:t xml:space="preserve">териториални екипи към РУО </w:t>
      </w:r>
      <w:r w:rsidR="005F5456">
        <w:rPr>
          <w:b/>
          <w:lang w:val="en-US"/>
        </w:rPr>
        <w:t>(</w:t>
      </w:r>
      <w:r w:rsidR="00271194" w:rsidRPr="00DA5DCA">
        <w:rPr>
          <w:b/>
        </w:rPr>
        <w:t>училища и детски градини</w:t>
      </w:r>
      <w:r w:rsidR="005F5456">
        <w:rPr>
          <w:b/>
          <w:lang w:val="en-US"/>
        </w:rPr>
        <w:t>)</w:t>
      </w:r>
      <w:r w:rsidR="00271194">
        <w:t>, които извършват следните дейности:</w:t>
      </w:r>
    </w:p>
    <w:p w14:paraId="5E5320A0" w14:textId="77777777" w:rsidR="000675F6" w:rsidRPr="00DE4266" w:rsidRDefault="000675F6" w:rsidP="00C941F1">
      <w:pPr>
        <w:tabs>
          <w:tab w:val="left" w:pos="1134"/>
        </w:tabs>
        <w:spacing w:line="360" w:lineRule="auto"/>
        <w:ind w:firstLine="720"/>
        <w:jc w:val="both"/>
      </w:pPr>
      <w:r>
        <w:t>- О</w:t>
      </w:r>
      <w:r w:rsidRPr="000675F6">
        <w:t>тговаря за изпълнението на дейност 1 и 2, включително участва</w:t>
      </w:r>
      <w:r>
        <w:t>т</w:t>
      </w:r>
      <w:r w:rsidRPr="000675F6">
        <w:t xml:space="preserve"> в провеждането на процедури за избор на изпълнител по реда на ЗОП</w:t>
      </w:r>
      <w:r w:rsidR="0027721F">
        <w:t>;</w:t>
      </w:r>
    </w:p>
    <w:p w14:paraId="36177850" w14:textId="77777777" w:rsidR="000675F6" w:rsidRDefault="000675F6" w:rsidP="00C941F1">
      <w:pPr>
        <w:spacing w:line="360" w:lineRule="auto"/>
        <w:ind w:firstLine="720"/>
        <w:jc w:val="both"/>
      </w:pPr>
      <w:r w:rsidRPr="00E87393">
        <w:t>- Отговаря за законосъобразното провеждане на избор на изпълнители</w:t>
      </w:r>
      <w:r w:rsidRPr="00CB1DAD">
        <w:t xml:space="preserve"> съгласно приложимото национално законодателство, сключва</w:t>
      </w:r>
      <w:r>
        <w:t xml:space="preserve"> договори с тях и след</w:t>
      </w:r>
      <w:r w:rsidR="0027721F">
        <w:t>и</w:t>
      </w:r>
      <w:r w:rsidRPr="00CB1DAD">
        <w:t xml:space="preserve"> за изпълнението на сключените договори</w:t>
      </w:r>
      <w:r>
        <w:t>;</w:t>
      </w:r>
    </w:p>
    <w:p w14:paraId="3D6F54E7" w14:textId="77777777" w:rsidR="00271194" w:rsidRPr="00E87393" w:rsidRDefault="00271194" w:rsidP="00C941F1">
      <w:pPr>
        <w:spacing w:line="360" w:lineRule="auto"/>
        <w:ind w:firstLine="720"/>
        <w:jc w:val="both"/>
      </w:pPr>
      <w:r w:rsidRPr="00E87393">
        <w:t xml:space="preserve">- Наблюдава, контролира и координира изпълнението на договорите, сключени в изпълнение на дейност 1 </w:t>
      </w:r>
      <w:r w:rsidR="0027721F">
        <w:t>по проекта</w:t>
      </w:r>
      <w:r w:rsidRPr="00E87393">
        <w:t>;</w:t>
      </w:r>
    </w:p>
    <w:p w14:paraId="7318F277" w14:textId="77777777" w:rsidR="00271194" w:rsidRPr="002662A1" w:rsidRDefault="00271194" w:rsidP="00C941F1">
      <w:pPr>
        <w:spacing w:line="360" w:lineRule="auto"/>
        <w:ind w:firstLine="720"/>
        <w:jc w:val="both"/>
      </w:pPr>
      <w:r w:rsidRPr="002662A1">
        <w:lastRenderedPageBreak/>
        <w:t>- Поема финансови задължения и извършват разходи за дейностите по проекта съобразно правилата за допустимост на разходите;</w:t>
      </w:r>
    </w:p>
    <w:p w14:paraId="1F1AA330" w14:textId="77777777" w:rsidR="00271194" w:rsidRDefault="00271194" w:rsidP="00C941F1">
      <w:pPr>
        <w:tabs>
          <w:tab w:val="left" w:pos="1134"/>
        </w:tabs>
        <w:spacing w:line="360" w:lineRule="auto"/>
        <w:ind w:firstLine="720"/>
        <w:jc w:val="both"/>
      </w:pPr>
      <w:r>
        <w:t>- С</w:t>
      </w:r>
      <w:r w:rsidRPr="00CB1DAD">
        <w:t>пазва правилата за допустимост на разходите, отговаря за разходването на средствата по проекта и за техническото и финансовото отчитане на дейностите</w:t>
      </w:r>
      <w:r w:rsidR="0027721F">
        <w:t xml:space="preserve"> по него</w:t>
      </w:r>
      <w:r>
        <w:t>;</w:t>
      </w:r>
    </w:p>
    <w:p w14:paraId="5BF327E6" w14:textId="77777777" w:rsidR="000675F6" w:rsidRDefault="000675F6" w:rsidP="00C941F1">
      <w:pPr>
        <w:tabs>
          <w:tab w:val="left" w:pos="1134"/>
        </w:tabs>
        <w:spacing w:line="360" w:lineRule="auto"/>
        <w:ind w:firstLine="720"/>
        <w:jc w:val="both"/>
      </w:pPr>
      <w:r>
        <w:t xml:space="preserve">- </w:t>
      </w:r>
      <w:r w:rsidRPr="007D287E">
        <w:t xml:space="preserve">Подпомага ръководителя на проекта, като осъществява координация с лица, организации и/или структури – участници в проекта, с цел постигане целите на проекта </w:t>
      </w:r>
      <w:r w:rsidRPr="000675F6">
        <w:t>и заложените в него индикатори;</w:t>
      </w:r>
    </w:p>
    <w:p w14:paraId="1A4E9CFD" w14:textId="77777777" w:rsidR="000675F6" w:rsidRPr="000675F6" w:rsidRDefault="000675F6" w:rsidP="00C941F1">
      <w:pPr>
        <w:tabs>
          <w:tab w:val="left" w:pos="1134"/>
        </w:tabs>
        <w:spacing w:line="360" w:lineRule="auto"/>
        <w:ind w:firstLine="720"/>
        <w:jc w:val="both"/>
      </w:pPr>
      <w:r>
        <w:t xml:space="preserve">- </w:t>
      </w:r>
      <w:r w:rsidRPr="000675F6">
        <w:t xml:space="preserve">Участва в приемането на продукти/резултати от отчетеното изпълнение на проекта и в подготовката на искания за плащане – авансово, междинно/и </w:t>
      </w:r>
      <w:proofErr w:type="spellStart"/>
      <w:r w:rsidRPr="000675F6">
        <w:t>и</w:t>
      </w:r>
      <w:proofErr w:type="spellEnd"/>
      <w:r w:rsidRPr="000675F6">
        <w:t xml:space="preserve"> окончателно</w:t>
      </w:r>
      <w:r>
        <w:t>.</w:t>
      </w:r>
    </w:p>
    <w:p w14:paraId="54E9681B" w14:textId="77777777" w:rsidR="005F17B2" w:rsidRDefault="005F17B2" w:rsidP="0018735B">
      <w:pPr>
        <w:spacing w:line="360" w:lineRule="auto"/>
        <w:ind w:firstLine="708"/>
        <w:jc w:val="both"/>
      </w:pPr>
    </w:p>
    <w:p w14:paraId="194BB79E" w14:textId="00C1F6AD" w:rsidR="0018735B" w:rsidRDefault="00271194" w:rsidP="0018735B">
      <w:pPr>
        <w:spacing w:line="360" w:lineRule="auto"/>
        <w:ind w:firstLine="708"/>
        <w:jc w:val="both"/>
      </w:pPr>
      <w:r>
        <w:t>Териториални</w:t>
      </w:r>
      <w:r w:rsidR="0018735B">
        <w:t>те</w:t>
      </w:r>
      <w:r>
        <w:t xml:space="preserve"> екипи се сформират към всяко РУО </w:t>
      </w:r>
      <w:r w:rsidR="00D467E9">
        <w:rPr>
          <w:lang w:val="en-US"/>
        </w:rPr>
        <w:t>(</w:t>
      </w:r>
      <w:r>
        <w:t>и към училища и детски градини</w:t>
      </w:r>
      <w:r w:rsidR="00D467E9">
        <w:rPr>
          <w:lang w:val="en-US"/>
        </w:rPr>
        <w:t>)</w:t>
      </w:r>
      <w:r>
        <w:t xml:space="preserve"> – възложители по дейност 1. </w:t>
      </w:r>
      <w:r w:rsidRPr="00DD3B93">
        <w:t>В</w:t>
      </w:r>
      <w:r>
        <w:t xml:space="preserve"> териториалните</w:t>
      </w:r>
      <w:r w:rsidRPr="00DD3B93">
        <w:t xml:space="preserve"> екип</w:t>
      </w:r>
      <w:r>
        <w:t>и се</w:t>
      </w:r>
      <w:r w:rsidRPr="00DD3B93">
        <w:t xml:space="preserve"> </w:t>
      </w:r>
      <w:r>
        <w:t>включват</w:t>
      </w:r>
      <w:r w:rsidRPr="00DD3B93">
        <w:t xml:space="preserve"> служители от </w:t>
      </w:r>
      <w:r w:rsidRPr="000C6950">
        <w:rPr>
          <w:b/>
        </w:rPr>
        <w:t>щатн</w:t>
      </w:r>
      <w:r w:rsidR="00E31807">
        <w:rPr>
          <w:b/>
        </w:rPr>
        <w:t>ия състав</w:t>
      </w:r>
      <w:r w:rsidRPr="00DD3B93">
        <w:t xml:space="preserve"> на </w:t>
      </w:r>
      <w:r w:rsidR="00D467E9">
        <w:t xml:space="preserve">съответното РУО </w:t>
      </w:r>
      <w:r>
        <w:t>(училище/детска градина)</w:t>
      </w:r>
      <w:r w:rsidRPr="00DD3B93">
        <w:t xml:space="preserve">. </w:t>
      </w:r>
    </w:p>
    <w:p w14:paraId="08CFD9C8" w14:textId="5C10DD66" w:rsidR="00271194" w:rsidRDefault="00034D6D" w:rsidP="0018735B">
      <w:pPr>
        <w:spacing w:line="360" w:lineRule="auto"/>
        <w:ind w:firstLine="708"/>
        <w:jc w:val="both"/>
      </w:pPr>
      <w:r w:rsidRPr="00DD3B93">
        <w:t>С оглед сложността на задачите и осигуряване на административен капацитет за в</w:t>
      </w:r>
      <w:r w:rsidR="0018735B">
        <w:t xml:space="preserve">ъзлагане на обществени поръчки, </w:t>
      </w:r>
      <w:r w:rsidR="00271194">
        <w:t xml:space="preserve">в териториалните екипи </w:t>
      </w:r>
      <w:r w:rsidR="0018735B">
        <w:t xml:space="preserve">към РУО се включват </w:t>
      </w:r>
      <w:r w:rsidR="00271194">
        <w:t xml:space="preserve">служители с опит на </w:t>
      </w:r>
      <w:r w:rsidR="00271194" w:rsidRPr="00DD3B93">
        <w:t>ръководна длъжност</w:t>
      </w:r>
      <w:r w:rsidR="0018735B">
        <w:t xml:space="preserve"> и</w:t>
      </w:r>
      <w:r w:rsidR="00271194">
        <w:t xml:space="preserve"> с опит в</w:t>
      </w:r>
      <w:r w:rsidR="00271194" w:rsidRPr="00DD3B93">
        <w:t xml:space="preserve"> провеждане на политиката за квалификация на педагогическите специалисти или за предучилищното и училищно образование</w:t>
      </w:r>
      <w:r w:rsidR="00271194">
        <w:t>/провеждането на обучения</w:t>
      </w:r>
      <w:r w:rsidR="0018735B">
        <w:t>, съответно</w:t>
      </w:r>
      <w:r w:rsidR="00271194">
        <w:t xml:space="preserve">: </w:t>
      </w:r>
      <w:r w:rsidR="0018735B">
        <w:t>„</w:t>
      </w:r>
      <w:r>
        <w:t>Координатор</w:t>
      </w:r>
      <w:r w:rsidR="0018735B">
        <w:t xml:space="preserve"> към РУО“</w:t>
      </w:r>
      <w:r>
        <w:t xml:space="preserve"> </w:t>
      </w:r>
      <w:r w:rsidR="0018735B">
        <w:t>и „</w:t>
      </w:r>
      <w:r>
        <w:t>Експерт</w:t>
      </w:r>
      <w:r w:rsidR="0018735B">
        <w:t xml:space="preserve"> към РУО“</w:t>
      </w:r>
      <w:r w:rsidRPr="00DD3B93">
        <w:t>.</w:t>
      </w:r>
      <w:r w:rsidR="0018735B">
        <w:t xml:space="preserve"> </w:t>
      </w:r>
      <w:r w:rsidR="00271194">
        <w:t>Н</w:t>
      </w:r>
      <w:r w:rsidR="00271194" w:rsidRPr="00CB1DAD">
        <w:t>ачалник</w:t>
      </w:r>
      <w:r w:rsidR="00271194">
        <w:t>ът</w:t>
      </w:r>
      <w:r w:rsidR="00271194" w:rsidRPr="00CB1DAD">
        <w:t xml:space="preserve"> на РУО</w:t>
      </w:r>
      <w:r w:rsidR="0018735B">
        <w:t xml:space="preserve"> </w:t>
      </w:r>
      <w:r w:rsidR="00271194">
        <w:t xml:space="preserve">предлага на ръководителя на проекта </w:t>
      </w:r>
      <w:r w:rsidR="00271194" w:rsidRPr="00CB1DAD">
        <w:t>служители по служебно</w:t>
      </w:r>
      <w:r w:rsidR="007B758F">
        <w:t>/</w:t>
      </w:r>
      <w:r w:rsidR="00271194" w:rsidRPr="00CB1DAD">
        <w:t>трудово правоотношение</w:t>
      </w:r>
      <w:r w:rsidR="00271194">
        <w:t xml:space="preserve">, които да бъдат </w:t>
      </w:r>
      <w:r w:rsidR="0018735B">
        <w:t>включени в териториалните екипи</w:t>
      </w:r>
      <w:r w:rsidR="00271194">
        <w:t>.</w:t>
      </w:r>
      <w:r w:rsidR="0018735B">
        <w:t xml:space="preserve"> </w:t>
      </w:r>
    </w:p>
    <w:p w14:paraId="28E275AB" w14:textId="77777777" w:rsidR="0018735B" w:rsidRDefault="0018735B" w:rsidP="0018735B">
      <w:pPr>
        <w:spacing w:line="360" w:lineRule="auto"/>
        <w:ind w:firstLine="708"/>
        <w:jc w:val="both"/>
      </w:pPr>
      <w:r>
        <w:t xml:space="preserve">Дневната ангажираност по проекта се определя с </w:t>
      </w:r>
      <w:r w:rsidR="007B758F">
        <w:t>изготвената</w:t>
      </w:r>
      <w:r>
        <w:t xml:space="preserve"> </w:t>
      </w:r>
      <w:r w:rsidR="00A636E5">
        <w:t>характеристика</w:t>
      </w:r>
      <w:r>
        <w:t xml:space="preserve"> за съответната позиция.</w:t>
      </w:r>
    </w:p>
    <w:p w14:paraId="12C8FAD0" w14:textId="77777777" w:rsidR="00271194" w:rsidRDefault="00271194" w:rsidP="0018735B">
      <w:pPr>
        <w:spacing w:line="360" w:lineRule="auto"/>
        <w:ind w:firstLine="708"/>
        <w:jc w:val="both"/>
        <w:rPr>
          <w:color w:val="0070C0"/>
        </w:rPr>
      </w:pPr>
      <w:r w:rsidRPr="000A36DE">
        <w:t>Възнаграждението на</w:t>
      </w:r>
      <w:r>
        <w:t xml:space="preserve"> членовете на екипа </w:t>
      </w:r>
      <w:r w:rsidR="0024319D">
        <w:t>на проекта</w:t>
      </w:r>
      <w:r>
        <w:t xml:space="preserve"> </w:t>
      </w:r>
      <w:r w:rsidRPr="00B07CE8">
        <w:t xml:space="preserve">се определя </w:t>
      </w:r>
      <w:r>
        <w:t xml:space="preserve">съгласно </w:t>
      </w:r>
      <w:r w:rsidR="007B758F">
        <w:t xml:space="preserve">действащите </w:t>
      </w:r>
      <w:r w:rsidR="007B758F">
        <w:rPr>
          <w:b/>
        </w:rPr>
        <w:t>в</w:t>
      </w:r>
      <w:r w:rsidRPr="0018735B">
        <w:rPr>
          <w:b/>
        </w:rPr>
        <w:t>ътрешни правила за заплати</w:t>
      </w:r>
      <w:r w:rsidR="007B758F">
        <w:rPr>
          <w:b/>
        </w:rPr>
        <w:t xml:space="preserve"> на служителите, утвърдени от ръководителя на съответната администрация/</w:t>
      </w:r>
      <w:r w:rsidR="00D110EE">
        <w:rPr>
          <w:b/>
        </w:rPr>
        <w:t xml:space="preserve">образователна </w:t>
      </w:r>
      <w:r w:rsidR="007B758F">
        <w:rPr>
          <w:b/>
        </w:rPr>
        <w:t xml:space="preserve">институция. </w:t>
      </w:r>
      <w:r>
        <w:t xml:space="preserve">Заплащането на експертите </w:t>
      </w:r>
      <w:r w:rsidR="003E684D">
        <w:t xml:space="preserve">от екипа </w:t>
      </w:r>
      <w:r>
        <w:t>се определя</w:t>
      </w:r>
      <w:r w:rsidRPr="00B07CE8">
        <w:t xml:space="preserve"> </w:t>
      </w:r>
      <w:r>
        <w:t>в</w:t>
      </w:r>
      <w:r w:rsidRPr="00B07CE8">
        <w:t xml:space="preserve">ъз основа на отчетените </w:t>
      </w:r>
      <w:r w:rsidRPr="00FD614E">
        <w:t xml:space="preserve">от лицето часове за работа по проекта, като за целта ежемесечно </w:t>
      </w:r>
      <w:r w:rsidR="00D110EE" w:rsidRPr="00FD614E">
        <w:t xml:space="preserve">се </w:t>
      </w:r>
      <w:r w:rsidRPr="00FD614E">
        <w:t xml:space="preserve">изготвят и представят отчетни доклади </w:t>
      </w:r>
      <w:r w:rsidRPr="00FD614E">
        <w:rPr>
          <w:color w:val="0070C0"/>
        </w:rPr>
        <w:t>(Приложение № 2).</w:t>
      </w:r>
    </w:p>
    <w:p w14:paraId="434AC14C" w14:textId="313DFC9F" w:rsidR="005F17B2" w:rsidRDefault="005F17B2" w:rsidP="0018735B">
      <w:pPr>
        <w:spacing w:line="360" w:lineRule="auto"/>
        <w:ind w:firstLine="708"/>
        <w:jc w:val="both"/>
      </w:pPr>
    </w:p>
    <w:p w14:paraId="32113B8D" w14:textId="6B658B69" w:rsidR="00731782" w:rsidRDefault="00731782" w:rsidP="0018735B">
      <w:pPr>
        <w:spacing w:line="360" w:lineRule="auto"/>
        <w:ind w:firstLine="708"/>
        <w:jc w:val="both"/>
      </w:pPr>
    </w:p>
    <w:p w14:paraId="31A23162" w14:textId="77777777" w:rsidR="00731782" w:rsidRDefault="00731782" w:rsidP="0018735B">
      <w:pPr>
        <w:spacing w:line="360" w:lineRule="auto"/>
        <w:ind w:firstLine="708"/>
        <w:jc w:val="both"/>
      </w:pPr>
    </w:p>
    <w:p w14:paraId="25E6623E" w14:textId="77777777" w:rsidR="00D422DC" w:rsidRPr="005F17B2" w:rsidRDefault="005F17B2" w:rsidP="008A0DAD">
      <w:pPr>
        <w:spacing w:line="360" w:lineRule="auto"/>
        <w:ind w:firstLine="708"/>
        <w:jc w:val="both"/>
        <w:rPr>
          <w:b/>
        </w:rPr>
      </w:pPr>
      <w:r w:rsidRPr="005F17B2">
        <w:rPr>
          <w:b/>
        </w:rPr>
        <w:lastRenderedPageBreak/>
        <w:t>ВАЖНО:</w:t>
      </w:r>
    </w:p>
    <w:p w14:paraId="1253B201" w14:textId="276A081C" w:rsidR="00C33F40" w:rsidRPr="003E78B4" w:rsidRDefault="00034D6D" w:rsidP="0003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 w:rsidRPr="003E78B4">
        <w:rPr>
          <w:b/>
          <w:i/>
        </w:rPr>
        <w:t>Началникът</w:t>
      </w:r>
      <w:r w:rsidR="00980226">
        <w:rPr>
          <w:b/>
          <w:i/>
        </w:rPr>
        <w:t xml:space="preserve"> на РУО </w:t>
      </w:r>
      <w:r w:rsidR="00980226">
        <w:rPr>
          <w:b/>
          <w:i/>
          <w:lang w:val="en-US"/>
        </w:rPr>
        <w:t>(</w:t>
      </w:r>
      <w:r w:rsidR="00E95D9C">
        <w:rPr>
          <w:b/>
          <w:i/>
        </w:rPr>
        <w:t>Директорът</w:t>
      </w:r>
      <w:r w:rsidRPr="003E78B4">
        <w:rPr>
          <w:b/>
          <w:i/>
        </w:rPr>
        <w:t xml:space="preserve"> на </w:t>
      </w:r>
      <w:r w:rsidR="00E95D9C">
        <w:rPr>
          <w:b/>
          <w:i/>
        </w:rPr>
        <w:t>училището/детската градина</w:t>
      </w:r>
      <w:r w:rsidR="00980226">
        <w:rPr>
          <w:b/>
          <w:i/>
          <w:lang w:val="en-US"/>
        </w:rPr>
        <w:t>)</w:t>
      </w:r>
      <w:r w:rsidRPr="003E78B4">
        <w:rPr>
          <w:b/>
          <w:i/>
        </w:rPr>
        <w:t xml:space="preserve"> определя лицата, които да участват в териториалния</w:t>
      </w:r>
      <w:r w:rsidR="00A06C29" w:rsidRPr="003E78B4">
        <w:rPr>
          <w:b/>
          <w:i/>
        </w:rPr>
        <w:t xml:space="preserve"> екип за </w:t>
      </w:r>
      <w:r w:rsidR="003C677B">
        <w:rPr>
          <w:b/>
          <w:i/>
        </w:rPr>
        <w:t xml:space="preserve">организация и </w:t>
      </w:r>
      <w:r w:rsidR="00A06C29" w:rsidRPr="003E78B4">
        <w:rPr>
          <w:b/>
          <w:i/>
        </w:rPr>
        <w:t>управление на проекта</w:t>
      </w:r>
      <w:r w:rsidR="00C33F40" w:rsidRPr="003E78B4">
        <w:rPr>
          <w:b/>
          <w:i/>
        </w:rPr>
        <w:t>. В случаите, когато началникът</w:t>
      </w:r>
      <w:r w:rsidR="00E95D9C">
        <w:rPr>
          <w:b/>
          <w:i/>
        </w:rPr>
        <w:t>/директорът</w:t>
      </w:r>
      <w:r w:rsidR="00ED4937" w:rsidRPr="003E78B4">
        <w:rPr>
          <w:b/>
          <w:i/>
        </w:rPr>
        <w:t xml:space="preserve"> и/или главния</w:t>
      </w:r>
      <w:r w:rsidR="002402A5">
        <w:rPr>
          <w:b/>
          <w:i/>
        </w:rPr>
        <w:t>т</w:t>
      </w:r>
      <w:r w:rsidR="00ED4937" w:rsidRPr="003E78B4">
        <w:rPr>
          <w:b/>
          <w:i/>
        </w:rPr>
        <w:t xml:space="preserve"> счетоводител участва в екипа </w:t>
      </w:r>
      <w:r w:rsidR="00C33F40" w:rsidRPr="003E78B4">
        <w:rPr>
          <w:b/>
          <w:i/>
        </w:rPr>
        <w:t xml:space="preserve">на проекта и същевременно </w:t>
      </w:r>
      <w:r w:rsidR="00CE2298" w:rsidRPr="003E78B4">
        <w:rPr>
          <w:b/>
          <w:i/>
        </w:rPr>
        <w:t xml:space="preserve">изпълнява функции на </w:t>
      </w:r>
      <w:r w:rsidR="00873271">
        <w:rPr>
          <w:b/>
          <w:i/>
        </w:rPr>
        <w:t>„в</w:t>
      </w:r>
      <w:r w:rsidR="00C33F40" w:rsidRPr="003E78B4">
        <w:rPr>
          <w:b/>
          <w:i/>
        </w:rPr>
        <w:t>ъзложител“</w:t>
      </w:r>
      <w:r w:rsidR="00CE2298" w:rsidRPr="003E78B4">
        <w:rPr>
          <w:b/>
          <w:i/>
        </w:rPr>
        <w:t xml:space="preserve"> по ЗОП</w:t>
      </w:r>
      <w:r w:rsidR="00C33F40" w:rsidRPr="003E78B4">
        <w:rPr>
          <w:b/>
          <w:i/>
        </w:rPr>
        <w:t>, следва да се спазва разпоредбата на чл. 13 от ЗФУКПС</w:t>
      </w:r>
      <w:r w:rsidR="007C2EA7" w:rsidRPr="003E78B4">
        <w:rPr>
          <w:b/>
          <w:i/>
        </w:rPr>
        <w:t xml:space="preserve"> за разграничение на дейности и отговорности</w:t>
      </w:r>
      <w:r w:rsidR="00C33F40" w:rsidRPr="003E78B4">
        <w:rPr>
          <w:b/>
          <w:i/>
        </w:rPr>
        <w:t>.</w:t>
      </w:r>
    </w:p>
    <w:p w14:paraId="52206CEF" w14:textId="77777777" w:rsidR="00034D6D" w:rsidRPr="00877DAA" w:rsidRDefault="00034D6D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105" w:name="_Toc528160706"/>
      <w:bookmarkStart w:id="106" w:name="_Toc523906608"/>
      <w:bookmarkEnd w:id="103"/>
      <w:bookmarkEnd w:id="104"/>
      <w:r w:rsidRPr="00877DAA">
        <w:rPr>
          <w:rFonts w:ascii="Times New Roman" w:hAnsi="Times New Roman"/>
          <w:sz w:val="28"/>
          <w:szCs w:val="28"/>
        </w:rPr>
        <w:t>III. ИНФОРМАЦИОННА СИСТЕМА</w:t>
      </w:r>
      <w:bookmarkEnd w:id="105"/>
      <w:r w:rsidRPr="00877DAA">
        <w:rPr>
          <w:rFonts w:ascii="Times New Roman" w:hAnsi="Times New Roman"/>
          <w:sz w:val="28"/>
          <w:szCs w:val="28"/>
        </w:rPr>
        <w:t xml:space="preserve"> </w:t>
      </w:r>
    </w:p>
    <w:p w14:paraId="40FFE9F6" w14:textId="77777777" w:rsidR="00034D6D" w:rsidRPr="00B07CE8" w:rsidRDefault="00034D6D" w:rsidP="00034D6D">
      <w:pPr>
        <w:spacing w:line="360" w:lineRule="auto"/>
        <w:jc w:val="both"/>
      </w:pPr>
      <w:bookmarkStart w:id="107" w:name="_Toc523906126"/>
      <w:bookmarkStart w:id="108" w:name="_Toc523906625"/>
      <w:r>
        <w:tab/>
      </w:r>
      <w:r w:rsidRPr="00B07CE8">
        <w:t xml:space="preserve">Разработването на информационна система е с цел автоматизиране на процеса за повишаване на квалификацията и подобряване на професионалните умения </w:t>
      </w:r>
      <w:r w:rsidR="005C0E24">
        <w:t xml:space="preserve">на педагогическите специалисти </w:t>
      </w:r>
      <w:r w:rsidRPr="00B07CE8">
        <w:t xml:space="preserve">по отношение на педагогическата, методическа и управленската </w:t>
      </w:r>
      <w:r w:rsidR="005C0E24">
        <w:t xml:space="preserve">им </w:t>
      </w:r>
      <w:r w:rsidRPr="00B07CE8">
        <w:t>подготовка и</w:t>
      </w:r>
      <w:r w:rsidR="000D4910">
        <w:t xml:space="preserve"> за</w:t>
      </w:r>
      <w:r w:rsidRPr="00B07CE8">
        <w:t xml:space="preserve"> създаване на мотивация за саморазвитие и самоусъвършенстване.</w:t>
      </w:r>
      <w:bookmarkEnd w:id="107"/>
      <w:bookmarkEnd w:id="108"/>
    </w:p>
    <w:p w14:paraId="34BF53BE" w14:textId="77777777" w:rsidR="00034D6D" w:rsidRPr="00B07CE8" w:rsidRDefault="00034D6D" w:rsidP="00034D6D">
      <w:pPr>
        <w:spacing w:line="360" w:lineRule="auto"/>
        <w:jc w:val="both"/>
      </w:pPr>
      <w:bookmarkStart w:id="109" w:name="_Toc523906127"/>
      <w:bookmarkStart w:id="110" w:name="_Toc523906626"/>
      <w:r>
        <w:tab/>
      </w:r>
      <w:r w:rsidRPr="00B07CE8">
        <w:t xml:space="preserve">Информационната система за педагогическите специалисти е инструмент за подкрепа на учителите и кариерното им израстване в професията с основни функционалности за регистрация на нуждите от обучение; избор на теми за обучение на педагогическите специалисти; форми за планиране на обучения; избор на обучения и обучителни програми; възможности за </w:t>
      </w:r>
      <w:proofErr w:type="spellStart"/>
      <w:r w:rsidRPr="00B07CE8">
        <w:t>on-line</w:t>
      </w:r>
      <w:proofErr w:type="spellEnd"/>
      <w:r w:rsidRPr="00B07CE8">
        <w:t xml:space="preserve"> обучение и тестове; изготвяне на справки и други.</w:t>
      </w:r>
      <w:bookmarkEnd w:id="109"/>
      <w:bookmarkEnd w:id="110"/>
    </w:p>
    <w:p w14:paraId="2AFC5D8B" w14:textId="77777777" w:rsidR="00034D6D" w:rsidRPr="00B07CE8" w:rsidRDefault="00034D6D" w:rsidP="00034D6D">
      <w:pPr>
        <w:spacing w:line="360" w:lineRule="auto"/>
        <w:jc w:val="both"/>
      </w:pPr>
      <w:bookmarkStart w:id="111" w:name="_Toc523906128"/>
      <w:bookmarkStart w:id="112" w:name="_Toc523906627"/>
      <w:r>
        <w:tab/>
      </w:r>
      <w:r w:rsidR="009F44E7">
        <w:t>За целите на проекта</w:t>
      </w:r>
      <w:r w:rsidRPr="00B07CE8">
        <w:t xml:space="preserve"> </w:t>
      </w:r>
      <w:r w:rsidR="009F44E7" w:rsidRPr="00B07CE8">
        <w:t xml:space="preserve">е предвидено </w:t>
      </w:r>
      <w:r w:rsidRPr="00B07CE8">
        <w:t>информационната система да изпълнява следните основни задачи:</w:t>
      </w:r>
      <w:bookmarkEnd w:id="111"/>
      <w:bookmarkEnd w:id="112"/>
    </w:p>
    <w:p w14:paraId="2E9D55D8" w14:textId="77777777" w:rsidR="00034D6D" w:rsidRPr="00ED552E" w:rsidRDefault="00034D6D" w:rsidP="00034D6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13" w:name="_Toc523906129"/>
      <w:bookmarkStart w:id="114" w:name="_Toc523906628"/>
      <w:r w:rsidRPr="00ED552E">
        <w:rPr>
          <w:rFonts w:ascii="Times New Roman" w:hAnsi="Times New Roman"/>
          <w:sz w:val="24"/>
          <w:szCs w:val="24"/>
        </w:rPr>
        <w:t>Предоставяне на публична информация за изискванията към желаещите да бъдат включени в краткосрочни обучения за повишаване на квалификацията, за подобряване на професионалните умения на педагогическите специалисти, както и за участие в процедури за придобиване на ПКС</w:t>
      </w:r>
      <w:bookmarkEnd w:id="113"/>
      <w:bookmarkEnd w:id="114"/>
      <w:r w:rsidR="000F642D">
        <w:rPr>
          <w:rFonts w:ascii="Times New Roman" w:hAnsi="Times New Roman"/>
          <w:sz w:val="24"/>
          <w:szCs w:val="24"/>
        </w:rPr>
        <w:t>;</w:t>
      </w:r>
    </w:p>
    <w:p w14:paraId="64F309B9" w14:textId="77777777" w:rsidR="00034D6D" w:rsidRPr="00ED552E" w:rsidRDefault="00034D6D" w:rsidP="00034D6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15" w:name="_Toc523906130"/>
      <w:bookmarkStart w:id="116" w:name="_Toc523906629"/>
      <w:r w:rsidRPr="00ED552E">
        <w:rPr>
          <w:rFonts w:ascii="Times New Roman" w:hAnsi="Times New Roman"/>
          <w:sz w:val="24"/>
          <w:szCs w:val="24"/>
        </w:rPr>
        <w:t>Регистриране на педагогически специалисти с възможност за заявяване на желание за включване в проекта</w:t>
      </w:r>
      <w:bookmarkEnd w:id="115"/>
      <w:bookmarkEnd w:id="116"/>
      <w:r w:rsidR="000F642D">
        <w:rPr>
          <w:rFonts w:ascii="Times New Roman" w:hAnsi="Times New Roman"/>
          <w:sz w:val="24"/>
          <w:szCs w:val="24"/>
        </w:rPr>
        <w:t>;</w:t>
      </w:r>
    </w:p>
    <w:p w14:paraId="5AC8D845" w14:textId="77777777" w:rsidR="00034D6D" w:rsidRPr="00ED552E" w:rsidRDefault="00034D6D" w:rsidP="00034D6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17" w:name="_Toc523906131"/>
      <w:bookmarkStart w:id="118" w:name="_Toc523906630"/>
      <w:r w:rsidRPr="00ED552E">
        <w:rPr>
          <w:rFonts w:ascii="Times New Roman" w:hAnsi="Times New Roman"/>
          <w:sz w:val="24"/>
          <w:szCs w:val="24"/>
        </w:rPr>
        <w:t xml:space="preserve">Регистриране на </w:t>
      </w:r>
      <w:r w:rsidR="009F44E7">
        <w:rPr>
          <w:rFonts w:ascii="Times New Roman" w:hAnsi="Times New Roman"/>
          <w:sz w:val="24"/>
          <w:szCs w:val="24"/>
        </w:rPr>
        <w:t xml:space="preserve">научни организации, специализирани обслужващи </w:t>
      </w:r>
      <w:r w:rsidRPr="00ED552E">
        <w:rPr>
          <w:rFonts w:ascii="Times New Roman" w:hAnsi="Times New Roman"/>
          <w:sz w:val="24"/>
          <w:szCs w:val="24"/>
        </w:rPr>
        <w:t xml:space="preserve">звена, висши училища и </w:t>
      </w:r>
      <w:r w:rsidR="009F44E7">
        <w:rPr>
          <w:rFonts w:ascii="Times New Roman" w:hAnsi="Times New Roman"/>
          <w:sz w:val="24"/>
          <w:szCs w:val="24"/>
        </w:rPr>
        <w:t xml:space="preserve">обучителни </w:t>
      </w:r>
      <w:r w:rsidRPr="00ED552E">
        <w:rPr>
          <w:rFonts w:ascii="Times New Roman" w:hAnsi="Times New Roman"/>
          <w:sz w:val="24"/>
          <w:szCs w:val="24"/>
        </w:rPr>
        <w:t>организации с възможност за предлагане на краткосрочни обучения за повишаване на квалификацията и подобряване на професионалните умения на педагогическите специалисти</w:t>
      </w:r>
      <w:r w:rsidR="000F642D">
        <w:rPr>
          <w:rFonts w:ascii="Times New Roman" w:hAnsi="Times New Roman"/>
          <w:sz w:val="24"/>
          <w:szCs w:val="24"/>
        </w:rPr>
        <w:t>;</w:t>
      </w:r>
      <w:bookmarkEnd w:id="117"/>
      <w:bookmarkEnd w:id="118"/>
    </w:p>
    <w:p w14:paraId="661DB5A4" w14:textId="77777777" w:rsidR="00034D6D" w:rsidRPr="00ED552E" w:rsidRDefault="00034D6D" w:rsidP="00034D6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19" w:name="_Toc523906132"/>
      <w:bookmarkStart w:id="120" w:name="_Toc523906631"/>
      <w:r w:rsidRPr="00ED552E">
        <w:rPr>
          <w:rFonts w:ascii="Times New Roman" w:hAnsi="Times New Roman"/>
          <w:sz w:val="24"/>
          <w:szCs w:val="24"/>
        </w:rPr>
        <w:lastRenderedPageBreak/>
        <w:t xml:space="preserve">Организиране на процеса за провеждане на краткосрочно обучение, включващ публикуване на </w:t>
      </w:r>
      <w:r w:rsidR="00AF6503">
        <w:rPr>
          <w:rFonts w:ascii="Times New Roman" w:hAnsi="Times New Roman"/>
          <w:sz w:val="24"/>
          <w:szCs w:val="24"/>
        </w:rPr>
        <w:t xml:space="preserve">програми </w:t>
      </w:r>
      <w:r w:rsidR="00AF6503" w:rsidRPr="00ED552E">
        <w:rPr>
          <w:rFonts w:ascii="Times New Roman" w:hAnsi="Times New Roman"/>
          <w:sz w:val="24"/>
          <w:szCs w:val="24"/>
        </w:rPr>
        <w:t>за обучени</w:t>
      </w:r>
      <w:r w:rsidR="00AF6503">
        <w:rPr>
          <w:rFonts w:ascii="Times New Roman" w:hAnsi="Times New Roman"/>
          <w:sz w:val="24"/>
          <w:szCs w:val="24"/>
        </w:rPr>
        <w:t>я по</w:t>
      </w:r>
      <w:r w:rsidR="00AF6503" w:rsidRPr="00ED552E">
        <w:rPr>
          <w:rFonts w:ascii="Times New Roman" w:hAnsi="Times New Roman"/>
          <w:sz w:val="24"/>
          <w:szCs w:val="24"/>
        </w:rPr>
        <w:t xml:space="preserve"> </w:t>
      </w:r>
      <w:r w:rsidRPr="00ED552E">
        <w:rPr>
          <w:rFonts w:ascii="Times New Roman" w:hAnsi="Times New Roman"/>
          <w:sz w:val="24"/>
          <w:szCs w:val="24"/>
        </w:rPr>
        <w:t>тематични направления, сформиране на групи за обучени</w:t>
      </w:r>
      <w:r w:rsidR="00AF6503">
        <w:rPr>
          <w:rFonts w:ascii="Times New Roman" w:hAnsi="Times New Roman"/>
          <w:sz w:val="24"/>
          <w:szCs w:val="24"/>
        </w:rPr>
        <w:t>я</w:t>
      </w:r>
      <w:r w:rsidRPr="00ED552E">
        <w:rPr>
          <w:rFonts w:ascii="Times New Roman" w:hAnsi="Times New Roman"/>
          <w:sz w:val="24"/>
          <w:szCs w:val="24"/>
        </w:rPr>
        <w:t>, изготвяне на графици и др.</w:t>
      </w:r>
      <w:bookmarkEnd w:id="119"/>
      <w:bookmarkEnd w:id="120"/>
      <w:r w:rsidR="000F642D">
        <w:rPr>
          <w:rFonts w:ascii="Times New Roman" w:hAnsi="Times New Roman"/>
          <w:sz w:val="24"/>
          <w:szCs w:val="24"/>
        </w:rPr>
        <w:t>;</w:t>
      </w:r>
    </w:p>
    <w:p w14:paraId="1CCE47F8" w14:textId="77777777" w:rsidR="00034D6D" w:rsidRPr="00ED552E" w:rsidRDefault="00034D6D" w:rsidP="00034D6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21" w:name="_Toc523906133"/>
      <w:bookmarkStart w:id="122" w:name="_Toc523906632"/>
      <w:r w:rsidRPr="00ED552E">
        <w:rPr>
          <w:rFonts w:ascii="Times New Roman" w:hAnsi="Times New Roman"/>
          <w:sz w:val="24"/>
          <w:szCs w:val="24"/>
        </w:rPr>
        <w:t>Осигуряване на възможност за осъществяване на координация, контрол, наблюдение и отчетност на резултатите от дейностите, свързани с повишаване на квалификацията на ПС</w:t>
      </w:r>
      <w:bookmarkEnd w:id="121"/>
      <w:bookmarkEnd w:id="122"/>
      <w:r w:rsidR="000F642D">
        <w:rPr>
          <w:rFonts w:ascii="Times New Roman" w:hAnsi="Times New Roman"/>
          <w:sz w:val="24"/>
          <w:szCs w:val="24"/>
        </w:rPr>
        <w:t>;</w:t>
      </w:r>
    </w:p>
    <w:p w14:paraId="30ABC472" w14:textId="77777777" w:rsidR="00AF6503" w:rsidRDefault="00034D6D" w:rsidP="00AF650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23" w:name="_Toc523906134"/>
      <w:bookmarkStart w:id="124" w:name="_Toc523906633"/>
      <w:r w:rsidRPr="00ED552E">
        <w:rPr>
          <w:rFonts w:ascii="Times New Roman" w:hAnsi="Times New Roman"/>
          <w:sz w:val="24"/>
          <w:szCs w:val="24"/>
        </w:rPr>
        <w:t>Предоставяне на обобщена информация и справки за нуждите на МОН и РУО с цел анализ на текущото състояние по отношение на проведените краткосрочни обучения за повишаване на квалификацията и подобряване на професионалните умения на педагогическите специалисти</w:t>
      </w:r>
      <w:bookmarkEnd w:id="123"/>
      <w:bookmarkEnd w:id="124"/>
      <w:r w:rsidR="000F642D">
        <w:rPr>
          <w:rFonts w:ascii="Times New Roman" w:hAnsi="Times New Roman"/>
          <w:sz w:val="24"/>
          <w:szCs w:val="24"/>
        </w:rPr>
        <w:t>;</w:t>
      </w:r>
      <w:bookmarkStart w:id="125" w:name="_Toc523906135"/>
      <w:bookmarkStart w:id="126" w:name="_Toc523906634"/>
    </w:p>
    <w:p w14:paraId="489C0A9A" w14:textId="77777777" w:rsidR="00034D6D" w:rsidRPr="00AF6503" w:rsidRDefault="00034D6D" w:rsidP="00AF6503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6503">
        <w:rPr>
          <w:rFonts w:ascii="Times New Roman" w:hAnsi="Times New Roman"/>
          <w:sz w:val="24"/>
          <w:szCs w:val="24"/>
        </w:rPr>
        <w:t>Информационната система ще бъде разработена с уеб</w:t>
      </w:r>
      <w:r w:rsidR="00AF6503">
        <w:rPr>
          <w:rFonts w:ascii="Times New Roman" w:hAnsi="Times New Roman"/>
          <w:sz w:val="24"/>
          <w:szCs w:val="24"/>
        </w:rPr>
        <w:t>-</w:t>
      </w:r>
      <w:r w:rsidRPr="00AF6503">
        <w:rPr>
          <w:rFonts w:ascii="Times New Roman" w:hAnsi="Times New Roman"/>
          <w:sz w:val="24"/>
          <w:szCs w:val="24"/>
        </w:rPr>
        <w:t>базиран потребителски интерфейс. Потребителският интерфейс ще бъде адаптивен от гледна точка на резолюцията на устройството и браузъра. Информационната система ще използва релационна база от данни.</w:t>
      </w:r>
      <w:bookmarkEnd w:id="125"/>
      <w:bookmarkEnd w:id="126"/>
    </w:p>
    <w:p w14:paraId="254F90D6" w14:textId="77777777" w:rsidR="00034D6D" w:rsidRPr="00B07CE8" w:rsidRDefault="00034D6D" w:rsidP="00034D6D">
      <w:pPr>
        <w:spacing w:line="360" w:lineRule="auto"/>
        <w:jc w:val="both"/>
      </w:pPr>
      <w:bookmarkStart w:id="127" w:name="_Toc523906136"/>
      <w:bookmarkStart w:id="128" w:name="_Toc523906635"/>
      <w:r>
        <w:tab/>
      </w:r>
      <w:r w:rsidRPr="00B07CE8">
        <w:t>Проектирането на системата ще е съобразено с възможността за интеграция с външни системи. Интеграцията се предполага, че ще бъде извършена с помощта на уеб</w:t>
      </w:r>
      <w:r w:rsidR="00AF6503">
        <w:t>-</w:t>
      </w:r>
      <w:r w:rsidRPr="00B07CE8">
        <w:t>услуги. Към настоящия момент са идентифицирани следните възможности за интеграция:</w:t>
      </w:r>
      <w:bookmarkEnd w:id="127"/>
      <w:bookmarkEnd w:id="128"/>
    </w:p>
    <w:p w14:paraId="787421E1" w14:textId="77777777" w:rsidR="00034D6D" w:rsidRPr="00ED552E" w:rsidRDefault="00034D6D" w:rsidP="00034D6D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29" w:name="_Toc523906137"/>
      <w:bookmarkStart w:id="130" w:name="_Toc523906636"/>
      <w:r w:rsidRPr="00ED552E">
        <w:rPr>
          <w:rFonts w:ascii="Times New Roman" w:hAnsi="Times New Roman"/>
          <w:sz w:val="24"/>
          <w:szCs w:val="24"/>
        </w:rPr>
        <w:t xml:space="preserve">Информационната система за училищна администрация </w:t>
      </w:r>
      <w:proofErr w:type="spellStart"/>
      <w:r w:rsidRPr="00ED552E">
        <w:rPr>
          <w:rFonts w:ascii="Times New Roman" w:hAnsi="Times New Roman"/>
          <w:sz w:val="24"/>
          <w:szCs w:val="24"/>
        </w:rPr>
        <w:t>АдминПро</w:t>
      </w:r>
      <w:proofErr w:type="spellEnd"/>
      <w:r w:rsidRPr="00ED552E">
        <w:rPr>
          <w:rFonts w:ascii="Times New Roman" w:hAnsi="Times New Roman"/>
          <w:sz w:val="24"/>
          <w:szCs w:val="24"/>
        </w:rPr>
        <w:t xml:space="preserve"> - </w:t>
      </w:r>
      <w:hyperlink r:id="rId9" w:history="1">
        <w:r w:rsidR="00C540B7" w:rsidRPr="004511AE">
          <w:rPr>
            <w:rStyle w:val="Hyperlink"/>
            <w:rFonts w:ascii="Times New Roman" w:hAnsi="Times New Roman"/>
            <w:sz w:val="24"/>
            <w:szCs w:val="24"/>
          </w:rPr>
          <w:t>https://www.adminpro-bg.com/ws/index.html</w:t>
        </w:r>
      </w:hyperlink>
      <w:r w:rsidR="00C540B7">
        <w:rPr>
          <w:rFonts w:ascii="Times New Roman" w:hAnsi="Times New Roman"/>
          <w:sz w:val="24"/>
          <w:szCs w:val="24"/>
        </w:rPr>
        <w:t xml:space="preserve"> </w:t>
      </w:r>
      <w:r w:rsidRPr="00ED552E">
        <w:rPr>
          <w:rFonts w:ascii="Times New Roman" w:hAnsi="Times New Roman"/>
          <w:sz w:val="24"/>
          <w:szCs w:val="24"/>
        </w:rPr>
        <w:t xml:space="preserve"> </w:t>
      </w:r>
      <w:bookmarkEnd w:id="129"/>
      <w:bookmarkEnd w:id="130"/>
    </w:p>
    <w:p w14:paraId="1A44A12A" w14:textId="094E518C" w:rsidR="00034D6D" w:rsidRPr="00ED552E" w:rsidRDefault="00034D6D" w:rsidP="00A5598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31" w:name="_Toc523906138"/>
      <w:bookmarkStart w:id="132" w:name="_Toc523906637"/>
      <w:r w:rsidRPr="00ED552E">
        <w:rPr>
          <w:rFonts w:ascii="Times New Roman" w:hAnsi="Times New Roman"/>
          <w:sz w:val="24"/>
          <w:szCs w:val="24"/>
        </w:rPr>
        <w:t>Информационен регистър на одобрените програми за повишаване на квалификацията на педагогическите специалисти -</w:t>
      </w:r>
      <w:bookmarkEnd w:id="131"/>
      <w:bookmarkEnd w:id="132"/>
      <w:r w:rsidR="00C540B7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A55985" w:rsidRPr="001E4712">
          <w:rPr>
            <w:rStyle w:val="Hyperlink"/>
            <w:rFonts w:ascii="Times New Roman" w:hAnsi="Times New Roman"/>
            <w:sz w:val="24"/>
            <w:szCs w:val="24"/>
          </w:rPr>
          <w:t>https://rq.mon.bg/home</w:t>
        </w:r>
      </w:hyperlink>
      <w:r w:rsidR="00F87D03">
        <w:rPr>
          <w:rFonts w:ascii="Times New Roman" w:hAnsi="Times New Roman"/>
          <w:sz w:val="24"/>
          <w:szCs w:val="24"/>
          <w:lang w:val="en-US"/>
        </w:rPr>
        <w:t>.</w:t>
      </w:r>
    </w:p>
    <w:p w14:paraId="55E77570" w14:textId="77777777" w:rsidR="00034D6D" w:rsidRPr="00B07CE8" w:rsidRDefault="00034D6D" w:rsidP="001729CE">
      <w:pPr>
        <w:spacing w:line="360" w:lineRule="auto"/>
        <w:ind w:firstLine="709"/>
        <w:jc w:val="both"/>
      </w:pPr>
      <w:bookmarkStart w:id="133" w:name="_Toc523906139"/>
      <w:bookmarkStart w:id="134" w:name="_Toc523906638"/>
      <w:r w:rsidRPr="00B07CE8">
        <w:t xml:space="preserve">С оглед осигуряване на </w:t>
      </w:r>
      <w:proofErr w:type="spellStart"/>
      <w:r w:rsidRPr="00B07CE8">
        <w:t>допълняемост</w:t>
      </w:r>
      <w:proofErr w:type="spellEnd"/>
      <w:r w:rsidRPr="00B07CE8">
        <w:t xml:space="preserve">, разработената информационна система по дейност 3 ще бъде позиционирана в облачната среда по операция „Образование за утрешния ден“, предвидена в </w:t>
      </w:r>
      <w:r w:rsidRPr="00F95747">
        <w:t>Индикативна</w:t>
      </w:r>
      <w:r w:rsidR="003B4CCA" w:rsidRPr="00F95747">
        <w:t>та</w:t>
      </w:r>
      <w:r w:rsidRPr="00F95747">
        <w:t xml:space="preserve"> годишна работна програма</w:t>
      </w:r>
      <w:r w:rsidRPr="00137F6C">
        <w:t xml:space="preserve"> </w:t>
      </w:r>
      <w:r>
        <w:rPr>
          <w:lang w:val="en-US"/>
        </w:rPr>
        <w:t>(</w:t>
      </w:r>
      <w:r w:rsidRPr="00B07CE8">
        <w:t>ИГРП</w:t>
      </w:r>
      <w:r>
        <w:rPr>
          <w:lang w:val="en-US"/>
        </w:rPr>
        <w:t>)</w:t>
      </w:r>
      <w:r w:rsidRPr="00B07CE8">
        <w:t xml:space="preserve"> за 2018 г. на ОП НОИР</w:t>
      </w:r>
      <w:r w:rsidR="001729CE">
        <w:t xml:space="preserve"> 2014 – 2020 г.</w:t>
      </w:r>
      <w:r w:rsidRPr="00B07CE8">
        <w:t>, при реализация на последната. Към двете системи ще бъде осигурен единен достъп, чрез създаване на профил на потребителя.</w:t>
      </w:r>
      <w:bookmarkEnd w:id="133"/>
      <w:bookmarkEnd w:id="134"/>
    </w:p>
    <w:p w14:paraId="2B9137D5" w14:textId="77777777" w:rsidR="00034D6D" w:rsidRPr="00B07CE8" w:rsidRDefault="00034D6D" w:rsidP="00034D6D">
      <w:pPr>
        <w:spacing w:line="360" w:lineRule="auto"/>
        <w:jc w:val="both"/>
      </w:pPr>
      <w:bookmarkStart w:id="135" w:name="_Toc523906140"/>
      <w:bookmarkStart w:id="136" w:name="_Toc523906639"/>
      <w:r>
        <w:tab/>
      </w:r>
      <w:r w:rsidRPr="00B07CE8">
        <w:t>Чрез информационната система ще се осигурят условия за създаване на портфолио с основни данни за кариерното развитие и професионално израстване на учителите, директорите и другите педагогически специалисти, обхванати от проекта. Това гарантира постигане на устойчивост на проекта, тъй като педагогическият специалист ще има „мобилно” професионално досие.</w:t>
      </w:r>
      <w:bookmarkEnd w:id="135"/>
      <w:bookmarkEnd w:id="136"/>
      <w:r w:rsidRPr="00B07CE8">
        <w:t xml:space="preserve"> </w:t>
      </w:r>
    </w:p>
    <w:p w14:paraId="7D17C0AA" w14:textId="77777777" w:rsidR="00034D6D" w:rsidRPr="00B07CE8" w:rsidRDefault="00034D6D" w:rsidP="00034D6D">
      <w:pPr>
        <w:spacing w:line="360" w:lineRule="auto"/>
        <w:jc w:val="both"/>
      </w:pPr>
      <w:bookmarkStart w:id="137" w:name="_Toc523906141"/>
      <w:bookmarkStart w:id="138" w:name="_Toc523906640"/>
      <w:r>
        <w:lastRenderedPageBreak/>
        <w:tab/>
      </w:r>
      <w:r w:rsidRPr="00B07CE8">
        <w:t>Събраните данни в системата ще отчетат изпълнението на заложените индикатори по ОП НОИР</w:t>
      </w:r>
      <w:r w:rsidR="001729CE">
        <w:t xml:space="preserve"> 2014 – 2020 г.</w:t>
      </w:r>
      <w:r w:rsidRPr="00B07CE8">
        <w:t>, както и ще послужат за поддържане на база данни за педагогическите специалисти и придобитата от тях квалификация.</w:t>
      </w:r>
      <w:bookmarkEnd w:id="137"/>
      <w:bookmarkEnd w:id="138"/>
    </w:p>
    <w:p w14:paraId="1302099A" w14:textId="77777777" w:rsidR="00160055" w:rsidRDefault="00160055" w:rsidP="008A0DAD">
      <w:pPr>
        <w:spacing w:line="360" w:lineRule="auto"/>
        <w:ind w:firstLine="567"/>
        <w:jc w:val="both"/>
        <w:rPr>
          <w:b/>
        </w:rPr>
      </w:pPr>
    </w:p>
    <w:p w14:paraId="2DD24C30" w14:textId="5F9C875E" w:rsidR="008A0DAD" w:rsidRPr="00994302" w:rsidRDefault="008A0DAD" w:rsidP="008A0DAD">
      <w:pPr>
        <w:spacing w:line="360" w:lineRule="auto"/>
        <w:ind w:firstLine="567"/>
        <w:jc w:val="both"/>
        <w:rPr>
          <w:b/>
        </w:rPr>
      </w:pPr>
      <w:r w:rsidRPr="00994302">
        <w:rPr>
          <w:b/>
        </w:rPr>
        <w:t>ВАЖНО:</w:t>
      </w:r>
    </w:p>
    <w:p w14:paraId="77C19DE8" w14:textId="77777777" w:rsidR="00034D6D" w:rsidRPr="00ED552E" w:rsidRDefault="00034D6D" w:rsidP="0003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 w:rsidRPr="00ED552E">
        <w:rPr>
          <w:b/>
          <w:i/>
        </w:rPr>
        <w:t xml:space="preserve">Всеки участник в проекта </w:t>
      </w:r>
      <w:r w:rsidR="00AE5902">
        <w:rPr>
          <w:b/>
          <w:i/>
          <w:lang w:val="en-US"/>
        </w:rPr>
        <w:t>(</w:t>
      </w:r>
      <w:r w:rsidR="00AE5902">
        <w:rPr>
          <w:b/>
          <w:i/>
        </w:rPr>
        <w:t>педагогически специалисти, образователни институции</w:t>
      </w:r>
      <w:r w:rsidR="00AC4905">
        <w:rPr>
          <w:b/>
          <w:i/>
        </w:rPr>
        <w:t xml:space="preserve"> - възложители</w:t>
      </w:r>
      <w:r w:rsidR="00AE5902">
        <w:rPr>
          <w:b/>
          <w:i/>
        </w:rPr>
        <w:t xml:space="preserve">, висши училища, </w:t>
      </w:r>
      <w:r w:rsidR="00DE3E00">
        <w:rPr>
          <w:b/>
          <w:i/>
        </w:rPr>
        <w:t xml:space="preserve">обучителни организации и звена, </w:t>
      </w:r>
      <w:r w:rsidR="00AE5902">
        <w:rPr>
          <w:b/>
          <w:i/>
        </w:rPr>
        <w:t>РУО и експерти от МОН</w:t>
      </w:r>
      <w:r w:rsidR="00AE5902">
        <w:rPr>
          <w:b/>
          <w:i/>
          <w:lang w:val="en-US"/>
        </w:rPr>
        <w:t xml:space="preserve">) </w:t>
      </w:r>
      <w:r w:rsidRPr="00ED552E">
        <w:rPr>
          <w:b/>
          <w:i/>
        </w:rPr>
        <w:t xml:space="preserve">ще има достъп до информационната система чрез създаване на </w:t>
      </w:r>
      <w:r w:rsidR="009A6999">
        <w:rPr>
          <w:b/>
          <w:i/>
        </w:rPr>
        <w:t xml:space="preserve">персонален </w:t>
      </w:r>
      <w:r w:rsidRPr="00ED552E">
        <w:rPr>
          <w:b/>
          <w:i/>
        </w:rPr>
        <w:t>акаунт и профил. Всички дейности</w:t>
      </w:r>
      <w:r w:rsidR="00367EE3">
        <w:rPr>
          <w:b/>
          <w:i/>
        </w:rPr>
        <w:t>,</w:t>
      </w:r>
      <w:r w:rsidRPr="00ED552E">
        <w:rPr>
          <w:b/>
          <w:i/>
        </w:rPr>
        <w:t xml:space="preserve"> свързани с обучения по проекта</w:t>
      </w:r>
      <w:r w:rsidR="00367EE3">
        <w:rPr>
          <w:b/>
          <w:i/>
        </w:rPr>
        <w:t>,</w:t>
      </w:r>
      <w:r w:rsidRPr="00ED552E">
        <w:rPr>
          <w:b/>
          <w:i/>
        </w:rPr>
        <w:t xml:space="preserve"> ще се отчитат чрез </w:t>
      </w:r>
      <w:r w:rsidR="00AE5902">
        <w:rPr>
          <w:b/>
          <w:i/>
        </w:rPr>
        <w:t>из</w:t>
      </w:r>
      <w:r w:rsidRPr="00ED552E">
        <w:rPr>
          <w:b/>
          <w:i/>
        </w:rPr>
        <w:t>ползване на информационната система.</w:t>
      </w:r>
    </w:p>
    <w:p w14:paraId="58B99617" w14:textId="77777777" w:rsidR="00CC241E" w:rsidRDefault="00CC241E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139" w:name="_Toc528160707"/>
    </w:p>
    <w:p w14:paraId="59D3D0A1" w14:textId="27B7FEE0" w:rsidR="00034D6D" w:rsidRPr="00877DAA" w:rsidRDefault="00034D6D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r w:rsidRPr="00877DAA">
        <w:rPr>
          <w:rFonts w:ascii="Times New Roman" w:hAnsi="Times New Roman"/>
          <w:sz w:val="28"/>
          <w:szCs w:val="28"/>
        </w:rPr>
        <w:t>ІV. ОРГАНИЗАЦИЯ, ИЗПЪЛНЕНИЕ И УПРАВЛЕНИЕ НА ДЕЙНОСТИТЕ ПО ОБУЧЕНИЯ (ДЕЙНОСТ 1 И ДЕЙНОСТ 2)</w:t>
      </w:r>
      <w:bookmarkEnd w:id="106"/>
      <w:bookmarkEnd w:id="139"/>
    </w:p>
    <w:p w14:paraId="2DF79A5D" w14:textId="77777777" w:rsidR="00812BE4" w:rsidRDefault="00034D6D" w:rsidP="00C61019">
      <w:pPr>
        <w:spacing w:line="360" w:lineRule="auto"/>
        <w:ind w:firstLine="567"/>
        <w:jc w:val="both"/>
      </w:pPr>
      <w:bookmarkStart w:id="140" w:name="_Toc523906110"/>
      <w:bookmarkStart w:id="141" w:name="_Toc523906609"/>
      <w:r w:rsidRPr="00C829C3">
        <w:t>Изпълнението на дейност 1 и 2 се организира на регионален принцип</w:t>
      </w:r>
      <w:r w:rsidR="00271194">
        <w:t xml:space="preserve"> от териториалните екипи по проекта</w:t>
      </w:r>
      <w:r w:rsidR="00271194" w:rsidRPr="00C829C3">
        <w:t>.</w:t>
      </w:r>
      <w:r w:rsidRPr="00C829C3">
        <w:t xml:space="preserve"> Обученията </w:t>
      </w:r>
      <w:r w:rsidR="00271194">
        <w:t xml:space="preserve">по дейност 1 </w:t>
      </w:r>
      <w:r w:rsidRPr="00C829C3">
        <w:t xml:space="preserve">са краткосрочни с продължителност, според вида на </w:t>
      </w:r>
      <w:r w:rsidRPr="00840F6A">
        <w:t>присъдените</w:t>
      </w:r>
      <w:r w:rsidR="00873271">
        <w:t xml:space="preserve"> квалификационни кредити. </w:t>
      </w:r>
      <w:r w:rsidR="00106963">
        <w:t>В</w:t>
      </w:r>
      <w:r w:rsidRPr="00C829C3">
        <w:t xml:space="preserve">ъзложители на обученията по дейност 1 могат да бъдат – РУО и по-големите училища и детски градини в региона. </w:t>
      </w:r>
      <w:r w:rsidR="00131FAE">
        <w:t>Педагогическите специалисти от у</w:t>
      </w:r>
      <w:r w:rsidRPr="00C829C3">
        <w:t>чилищата и детските градини в малките или в отдалечените общини следва да бъдат о</w:t>
      </w:r>
      <w:r w:rsidR="00A42BBA">
        <w:t>рганизирани от съот</w:t>
      </w:r>
      <w:r w:rsidR="00F66F0C">
        <w:t>ветното РУО</w:t>
      </w:r>
      <w:r w:rsidR="00A42BBA">
        <w:t>.</w:t>
      </w:r>
      <w:r w:rsidR="00C61019">
        <w:t xml:space="preserve"> </w:t>
      </w:r>
    </w:p>
    <w:p w14:paraId="0EE9AE84" w14:textId="77777777" w:rsidR="00C61019" w:rsidRDefault="00C61019" w:rsidP="00C61019">
      <w:pPr>
        <w:spacing w:line="360" w:lineRule="auto"/>
        <w:ind w:firstLine="567"/>
        <w:jc w:val="both"/>
      </w:pPr>
      <w:r>
        <w:t xml:space="preserve">По дейност 2 </w:t>
      </w:r>
      <w:r w:rsidR="00812BE4">
        <w:t xml:space="preserve">по проекта </w:t>
      </w:r>
      <w:r>
        <w:t>е заложено включване на педагогическите специалисти в процедури за придобиване на професионално-квалификационни степени,</w:t>
      </w:r>
      <w:r w:rsidR="00115AD0">
        <w:t xml:space="preserve"> </w:t>
      </w:r>
      <w:r>
        <w:t xml:space="preserve">включително </w:t>
      </w:r>
      <w:r w:rsidR="00106963">
        <w:t xml:space="preserve">участие в </w:t>
      </w:r>
      <w:r>
        <w:t xml:space="preserve">подготвителни курсове за придобиване на </w:t>
      </w:r>
      <w:r w:rsidR="00812BE4">
        <w:t>Пета и Ч</w:t>
      </w:r>
      <w:r>
        <w:t xml:space="preserve">етвърта </w:t>
      </w:r>
      <w:r w:rsidR="00812BE4">
        <w:t>ПКС.</w:t>
      </w:r>
      <w:r>
        <w:t xml:space="preserve"> </w:t>
      </w:r>
    </w:p>
    <w:p w14:paraId="35D8B16E" w14:textId="77777777" w:rsidR="00034D6D" w:rsidRDefault="00FA4C59" w:rsidP="00034D6D">
      <w:pPr>
        <w:spacing w:line="360" w:lineRule="auto"/>
        <w:jc w:val="both"/>
      </w:pPr>
      <w:r>
        <w:tab/>
      </w:r>
      <w:r w:rsidR="00034D6D" w:rsidRPr="00425920">
        <w:rPr>
          <w:b/>
        </w:rPr>
        <w:t xml:space="preserve">Всеки възложител (РУО, училище или детска градина) за всяка учебна година през три-годишния период на проекта </w:t>
      </w:r>
      <w:r w:rsidR="00B20A58" w:rsidRPr="00425920">
        <w:rPr>
          <w:b/>
        </w:rPr>
        <w:t xml:space="preserve">ще </w:t>
      </w:r>
      <w:r w:rsidR="00034D6D" w:rsidRPr="00425920">
        <w:rPr>
          <w:b/>
        </w:rPr>
        <w:t>разполага с бюджет до 70 000 лв. без ДДС или 84 000 лв. с включен ДДС.</w:t>
      </w:r>
      <w:r w:rsidR="00034D6D" w:rsidRPr="00C829C3">
        <w:t xml:space="preserve"> Изборът на обучителна организация за изпълнител на дейността за обучения следва да се организира като директно възлагане – за услуги </w:t>
      </w:r>
      <w:r w:rsidR="00034D6D" w:rsidRPr="00160055">
        <w:t>по Приложение № 2 към</w:t>
      </w:r>
      <w:r w:rsidR="00034D6D" w:rsidRPr="00C829C3">
        <w:t xml:space="preserve"> ЗОП. </w:t>
      </w:r>
      <w:bookmarkStart w:id="142" w:name="_Toc523906112"/>
      <w:bookmarkStart w:id="143" w:name="_Toc523906611"/>
      <w:r w:rsidR="00034D6D" w:rsidRPr="00C829C3">
        <w:t>Максималният бюджет за един възложител в рамките на целия период на изпълнение на прое</w:t>
      </w:r>
      <w:r w:rsidR="00034D6D">
        <w:t>кта (</w:t>
      </w:r>
      <w:r w:rsidR="00034D6D" w:rsidRPr="00C829C3">
        <w:t>три учебни години</w:t>
      </w:r>
      <w:r w:rsidR="00034D6D">
        <w:rPr>
          <w:lang w:val="en-US"/>
        </w:rPr>
        <w:t>)</w:t>
      </w:r>
      <w:r w:rsidR="00034D6D" w:rsidRPr="00C829C3">
        <w:t xml:space="preserve"> е 210 000 лв. или 252 000 лв. с ДДС.</w:t>
      </w:r>
      <w:bookmarkEnd w:id="142"/>
      <w:bookmarkEnd w:id="143"/>
    </w:p>
    <w:p w14:paraId="1F08123E" w14:textId="77777777" w:rsidR="00F32673" w:rsidRPr="00B142C7" w:rsidRDefault="00F32673" w:rsidP="00C91BC0">
      <w:pPr>
        <w:pStyle w:val="ListParagraph"/>
        <w:numPr>
          <w:ilvl w:val="0"/>
          <w:numId w:val="11"/>
        </w:numPr>
        <w:tabs>
          <w:tab w:val="left" w:pos="1080"/>
        </w:tabs>
        <w:spacing w:after="0" w:line="360" w:lineRule="auto"/>
        <w:ind w:left="851" w:hanging="142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142C7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Изпълнение на дейност 1</w:t>
      </w:r>
    </w:p>
    <w:p w14:paraId="13B0A2C0" w14:textId="77777777" w:rsidR="00F32673" w:rsidRDefault="00F32673" w:rsidP="003252FC">
      <w:pPr>
        <w:spacing w:line="360" w:lineRule="auto"/>
        <w:ind w:firstLine="709"/>
        <w:jc w:val="both"/>
      </w:pPr>
      <w:r>
        <w:t xml:space="preserve">Директорът на </w:t>
      </w:r>
      <w:r w:rsidR="00B33A9F">
        <w:t xml:space="preserve">образователната </w:t>
      </w:r>
      <w:r>
        <w:t>институция</w:t>
      </w:r>
      <w:r w:rsidR="00B33A9F">
        <w:t>,</w:t>
      </w:r>
      <w:r>
        <w:t xml:space="preserve"> след обсъждане в педагогическия съвет</w:t>
      </w:r>
      <w:r w:rsidR="00B33A9F">
        <w:t>,</w:t>
      </w:r>
      <w:r>
        <w:t xml:space="preserve"> утвърждава правила за организиране</w:t>
      </w:r>
      <w:r w:rsidR="00B33A9F">
        <w:t>то</w:t>
      </w:r>
      <w:r>
        <w:t xml:space="preserve"> и провеждане</w:t>
      </w:r>
      <w:r w:rsidR="00B33A9F">
        <w:t>то</w:t>
      </w:r>
      <w:r>
        <w:t xml:space="preserve"> на вътрешно</w:t>
      </w:r>
      <w:r w:rsidR="00B33A9F">
        <w:t>-</w:t>
      </w:r>
      <w:r>
        <w:t>институционалната квалификация</w:t>
      </w:r>
      <w:r w:rsidR="00C638C0">
        <w:t>,</w:t>
      </w:r>
      <w:r>
        <w:t xml:space="preserve"> и за</w:t>
      </w:r>
      <w:r w:rsidR="00C638C0">
        <w:t xml:space="preserve"> </w:t>
      </w:r>
      <w:r>
        <w:t>отчитането на участието на педагогическите специалисти в предлаганите форми за повишаване на квалификацията.</w:t>
      </w:r>
    </w:p>
    <w:p w14:paraId="7A606B80" w14:textId="77777777" w:rsidR="00F32673" w:rsidRPr="00607A98" w:rsidRDefault="00F32673" w:rsidP="00F32673">
      <w:pPr>
        <w:spacing w:line="360" w:lineRule="auto"/>
        <w:ind w:firstLine="567"/>
        <w:jc w:val="both"/>
        <w:rPr>
          <w:lang w:val="en-US"/>
        </w:rPr>
      </w:pPr>
      <w:r>
        <w:t xml:space="preserve">За включване в </w:t>
      </w:r>
      <w:r w:rsidR="00C638C0">
        <w:t xml:space="preserve">краткосрочни </w:t>
      </w:r>
      <w:r>
        <w:t xml:space="preserve">обучения </w:t>
      </w:r>
      <w:r w:rsidR="00B0422C">
        <w:t xml:space="preserve">по проекта </w:t>
      </w:r>
      <w:r>
        <w:t xml:space="preserve">педагогическите специалисти заявяват своето участие </w:t>
      </w:r>
      <w:r w:rsidR="00B0422C">
        <w:t xml:space="preserve">чрез избор в информационната система </w:t>
      </w:r>
      <w:r w:rsidR="00C638C0">
        <w:t>и</w:t>
      </w:r>
      <w:r>
        <w:t xml:space="preserve"> </w:t>
      </w:r>
      <w:r w:rsidR="00607A98">
        <w:t>посочване</w:t>
      </w:r>
      <w:r>
        <w:t xml:space="preserve"> на </w:t>
      </w:r>
      <w:r w:rsidR="00607A98">
        <w:t xml:space="preserve">конкретна програма, </w:t>
      </w:r>
      <w:r w:rsidR="00B0422C">
        <w:t>включена в</w:t>
      </w:r>
      <w:r w:rsidR="00C638C0">
        <w:t xml:space="preserve"> съответното </w:t>
      </w:r>
      <w:r>
        <w:t>тематичн</w:t>
      </w:r>
      <w:r w:rsidR="00C638C0">
        <w:t>о</w:t>
      </w:r>
      <w:r w:rsidR="00B0422C">
        <w:t xml:space="preserve"> направлени</w:t>
      </w:r>
      <w:r w:rsidR="00C638C0">
        <w:t>е</w:t>
      </w:r>
      <w:r w:rsidR="00E4000C">
        <w:t xml:space="preserve"> за съответния регион</w:t>
      </w:r>
      <w:r>
        <w:t xml:space="preserve">. </w:t>
      </w:r>
      <w:r w:rsidR="00B0422C">
        <w:t xml:space="preserve">Заявяването се извършва текущо в информационната система </w:t>
      </w:r>
      <w:r w:rsidR="0077795E">
        <w:t xml:space="preserve">, като изборът може да се променя, докато лицето не бъде включено в група. </w:t>
      </w:r>
      <w:r w:rsidR="000E42AD">
        <w:t>Обученията могат да бъдат организирани по теми</w:t>
      </w:r>
      <w:r w:rsidR="0077795E">
        <w:t>/програми</w:t>
      </w:r>
      <w:r w:rsidR="000E42AD">
        <w:t xml:space="preserve">, съгласно </w:t>
      </w:r>
      <w:r w:rsidRPr="00C829C3">
        <w:t>приложения Примерен списък с теми</w:t>
      </w:r>
      <w:r>
        <w:t xml:space="preserve"> </w:t>
      </w:r>
      <w:r w:rsidR="000E42AD">
        <w:t xml:space="preserve">към проекта </w:t>
      </w:r>
      <w:r w:rsidRPr="00160055">
        <w:rPr>
          <w:b/>
          <w:i/>
          <w:color w:val="0070C0"/>
        </w:rPr>
        <w:t>(Приложение № 3).</w:t>
      </w:r>
      <w:r w:rsidRPr="0035044F">
        <w:rPr>
          <w:color w:val="0070C0"/>
        </w:rPr>
        <w:t xml:space="preserve"> </w:t>
      </w:r>
      <w:r w:rsidR="000E42AD">
        <w:t>Темата трябва да съответства на</w:t>
      </w:r>
      <w:r w:rsidR="0077795E">
        <w:t xml:space="preserve"> одобрената програма за обучение</w:t>
      </w:r>
      <w:r w:rsidR="000E42AD">
        <w:t>.</w:t>
      </w:r>
    </w:p>
    <w:p w14:paraId="6008FFD7" w14:textId="3A7D693E" w:rsidR="00607A98" w:rsidRDefault="00607A98" w:rsidP="007047FC">
      <w:pPr>
        <w:spacing w:line="360" w:lineRule="auto"/>
        <w:ind w:firstLine="709"/>
        <w:jc w:val="both"/>
      </w:pPr>
      <w:r>
        <w:t>В</w:t>
      </w:r>
      <w:r w:rsidRPr="00607A98">
        <w:t xml:space="preserve">ъз основа на заявените от учителите желания за участие в обучение по конкретни </w:t>
      </w:r>
      <w:r>
        <w:t>програми</w:t>
      </w:r>
      <w:r w:rsidRPr="00607A98">
        <w:t xml:space="preserve">, може да започне сформирането на групи. Група се сформира при получени </w:t>
      </w:r>
      <w:r w:rsidR="00926FD6">
        <w:t xml:space="preserve">минимум </w:t>
      </w:r>
      <w:r w:rsidRPr="00607A98">
        <w:t>15 заявки за обучение</w:t>
      </w:r>
      <w:r w:rsidR="002A4434">
        <w:t xml:space="preserve"> </w:t>
      </w:r>
      <w:r w:rsidR="002A4434">
        <w:rPr>
          <w:lang w:val="en-US"/>
        </w:rPr>
        <w:t>(</w:t>
      </w:r>
      <w:r w:rsidR="001821DC">
        <w:t>промяна</w:t>
      </w:r>
      <w:r w:rsidR="001821DC" w:rsidRPr="003C60F7">
        <w:t xml:space="preserve"> в броя на групите, числеността на обучаемите в група и разпределението им се извършват в координация </w:t>
      </w:r>
      <w:r w:rsidR="001821DC">
        <w:t>между Възложителя и Изпълнителя по Договора за провеждане на обучения</w:t>
      </w:r>
      <w:r w:rsidR="002A4434">
        <w:rPr>
          <w:lang w:val="en-US"/>
        </w:rPr>
        <w:t>)</w:t>
      </w:r>
      <w:r w:rsidRPr="00607A98">
        <w:t xml:space="preserve">. </w:t>
      </w:r>
      <w:r>
        <w:t xml:space="preserve">На този етап </w:t>
      </w:r>
      <w:r w:rsidR="00254342">
        <w:t>в</w:t>
      </w:r>
      <w:r w:rsidRPr="00607A98">
        <w:t xml:space="preserve">ъзложителят подава Заявка </w:t>
      </w:r>
      <w:r>
        <w:rPr>
          <w:lang w:val="en-US"/>
        </w:rPr>
        <w:t>(</w:t>
      </w:r>
      <w:r w:rsidRPr="00607A98">
        <w:t>по образец</w:t>
      </w:r>
      <w:r>
        <w:rPr>
          <w:lang w:val="en-US"/>
        </w:rPr>
        <w:t>)</w:t>
      </w:r>
      <w:r w:rsidRPr="00607A98">
        <w:t xml:space="preserve"> към изпълнителя на програмата, с която да се уточнят параметрите на конкретното обучение. Групата може да се допълни до максимум 25 лица, съобразено с </w:t>
      </w:r>
      <w:r w:rsidR="005578CA">
        <w:t>организацията</w:t>
      </w:r>
      <w:r w:rsidRPr="00607A98">
        <w:t xml:space="preserve"> на обучението. В </w:t>
      </w:r>
      <w:r w:rsidR="005578CA">
        <w:t xml:space="preserve">определения в </w:t>
      </w:r>
      <w:r w:rsidR="005578CA" w:rsidRPr="00607A98">
        <w:t>заявка</w:t>
      </w:r>
      <w:r w:rsidR="005578CA">
        <w:t>та</w:t>
      </w:r>
      <w:r w:rsidR="005578CA" w:rsidRPr="00607A98">
        <w:t xml:space="preserve"> </w:t>
      </w:r>
      <w:r w:rsidR="005578CA">
        <w:t xml:space="preserve">от </w:t>
      </w:r>
      <w:r w:rsidR="00254342">
        <w:t>в</w:t>
      </w:r>
      <w:r w:rsidRPr="00607A98">
        <w:t xml:space="preserve">ъзложителя </w:t>
      </w:r>
      <w:r w:rsidR="005578CA">
        <w:t xml:space="preserve">срок </w:t>
      </w:r>
      <w:r w:rsidRPr="00607A98">
        <w:t xml:space="preserve">трябва да започне изпълнението на обучението. Сформирането на групите </w:t>
      </w:r>
      <w:r w:rsidR="007047FC">
        <w:t xml:space="preserve">се извършва </w:t>
      </w:r>
      <w:r w:rsidRPr="00607A98">
        <w:t>текущо</w:t>
      </w:r>
      <w:r w:rsidR="007047FC">
        <w:t>, в рамките на обявената кампания</w:t>
      </w:r>
      <w:r w:rsidR="005578CA">
        <w:t>.</w:t>
      </w:r>
      <w:r w:rsidR="005A6809">
        <w:t xml:space="preserve"> </w:t>
      </w:r>
      <w:r w:rsidR="005A6809" w:rsidRPr="005A6809">
        <w:t xml:space="preserve">Числеността </w:t>
      </w:r>
      <w:r w:rsidR="007047FC">
        <w:t xml:space="preserve">на групите следва да </w:t>
      </w:r>
      <w:r w:rsidR="005A6809" w:rsidRPr="005A6809">
        <w:t>бъде съобраз</w:t>
      </w:r>
      <w:r w:rsidR="007047FC">
        <w:t xml:space="preserve">ена </w:t>
      </w:r>
      <w:r w:rsidR="005A6809" w:rsidRPr="005A6809">
        <w:t xml:space="preserve">с методиката за провеждане на курса и разделянето на </w:t>
      </w:r>
      <w:r w:rsidR="007047FC">
        <w:t>участниците в малки групи</w:t>
      </w:r>
      <w:r w:rsidR="005A6809" w:rsidRPr="005A6809">
        <w:t xml:space="preserve"> за практическо отработване на казуси. Броят на групите, разпределението на обучаемите, формата на обучение, метода на провеждане на обучението и графикът се утвърждава от възложителя.</w:t>
      </w:r>
    </w:p>
    <w:p w14:paraId="544BBC23" w14:textId="77777777" w:rsidR="00F32673" w:rsidRDefault="002E6B71" w:rsidP="007047FC">
      <w:pPr>
        <w:spacing w:line="360" w:lineRule="auto"/>
        <w:ind w:firstLine="709"/>
        <w:jc w:val="both"/>
      </w:pPr>
      <w:r>
        <w:t xml:space="preserve">При избор на изпълнители на дейност 1, възложителят трябва да съблюдава основните принципи </w:t>
      </w:r>
      <w:r w:rsidR="00F32673" w:rsidRPr="002D354E">
        <w:t>за възлагане на обществени по</w:t>
      </w:r>
      <w:r>
        <w:t>ръчки</w:t>
      </w:r>
      <w:r w:rsidR="00F32673">
        <w:t xml:space="preserve">, </w:t>
      </w:r>
      <w:r>
        <w:t xml:space="preserve">които </w:t>
      </w:r>
      <w:r w:rsidR="00F32673">
        <w:t xml:space="preserve">са: </w:t>
      </w:r>
      <w:r w:rsidR="00F32673" w:rsidRPr="002D354E">
        <w:t>равнопоставеност и недопускане на дискриминация; свободна конкуренция; пропорционалност; публичност и прозрачност.</w:t>
      </w:r>
    </w:p>
    <w:p w14:paraId="787D6D2B" w14:textId="77777777" w:rsidR="00991EB6" w:rsidRDefault="00991EB6" w:rsidP="007047FC">
      <w:pPr>
        <w:spacing w:line="360" w:lineRule="auto"/>
        <w:ind w:firstLine="709"/>
        <w:jc w:val="both"/>
      </w:pPr>
      <w:r>
        <w:t>Договарянето на обученията по дейност 1 се извършва чрез сключване на договор по зададен образец.</w:t>
      </w:r>
    </w:p>
    <w:p w14:paraId="5918E7DE" w14:textId="77777777" w:rsidR="00E86EFC" w:rsidRPr="00994302" w:rsidRDefault="00E86EFC" w:rsidP="00E86EFC">
      <w:pPr>
        <w:spacing w:line="360" w:lineRule="auto"/>
        <w:ind w:firstLine="567"/>
        <w:jc w:val="both"/>
        <w:rPr>
          <w:b/>
        </w:rPr>
      </w:pPr>
      <w:r w:rsidRPr="00994302">
        <w:rPr>
          <w:b/>
        </w:rPr>
        <w:lastRenderedPageBreak/>
        <w:t>ВАЖНО:</w:t>
      </w:r>
    </w:p>
    <w:p w14:paraId="2B8409A4" w14:textId="77777777" w:rsidR="00034D6D" w:rsidRPr="0068524B" w:rsidRDefault="00034D6D" w:rsidP="0003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 w:rsidRPr="0068524B">
        <w:rPr>
          <w:b/>
          <w:i/>
        </w:rPr>
        <w:t>Към настоящата Инструкция е приложен пакет от документи</w:t>
      </w:r>
      <w:r w:rsidR="00653B71">
        <w:rPr>
          <w:b/>
          <w:i/>
        </w:rPr>
        <w:t xml:space="preserve"> </w:t>
      </w:r>
      <w:r w:rsidR="00653B71" w:rsidRPr="0064452F">
        <w:rPr>
          <w:b/>
          <w:i/>
          <w:color w:val="0070C0"/>
          <w:lang w:val="en-US"/>
        </w:rPr>
        <w:t>(</w:t>
      </w:r>
      <w:r w:rsidR="00653B71" w:rsidRPr="0064452F">
        <w:rPr>
          <w:b/>
          <w:i/>
          <w:color w:val="0070C0"/>
        </w:rPr>
        <w:t xml:space="preserve">Приложение № </w:t>
      </w:r>
      <w:r w:rsidR="001C1449" w:rsidRPr="0064452F">
        <w:rPr>
          <w:b/>
          <w:i/>
          <w:color w:val="0070C0"/>
        </w:rPr>
        <w:t>4</w:t>
      </w:r>
      <w:r w:rsidR="00653B71" w:rsidRPr="0064452F">
        <w:rPr>
          <w:b/>
          <w:i/>
          <w:color w:val="0070C0"/>
          <w:lang w:val="en-US"/>
        </w:rPr>
        <w:t>)</w:t>
      </w:r>
      <w:r w:rsidRPr="0064452F">
        <w:rPr>
          <w:b/>
          <w:i/>
        </w:rPr>
        <w:t>,</w:t>
      </w:r>
      <w:r w:rsidRPr="0068524B">
        <w:rPr>
          <w:b/>
          <w:i/>
        </w:rPr>
        <w:t xml:space="preserve"> осигуряващ провеждането </w:t>
      </w:r>
      <w:r w:rsidR="00E212F1">
        <w:rPr>
          <w:b/>
          <w:i/>
        </w:rPr>
        <w:t xml:space="preserve">на </w:t>
      </w:r>
      <w:r w:rsidR="00E212F1" w:rsidRPr="0068524B">
        <w:rPr>
          <w:b/>
          <w:i/>
        </w:rPr>
        <w:t>избор на изпълнител</w:t>
      </w:r>
      <w:r w:rsidR="00E212F1">
        <w:rPr>
          <w:b/>
          <w:i/>
        </w:rPr>
        <w:t xml:space="preserve"> по</w:t>
      </w:r>
      <w:r w:rsidRPr="0068524B">
        <w:rPr>
          <w:b/>
          <w:i/>
        </w:rPr>
        <w:t xml:space="preserve"> прозрачен, недискриминационен и публично достъпен</w:t>
      </w:r>
      <w:r w:rsidR="00E212F1">
        <w:rPr>
          <w:b/>
          <w:i/>
        </w:rPr>
        <w:t xml:space="preserve"> начин</w:t>
      </w:r>
      <w:r w:rsidRPr="0068524B">
        <w:rPr>
          <w:b/>
          <w:i/>
        </w:rPr>
        <w:t xml:space="preserve">. Пакетът от документи е задължителен за прилагане от всеки </w:t>
      </w:r>
      <w:r w:rsidR="00DE7220">
        <w:rPr>
          <w:b/>
          <w:i/>
        </w:rPr>
        <w:t>в</w:t>
      </w:r>
      <w:r w:rsidRPr="0068524B">
        <w:rPr>
          <w:b/>
          <w:i/>
        </w:rPr>
        <w:t>ъзложител</w:t>
      </w:r>
      <w:r w:rsidR="00377609">
        <w:rPr>
          <w:b/>
          <w:i/>
        </w:rPr>
        <w:t xml:space="preserve"> </w:t>
      </w:r>
      <w:r w:rsidR="00377609" w:rsidRPr="00840F6A">
        <w:rPr>
          <w:b/>
          <w:i/>
        </w:rPr>
        <w:t xml:space="preserve">на обучения по дейност 1 </w:t>
      </w:r>
      <w:r w:rsidR="0039077C" w:rsidRPr="00840F6A">
        <w:rPr>
          <w:b/>
          <w:i/>
        </w:rPr>
        <w:t>по проекта.</w:t>
      </w:r>
    </w:p>
    <w:p w14:paraId="037291D4" w14:textId="77777777" w:rsidR="00B12640" w:rsidRDefault="00B12640" w:rsidP="00034D6D">
      <w:pPr>
        <w:spacing w:line="360" w:lineRule="auto"/>
        <w:jc w:val="both"/>
      </w:pPr>
      <w:r>
        <w:tab/>
      </w:r>
    </w:p>
    <w:p w14:paraId="5D511CCC" w14:textId="0EDAC911" w:rsidR="00840F6A" w:rsidRDefault="00B12640" w:rsidP="00034D6D">
      <w:pPr>
        <w:spacing w:line="360" w:lineRule="auto"/>
        <w:jc w:val="both"/>
      </w:pPr>
      <w:r>
        <w:tab/>
      </w:r>
      <w:r w:rsidR="00F32673" w:rsidRPr="00C829C3">
        <w:t xml:space="preserve">Възложителите на обучения по дейност 1 </w:t>
      </w:r>
      <w:r w:rsidR="005537A7">
        <w:t>се</w:t>
      </w:r>
      <w:r w:rsidR="00F32673" w:rsidRPr="00C829C3">
        <w:t xml:space="preserve"> подпомага</w:t>
      </w:r>
      <w:r w:rsidR="005537A7">
        <w:t>т</w:t>
      </w:r>
      <w:r w:rsidR="00F32673" w:rsidRPr="00C829C3">
        <w:t xml:space="preserve"> от</w:t>
      </w:r>
      <w:r w:rsidR="0044437D">
        <w:t xml:space="preserve"> </w:t>
      </w:r>
      <w:r w:rsidR="00F32673">
        <w:t>конкретния бенефициент</w:t>
      </w:r>
      <w:r w:rsidR="00F32673" w:rsidRPr="00C829C3">
        <w:t xml:space="preserve"> </w:t>
      </w:r>
      <w:r w:rsidR="005537A7">
        <w:t xml:space="preserve">– МОН </w:t>
      </w:r>
      <w:r w:rsidR="00F32673" w:rsidRPr="00C829C3">
        <w:t xml:space="preserve">чрез </w:t>
      </w:r>
      <w:r w:rsidR="0044437D">
        <w:t>координаторите на проекти –</w:t>
      </w:r>
      <w:r w:rsidR="005537A7">
        <w:t xml:space="preserve"> </w:t>
      </w:r>
      <w:r w:rsidR="0044437D">
        <w:t xml:space="preserve">по региони, </w:t>
      </w:r>
      <w:r w:rsidR="00F32673" w:rsidRPr="00C829C3">
        <w:t>експерт „Логистика на обученията“</w:t>
      </w:r>
      <w:r w:rsidR="00E14A2B">
        <w:t>, е</w:t>
      </w:r>
      <w:r w:rsidR="00E14A2B" w:rsidRPr="00E14A2B">
        <w:t xml:space="preserve">ксперт „Обществени поръчки“ </w:t>
      </w:r>
      <w:r w:rsidR="00F32673">
        <w:t>и експерт „Юрист.“</w:t>
      </w:r>
    </w:p>
    <w:p w14:paraId="0BCAB373" w14:textId="37EBC3A3" w:rsidR="00952DBF" w:rsidRDefault="00840F6A" w:rsidP="009A5F52">
      <w:pPr>
        <w:spacing w:line="360" w:lineRule="auto"/>
        <w:jc w:val="both"/>
      </w:pPr>
      <w:r>
        <w:tab/>
      </w:r>
      <w:r w:rsidR="00F32673">
        <w:t xml:space="preserve">В подкрепа на техническото изпълнение на дейността </w:t>
      </w:r>
      <w:r w:rsidR="00423473">
        <w:t>доставчиците на обученията</w:t>
      </w:r>
      <w:r w:rsidR="009A5F52">
        <w:t xml:space="preserve"> </w:t>
      </w:r>
      <w:r w:rsidR="00F32673">
        <w:t>представят</w:t>
      </w:r>
      <w:r w:rsidR="009A5F52">
        <w:t xml:space="preserve"> следните доказателства:</w:t>
      </w:r>
      <w:r w:rsidR="00F32673">
        <w:t xml:space="preserve"> присъствени списъци на участниците</w:t>
      </w:r>
      <w:r w:rsidR="003D23AE">
        <w:t>/алтернативна електронна форма за присъствие на участниците</w:t>
      </w:r>
      <w:r w:rsidR="00F32673">
        <w:t xml:space="preserve"> от целевата група </w:t>
      </w:r>
      <w:r w:rsidR="00F32673" w:rsidRPr="0064452F">
        <w:rPr>
          <w:b/>
          <w:i/>
          <w:color w:val="0070C0"/>
        </w:rPr>
        <w:t>(Приложение № 5)</w:t>
      </w:r>
      <w:r w:rsidR="00F32673" w:rsidRPr="0064452F">
        <w:t>,</w:t>
      </w:r>
      <w:r w:rsidR="00F32673">
        <w:t xml:space="preserve"> учебна програма, учеб</w:t>
      </w:r>
      <w:r w:rsidR="000E2E48">
        <w:t>е</w:t>
      </w:r>
      <w:r w:rsidR="00F32673">
        <w:t>н план, графи</w:t>
      </w:r>
      <w:r w:rsidR="000E2E48">
        <w:t>к</w:t>
      </w:r>
      <w:r w:rsidR="000D5FF6">
        <w:t xml:space="preserve">, снимков/видео материал, презентации, материали, лекции, </w:t>
      </w:r>
      <w:r w:rsidR="00F32673">
        <w:t>и други документи</w:t>
      </w:r>
      <w:r w:rsidR="000D5FF6">
        <w:t>,</w:t>
      </w:r>
      <w:r w:rsidR="00F32673">
        <w:t xml:space="preserve"> доказващи провеждането на обученията</w:t>
      </w:r>
      <w:r w:rsidR="000E2E48">
        <w:t xml:space="preserve"> - използвани в рамките на дейността</w:t>
      </w:r>
      <w:r w:rsidR="00F32673">
        <w:t xml:space="preserve">, подробно описани в </w:t>
      </w:r>
      <w:r w:rsidR="00F32673" w:rsidRPr="004E3780">
        <w:rPr>
          <w:b/>
        </w:rPr>
        <w:t>т.6 Доказателствена документация към технически отчет</w:t>
      </w:r>
      <w:r w:rsidR="00F32673">
        <w:t xml:space="preserve">, глава </w:t>
      </w:r>
      <w:r w:rsidR="00F32673">
        <w:rPr>
          <w:lang w:val="en-US"/>
        </w:rPr>
        <w:t>V</w:t>
      </w:r>
      <w:r w:rsidR="00F32673">
        <w:t xml:space="preserve"> Отчитане от Ръководство за изпълнение на договори/заповеди за предоставяне на безвъзмездна финансова помощ по приорит</w:t>
      </w:r>
      <w:r w:rsidR="00FE259B">
        <w:t>етни оси 2 и 3 на ОП НОИР 2014 -</w:t>
      </w:r>
      <w:r w:rsidR="00F32673">
        <w:t xml:space="preserve"> 2020 г. </w:t>
      </w:r>
    </w:p>
    <w:p w14:paraId="60A242ED" w14:textId="77777777" w:rsidR="00F125F9" w:rsidRPr="00E0744C" w:rsidRDefault="00F125F9" w:rsidP="00F125F9">
      <w:pPr>
        <w:spacing w:line="360" w:lineRule="auto"/>
        <w:ind w:firstLine="567"/>
        <w:jc w:val="both"/>
      </w:pPr>
      <w:r w:rsidRPr="00E0744C">
        <w:t xml:space="preserve">Когато обучението за повишаване на квалификацията се извършва по одобрена програма, която предвижда </w:t>
      </w:r>
      <w:r w:rsidRPr="00E0744C">
        <w:rPr>
          <w:b/>
        </w:rPr>
        <w:t>синхронно обучение от разстояние</w:t>
      </w:r>
      <w:r w:rsidRPr="00E0744C">
        <w:t xml:space="preserve"> в електронна среда, обучителната организация трябва да ползва електронна платформа за провеждане на обучението, която да:</w:t>
      </w:r>
    </w:p>
    <w:p w14:paraId="4BEE6101" w14:textId="77777777" w:rsidR="00F125F9" w:rsidRPr="00E0744C" w:rsidRDefault="00F125F9" w:rsidP="00F125F9">
      <w:pPr>
        <w:numPr>
          <w:ilvl w:val="0"/>
          <w:numId w:val="14"/>
        </w:numPr>
        <w:spacing w:line="360" w:lineRule="auto"/>
        <w:jc w:val="both"/>
      </w:pPr>
      <w:r w:rsidRPr="00E0744C">
        <w:t xml:space="preserve">позволява конфигуриране и използване на виртуална стая за видео- и </w:t>
      </w:r>
      <w:proofErr w:type="spellStart"/>
      <w:r w:rsidRPr="00E0744C">
        <w:t>аудиовръзки</w:t>
      </w:r>
      <w:proofErr w:type="spellEnd"/>
      <w:r w:rsidRPr="00E0744C">
        <w:t>; разговор, чат, споделяне на екрана на преподавателя; визуализация на различни информационни обекти (текст, презентация, изображения, мултимедия и др.);</w:t>
      </w:r>
    </w:p>
    <w:p w14:paraId="130C3437" w14:textId="77777777" w:rsidR="00F125F9" w:rsidRPr="00E0744C" w:rsidRDefault="00F125F9" w:rsidP="00F125F9">
      <w:pPr>
        <w:numPr>
          <w:ilvl w:val="0"/>
          <w:numId w:val="14"/>
        </w:numPr>
        <w:spacing w:line="360" w:lineRule="auto"/>
        <w:jc w:val="both"/>
      </w:pPr>
      <w:r w:rsidRPr="00E0744C">
        <w:t>поддържа запис на обучението с възможност за контролирано споделяне на записа;</w:t>
      </w:r>
    </w:p>
    <w:p w14:paraId="506A5BD2" w14:textId="3AFA548F" w:rsidR="00F125F9" w:rsidRPr="00E0744C" w:rsidRDefault="00F125F9" w:rsidP="00F125F9">
      <w:pPr>
        <w:numPr>
          <w:ilvl w:val="0"/>
          <w:numId w:val="14"/>
        </w:numPr>
        <w:spacing w:line="360" w:lineRule="auto"/>
        <w:jc w:val="both"/>
      </w:pPr>
      <w:r w:rsidRPr="00E0744C">
        <w:t>поддържа вход със служебните акаунти, създадени и поддържани от Министерството на образованието и науката за всички учители в домейна</w:t>
      </w:r>
      <w:r w:rsidR="00E0744C">
        <w:t xml:space="preserve"> </w:t>
      </w:r>
      <w:r w:rsidRPr="00E0744C">
        <w:t>@edu.mon.bg;</w:t>
      </w:r>
    </w:p>
    <w:p w14:paraId="1F0D3DE0" w14:textId="4024F416" w:rsidR="00F125F9" w:rsidRPr="00E0744C" w:rsidRDefault="00F125F9" w:rsidP="00F125F9">
      <w:pPr>
        <w:numPr>
          <w:ilvl w:val="0"/>
          <w:numId w:val="14"/>
        </w:numPr>
        <w:spacing w:line="360" w:lineRule="auto"/>
        <w:jc w:val="both"/>
      </w:pPr>
      <w:r w:rsidRPr="00E0744C">
        <w:t>да различава типовете потребители (</w:t>
      </w:r>
      <w:proofErr w:type="spellStart"/>
      <w:r w:rsidRPr="00E0744C">
        <w:t>обучител</w:t>
      </w:r>
      <w:proofErr w:type="spellEnd"/>
      <w:r w:rsidRPr="00E0744C">
        <w:t>, участник, експерт) и позволява администриране и достъп до различните функционалности и ресурси;</w:t>
      </w:r>
    </w:p>
    <w:p w14:paraId="04092FCB" w14:textId="64B4D4B2" w:rsidR="00F125F9" w:rsidRPr="00E0744C" w:rsidRDefault="00F125F9" w:rsidP="00F125F9">
      <w:pPr>
        <w:numPr>
          <w:ilvl w:val="0"/>
          <w:numId w:val="14"/>
        </w:numPr>
        <w:spacing w:line="360" w:lineRule="auto"/>
        <w:jc w:val="both"/>
      </w:pPr>
      <w:r w:rsidRPr="00E0744C">
        <w:lastRenderedPageBreak/>
        <w:t>да осигурява създаването на различни по структура тестове за завършване на обучението с възможност за автоматична оценка, запис на резултата и обратна връзка за всеки отделен курс.</w:t>
      </w:r>
    </w:p>
    <w:p w14:paraId="5C52E998" w14:textId="77777777" w:rsidR="00F125F9" w:rsidRDefault="00F125F9" w:rsidP="009A5F52">
      <w:pPr>
        <w:spacing w:line="360" w:lineRule="auto"/>
        <w:jc w:val="both"/>
      </w:pPr>
    </w:p>
    <w:p w14:paraId="7A53077C" w14:textId="0D1EE985" w:rsidR="00F32673" w:rsidRPr="002F5BAB" w:rsidRDefault="00423473" w:rsidP="00423473">
      <w:pPr>
        <w:spacing w:line="360" w:lineRule="auto"/>
        <w:ind w:firstLine="709"/>
        <w:jc w:val="both"/>
      </w:pPr>
      <w:r>
        <w:t>Д</w:t>
      </w:r>
      <w:r w:rsidRPr="00423473">
        <w:t xml:space="preserve">оставчиците на обученията </w:t>
      </w:r>
      <w:r w:rsidR="00F32673">
        <w:t xml:space="preserve">издават </w:t>
      </w:r>
      <w:r w:rsidR="00F339BC">
        <w:t>Удостоверение</w:t>
      </w:r>
      <w:r w:rsidR="00F32673">
        <w:t xml:space="preserve"> за </w:t>
      </w:r>
      <w:r w:rsidR="00F339BC">
        <w:t xml:space="preserve">успешно </w:t>
      </w:r>
      <w:r w:rsidR="00F32673">
        <w:t>преминато</w:t>
      </w:r>
      <w:r w:rsidR="00F339BC">
        <w:t>то</w:t>
      </w:r>
      <w:r w:rsidR="00F32673">
        <w:t xml:space="preserve"> </w:t>
      </w:r>
      <w:r w:rsidR="00F339BC">
        <w:t xml:space="preserve">обучение от педагогическия специалист </w:t>
      </w:r>
      <w:r w:rsidR="00F32673" w:rsidRPr="00A65394">
        <w:rPr>
          <w:b/>
          <w:i/>
          <w:color w:val="0070C0"/>
        </w:rPr>
        <w:t>(Приложение № 6)</w:t>
      </w:r>
      <w:r w:rsidR="00F339BC" w:rsidRPr="00A65394">
        <w:rPr>
          <w:color w:val="0070C0"/>
        </w:rPr>
        <w:t>,</w:t>
      </w:r>
      <w:r w:rsidR="00F339BC">
        <w:rPr>
          <w:color w:val="0070C0"/>
        </w:rPr>
        <w:t xml:space="preserve"> </w:t>
      </w:r>
      <w:r w:rsidR="00F339BC">
        <w:t xml:space="preserve">копие от което </w:t>
      </w:r>
      <w:r w:rsidR="00F32673">
        <w:t>прикачват в информационната система</w:t>
      </w:r>
      <w:r w:rsidR="00755392">
        <w:t xml:space="preserve"> на </w:t>
      </w:r>
      <w:r w:rsidR="00755392" w:rsidRPr="002F5BAB">
        <w:t>проекта</w:t>
      </w:r>
      <w:r w:rsidR="00F32673" w:rsidRPr="002F5BAB">
        <w:t>.</w:t>
      </w:r>
      <w:r w:rsidR="001F5A84" w:rsidRPr="002F5BAB">
        <w:t xml:space="preserve"> Към отчетните документи доказващи изпълнението на дейността се прилагат: Карта за участие на лицата от целевата група </w:t>
      </w:r>
      <w:r w:rsidR="002F5BAB">
        <w:rPr>
          <w:b/>
          <w:i/>
          <w:color w:val="0070C0"/>
          <w:lang w:val="en-US"/>
        </w:rPr>
        <w:t>(</w:t>
      </w:r>
      <w:r w:rsidR="00204E5F">
        <w:rPr>
          <w:b/>
          <w:i/>
          <w:color w:val="0070C0"/>
        </w:rPr>
        <w:t>П</w:t>
      </w:r>
      <w:r w:rsidR="001F5A84" w:rsidRPr="002F5BAB">
        <w:rPr>
          <w:b/>
          <w:i/>
          <w:color w:val="0070C0"/>
        </w:rPr>
        <w:t>риложение № 7)</w:t>
      </w:r>
      <w:r w:rsidR="001F5A84" w:rsidRPr="002F5BAB">
        <w:t>,</w:t>
      </w:r>
      <w:r w:rsidR="001F5A84" w:rsidRPr="002F5BAB">
        <w:rPr>
          <w:b/>
          <w:i/>
        </w:rPr>
        <w:t xml:space="preserve"> </w:t>
      </w:r>
      <w:r w:rsidR="001F5A84" w:rsidRPr="002F5BAB">
        <w:t xml:space="preserve">Декларация от лицата от целевата група </w:t>
      </w:r>
      <w:r w:rsidR="001F5A84" w:rsidRPr="00204E5F">
        <w:rPr>
          <w:b/>
          <w:i/>
          <w:color w:val="0070C0"/>
          <w:lang w:val="en-US"/>
        </w:rPr>
        <w:t xml:space="preserve">(Приложение № </w:t>
      </w:r>
      <w:r w:rsidR="002F5BAB" w:rsidRPr="00204E5F">
        <w:rPr>
          <w:b/>
          <w:i/>
          <w:color w:val="0070C0"/>
          <w:lang w:val="en-US"/>
        </w:rPr>
        <w:t>8</w:t>
      </w:r>
      <w:r w:rsidR="001F5A84" w:rsidRPr="00204E5F">
        <w:rPr>
          <w:b/>
          <w:i/>
          <w:color w:val="0070C0"/>
          <w:lang w:val="en-US"/>
        </w:rPr>
        <w:t xml:space="preserve">) </w:t>
      </w:r>
      <w:r w:rsidR="00204E5F" w:rsidRPr="00204E5F">
        <w:t>и</w:t>
      </w:r>
      <w:r w:rsidR="001F5A84" w:rsidRPr="002F5BAB">
        <w:t xml:space="preserve"> попълнена „таблица </w:t>
      </w:r>
      <w:proofErr w:type="spellStart"/>
      <w:r w:rsidR="001F5A84" w:rsidRPr="002F5BAB">
        <w:t>микроданни</w:t>
      </w:r>
      <w:proofErr w:type="spellEnd"/>
      <w:r w:rsidR="001F5A84" w:rsidRPr="002F5BAB">
        <w:t xml:space="preserve">“ в електронен </w:t>
      </w:r>
      <w:r w:rsidR="001F5A84" w:rsidRPr="00204E5F">
        <w:t>форма</w:t>
      </w:r>
      <w:r w:rsidR="00204E5F">
        <w:t>т</w:t>
      </w:r>
      <w:r w:rsidR="001F5A84" w:rsidRPr="00204E5F">
        <w:rPr>
          <w:b/>
          <w:i/>
          <w:color w:val="0070C0"/>
          <w:lang w:val="en-US"/>
        </w:rPr>
        <w:t xml:space="preserve"> (Приложение № </w:t>
      </w:r>
      <w:r w:rsidR="002F5BAB" w:rsidRPr="00204E5F">
        <w:rPr>
          <w:b/>
          <w:i/>
          <w:color w:val="0070C0"/>
          <w:lang w:val="en-US"/>
        </w:rPr>
        <w:t>9</w:t>
      </w:r>
      <w:r w:rsidR="001F5A84" w:rsidRPr="00204E5F">
        <w:rPr>
          <w:b/>
          <w:i/>
          <w:color w:val="0070C0"/>
          <w:lang w:val="en-US"/>
        </w:rPr>
        <w:t>).</w:t>
      </w:r>
    </w:p>
    <w:p w14:paraId="5E530F8A" w14:textId="292FFCFF" w:rsidR="00FA4C59" w:rsidRPr="008F1724" w:rsidRDefault="00F32673" w:rsidP="00F32673">
      <w:pPr>
        <w:spacing w:line="360" w:lineRule="auto"/>
        <w:ind w:firstLine="708"/>
        <w:jc w:val="both"/>
        <w:rPr>
          <w:color w:val="FF0000"/>
        </w:rPr>
      </w:pPr>
      <w:r>
        <w:t xml:space="preserve">След приключване на обучението </w:t>
      </w:r>
      <w:r w:rsidR="00423473">
        <w:t xml:space="preserve">по дейност 1 </w:t>
      </w:r>
      <w:r>
        <w:t xml:space="preserve">на всяка група, </w:t>
      </w:r>
      <w:r w:rsidR="00423473" w:rsidRPr="00423473">
        <w:t xml:space="preserve">доставчиците на обученията </w:t>
      </w:r>
      <w:r>
        <w:t>издава</w:t>
      </w:r>
      <w:r w:rsidR="00423473">
        <w:t>т</w:t>
      </w:r>
      <w:r>
        <w:t xml:space="preserve"> фактура</w:t>
      </w:r>
      <w:r w:rsidR="00423473">
        <w:t xml:space="preserve">, която представят на </w:t>
      </w:r>
      <w:r>
        <w:t>възложител</w:t>
      </w:r>
      <w:r w:rsidR="00423473">
        <w:t xml:space="preserve">я. </w:t>
      </w:r>
    </w:p>
    <w:p w14:paraId="338805C3" w14:textId="77777777" w:rsidR="00034D6D" w:rsidRDefault="00034D6D" w:rsidP="00034D6D">
      <w:pPr>
        <w:spacing w:line="360" w:lineRule="auto"/>
        <w:jc w:val="both"/>
      </w:pPr>
      <w:bookmarkStart w:id="144" w:name="_Toc523906111"/>
      <w:bookmarkStart w:id="145" w:name="_Toc523906610"/>
      <w:bookmarkEnd w:id="140"/>
      <w:bookmarkEnd w:id="141"/>
    </w:p>
    <w:p w14:paraId="0451E183" w14:textId="77777777" w:rsidR="00F32673" w:rsidRPr="00B87B30" w:rsidRDefault="00F32673" w:rsidP="00663D56">
      <w:pPr>
        <w:tabs>
          <w:tab w:val="left" w:pos="1080"/>
        </w:tabs>
        <w:spacing w:line="360" w:lineRule="auto"/>
        <w:ind w:left="708"/>
        <w:jc w:val="both"/>
        <w:rPr>
          <w:b/>
        </w:rPr>
      </w:pPr>
      <w:bookmarkStart w:id="146" w:name="_Toc523906114"/>
      <w:bookmarkStart w:id="147" w:name="_Toc523906613"/>
      <w:bookmarkEnd w:id="144"/>
      <w:bookmarkEnd w:id="145"/>
      <w:r w:rsidRPr="00B87B30">
        <w:rPr>
          <w:b/>
        </w:rPr>
        <w:t>2.</w:t>
      </w:r>
      <w:r w:rsidRPr="00B87B30">
        <w:rPr>
          <w:b/>
        </w:rPr>
        <w:tab/>
        <w:t>Изпълнение на дейност 2</w:t>
      </w:r>
    </w:p>
    <w:p w14:paraId="5444FFA2" w14:textId="77777777" w:rsidR="00396148" w:rsidRDefault="00034D6D" w:rsidP="003F3EA1">
      <w:pPr>
        <w:spacing w:line="360" w:lineRule="auto"/>
        <w:jc w:val="both"/>
      </w:pPr>
      <w:r>
        <w:tab/>
      </w:r>
      <w:r w:rsidRPr="00C829C3">
        <w:t>По дейност 2 са предвидени разходи за участие на педагогическите специалисти в процедури за присъждане на професионалн</w:t>
      </w:r>
      <w:r w:rsidR="00A62933">
        <w:t>о-квалификационни степени – от Пета до Първа</w:t>
      </w:r>
      <w:r w:rsidRPr="00C829C3">
        <w:t xml:space="preserve"> степен. По проекта са</w:t>
      </w:r>
      <w:r>
        <w:rPr>
          <w:lang w:val="en-US"/>
        </w:rPr>
        <w:t xml:space="preserve"> </w:t>
      </w:r>
      <w:r w:rsidR="00D2738D">
        <w:t>планирани</w:t>
      </w:r>
      <w:r w:rsidRPr="00C829C3">
        <w:t xml:space="preserve"> средства и за </w:t>
      </w:r>
      <w:r w:rsidR="003F3EA1">
        <w:t xml:space="preserve">участие в </w:t>
      </w:r>
      <w:r w:rsidRPr="00C829C3">
        <w:t>подготвит</w:t>
      </w:r>
      <w:r w:rsidR="00A62933">
        <w:t>елни курсове за придобиване на Пета и Четвърта</w:t>
      </w:r>
      <w:r w:rsidRPr="00C829C3">
        <w:t xml:space="preserve"> </w:t>
      </w:r>
      <w:r w:rsidR="003F3EA1">
        <w:t>ПКС</w:t>
      </w:r>
      <w:r w:rsidRPr="00C829C3">
        <w:t>.</w:t>
      </w:r>
      <w:bookmarkEnd w:id="146"/>
      <w:bookmarkEnd w:id="147"/>
      <w:r w:rsidRPr="00C829C3">
        <w:t xml:space="preserve"> </w:t>
      </w:r>
    </w:p>
    <w:p w14:paraId="760FC7A9" w14:textId="6746240B" w:rsidR="00396148" w:rsidRPr="003F3EA1" w:rsidRDefault="00396148" w:rsidP="003F3EA1">
      <w:pPr>
        <w:spacing w:line="360" w:lineRule="auto"/>
        <w:jc w:val="both"/>
      </w:pPr>
      <w:r>
        <w:tab/>
      </w:r>
      <w:r w:rsidRPr="004049C9">
        <w:rPr>
          <w:rFonts w:eastAsia="HG Mincho Light J"/>
          <w:color w:val="000000"/>
        </w:rPr>
        <w:t xml:space="preserve">Включването в </w:t>
      </w:r>
      <w:r w:rsidR="003F3EA1">
        <w:rPr>
          <w:rFonts w:eastAsia="HG Mincho Light J"/>
          <w:color w:val="000000"/>
        </w:rPr>
        <w:t>д</w:t>
      </w:r>
      <w:r w:rsidRPr="004049C9">
        <w:rPr>
          <w:rFonts w:eastAsia="HG Mincho Light J"/>
          <w:color w:val="000000"/>
        </w:rPr>
        <w:t xml:space="preserve">ейност 2 </w:t>
      </w:r>
      <w:r w:rsidR="003F3EA1">
        <w:rPr>
          <w:rFonts w:eastAsia="HG Mincho Light J"/>
          <w:color w:val="000000"/>
        </w:rPr>
        <w:t>с</w:t>
      </w:r>
      <w:r w:rsidRPr="004049C9">
        <w:rPr>
          <w:rFonts w:eastAsia="HG Mincho Light J"/>
          <w:color w:val="000000"/>
        </w:rPr>
        <w:t xml:space="preserve">е осъществява през целия период на изпълнение на проекта - </w:t>
      </w:r>
      <w:r w:rsidRPr="004049C9">
        <w:rPr>
          <w:rFonts w:eastAsia="HG Mincho Light J"/>
          <w:b/>
          <w:i/>
          <w:color w:val="000000"/>
        </w:rPr>
        <w:t xml:space="preserve">от 04.10.2018 г. </w:t>
      </w:r>
      <w:r w:rsidRPr="008F1724">
        <w:rPr>
          <w:rFonts w:eastAsia="HG Mincho Light J"/>
          <w:b/>
          <w:i/>
          <w:color w:val="000000"/>
        </w:rPr>
        <w:t xml:space="preserve">до </w:t>
      </w:r>
      <w:r w:rsidR="003F3EA1" w:rsidRPr="008F1724">
        <w:rPr>
          <w:rFonts w:eastAsia="HG Mincho Light J"/>
          <w:b/>
          <w:i/>
          <w:color w:val="000000"/>
        </w:rPr>
        <w:t>3</w:t>
      </w:r>
      <w:r w:rsidR="00950E38">
        <w:rPr>
          <w:rFonts w:eastAsia="HG Mincho Light J"/>
          <w:b/>
          <w:i/>
          <w:color w:val="000000"/>
          <w:lang w:val="en-US"/>
        </w:rPr>
        <w:t>0</w:t>
      </w:r>
      <w:r w:rsidRPr="008F1724">
        <w:rPr>
          <w:rFonts w:eastAsia="HG Mincho Light J"/>
          <w:b/>
          <w:i/>
          <w:color w:val="000000"/>
        </w:rPr>
        <w:t>.</w:t>
      </w:r>
      <w:r w:rsidR="00950E38">
        <w:rPr>
          <w:rFonts w:eastAsia="HG Mincho Light J"/>
          <w:b/>
          <w:i/>
          <w:color w:val="000000"/>
          <w:lang w:val="en-US"/>
        </w:rPr>
        <w:t>09</w:t>
      </w:r>
      <w:r w:rsidRPr="008F1724">
        <w:rPr>
          <w:rFonts w:eastAsia="HG Mincho Light J"/>
          <w:b/>
          <w:i/>
          <w:color w:val="000000"/>
        </w:rPr>
        <w:t>.2021 г.</w:t>
      </w:r>
      <w:r w:rsidRPr="004049C9">
        <w:rPr>
          <w:rFonts w:eastAsia="HG Mincho Light J"/>
          <w:color w:val="000000"/>
        </w:rPr>
        <w:t xml:space="preserve"> </w:t>
      </w:r>
    </w:p>
    <w:p w14:paraId="566B881E" w14:textId="3B66CB2C" w:rsidR="007B278A" w:rsidRDefault="00900576" w:rsidP="00900576">
      <w:pPr>
        <w:spacing w:line="360" w:lineRule="auto"/>
        <w:ind w:firstLine="709"/>
        <w:jc w:val="both"/>
      </w:pPr>
      <w:r>
        <w:t>П</w:t>
      </w:r>
      <w:r w:rsidR="00F32673">
        <w:t>едагогическите специалисти заявяват</w:t>
      </w:r>
      <w:r>
        <w:t xml:space="preserve"> участието си в дейността</w:t>
      </w:r>
      <w:r w:rsidR="006D6F75">
        <w:t>, като подават</w:t>
      </w:r>
      <w:r w:rsidR="00F32673">
        <w:t xml:space="preserve"> </w:t>
      </w:r>
      <w:r w:rsidR="006D6F75" w:rsidRPr="00791E62">
        <w:rPr>
          <w:b/>
        </w:rPr>
        <w:t>Заявление до директора на образователната институция</w:t>
      </w:r>
      <w:r w:rsidR="006D6F75" w:rsidRPr="00791E62">
        <w:t>, в която работ</w:t>
      </w:r>
      <w:r>
        <w:t xml:space="preserve">ят </w:t>
      </w:r>
      <w:r w:rsidR="006D6F75" w:rsidRPr="00791E62">
        <w:t xml:space="preserve">по трудов договор </w:t>
      </w:r>
      <w:r w:rsidR="006D6F75" w:rsidRPr="00663F73">
        <w:rPr>
          <w:b/>
          <w:i/>
          <w:color w:val="0070C0"/>
        </w:rPr>
        <w:t>(Приложение № 1</w:t>
      </w:r>
      <w:r w:rsidR="00624907">
        <w:rPr>
          <w:b/>
          <w:i/>
          <w:color w:val="0070C0"/>
          <w:lang w:val="en-US"/>
        </w:rPr>
        <w:t>0</w:t>
      </w:r>
      <w:r w:rsidR="006D6F75" w:rsidRPr="00663F73">
        <w:rPr>
          <w:b/>
          <w:i/>
          <w:color w:val="0070C0"/>
        </w:rPr>
        <w:t>)</w:t>
      </w:r>
      <w:r w:rsidR="00F32673" w:rsidRPr="00663F73">
        <w:t xml:space="preserve">. </w:t>
      </w:r>
      <w:r w:rsidRPr="00663F73">
        <w:t>Заявлението</w:t>
      </w:r>
      <w:r>
        <w:t xml:space="preserve"> се подава непосредствено преди включване на лицето в процедура за присъждане на </w:t>
      </w:r>
      <w:r w:rsidRPr="00C829C3">
        <w:t>професионалн</w:t>
      </w:r>
      <w:r>
        <w:t xml:space="preserve">о-квалификационна степен или в подготвителен курс за Пета и Четвърта ПКС </w:t>
      </w:r>
      <w:r w:rsidR="00D06D85" w:rsidRPr="003F3EA1">
        <w:t xml:space="preserve">(съгласно изискванията на Раздел VI  на </w:t>
      </w:r>
      <w:r w:rsidR="00946CC7" w:rsidRPr="00946CC7">
        <w:t xml:space="preserve">държавния образователен стандарт за статута и професионалното развитие на учителите, директорите и другите педагогически </w:t>
      </w:r>
      <w:r w:rsidR="00946CC7" w:rsidRPr="009271B9">
        <w:t>специалисти</w:t>
      </w:r>
      <w:r w:rsidR="00D06D85" w:rsidRPr="009271B9">
        <w:t xml:space="preserve">). Неразделна част от заявлението се счита </w:t>
      </w:r>
      <w:r w:rsidR="00D06D85" w:rsidRPr="009271B9">
        <w:rPr>
          <w:b/>
        </w:rPr>
        <w:t>Декларацията за участие в дейността</w:t>
      </w:r>
      <w:r w:rsidR="00D06D85" w:rsidRPr="009271B9">
        <w:t xml:space="preserve"> </w:t>
      </w:r>
      <w:r w:rsidR="00D06D85" w:rsidRPr="009271B9">
        <w:rPr>
          <w:b/>
          <w:i/>
          <w:color w:val="0070C0"/>
        </w:rPr>
        <w:t xml:space="preserve">(Приложение № </w:t>
      </w:r>
      <w:r w:rsidR="009271B9" w:rsidRPr="009271B9">
        <w:rPr>
          <w:b/>
          <w:i/>
          <w:color w:val="0070C0"/>
        </w:rPr>
        <w:t>8</w:t>
      </w:r>
      <w:r w:rsidR="00714C9C">
        <w:rPr>
          <w:b/>
          <w:i/>
          <w:color w:val="0070C0"/>
        </w:rPr>
        <w:t>-1</w:t>
      </w:r>
      <w:r w:rsidR="00D06D85" w:rsidRPr="009271B9">
        <w:rPr>
          <w:b/>
          <w:i/>
          <w:color w:val="0070C0"/>
        </w:rPr>
        <w:t>)</w:t>
      </w:r>
      <w:r w:rsidR="00D06D85" w:rsidRPr="009271B9">
        <w:t xml:space="preserve"> и </w:t>
      </w:r>
      <w:r w:rsidR="00D06D85" w:rsidRPr="009271B9">
        <w:rPr>
          <w:b/>
        </w:rPr>
        <w:t>Картата за участие</w:t>
      </w:r>
      <w:r w:rsidR="00D06D85" w:rsidRPr="009271B9">
        <w:t xml:space="preserve"> </w:t>
      </w:r>
      <w:r w:rsidR="00D06D85" w:rsidRPr="009271B9">
        <w:rPr>
          <w:b/>
          <w:i/>
          <w:color w:val="0070C0"/>
        </w:rPr>
        <w:t>(Приложение № 7)</w:t>
      </w:r>
      <w:r w:rsidR="00D06D85" w:rsidRPr="009271B9">
        <w:t>.</w:t>
      </w:r>
      <w:r w:rsidR="00120147">
        <w:t xml:space="preserve"> </w:t>
      </w:r>
    </w:p>
    <w:p w14:paraId="7651CC20" w14:textId="77777777" w:rsidR="00F32673" w:rsidRPr="00396148" w:rsidRDefault="00900576" w:rsidP="00900576">
      <w:pPr>
        <w:spacing w:line="360" w:lineRule="auto"/>
        <w:ind w:firstLine="709"/>
        <w:jc w:val="both"/>
      </w:pPr>
      <w:r>
        <w:t xml:space="preserve">Лицата </w:t>
      </w:r>
      <w:r w:rsidR="00F32673">
        <w:t xml:space="preserve">сами избират </w:t>
      </w:r>
      <w:r>
        <w:t>висшето училище</w:t>
      </w:r>
      <w:r w:rsidR="004D00CD">
        <w:t xml:space="preserve">, </w:t>
      </w:r>
      <w:r>
        <w:t>където да се включат в процедура</w:t>
      </w:r>
      <w:r w:rsidR="00F32673">
        <w:t>.</w:t>
      </w:r>
      <w:r w:rsidR="00396148">
        <w:rPr>
          <w:lang w:val="en-US"/>
        </w:rPr>
        <w:t xml:space="preserve"> </w:t>
      </w:r>
    </w:p>
    <w:p w14:paraId="3B10D0AD" w14:textId="3CA36BFF" w:rsidR="00396148" w:rsidRPr="00396148" w:rsidRDefault="00396148" w:rsidP="00C537FF">
      <w:pPr>
        <w:spacing w:line="360" w:lineRule="auto"/>
        <w:ind w:firstLine="709"/>
        <w:jc w:val="both"/>
      </w:pPr>
      <w:r w:rsidRPr="004049C9">
        <w:rPr>
          <w:rFonts w:eastAsia="HG Mincho Light J"/>
          <w:color w:val="000000"/>
        </w:rPr>
        <w:lastRenderedPageBreak/>
        <w:t xml:space="preserve">Подадените заявления, включително от директорите, се вписват в </w:t>
      </w:r>
      <w:r w:rsidRPr="004049C9">
        <w:rPr>
          <w:rFonts w:eastAsia="HG Mincho Light J"/>
          <w:b/>
          <w:color w:val="000000"/>
        </w:rPr>
        <w:t>Регистър</w:t>
      </w:r>
      <w:r w:rsidRPr="004049C9">
        <w:t xml:space="preserve"> з</w:t>
      </w:r>
      <w:r w:rsidRPr="004049C9">
        <w:rPr>
          <w:rFonts w:eastAsia="HG Mincho Light J"/>
          <w:b/>
          <w:color w:val="000000"/>
        </w:rPr>
        <w:t xml:space="preserve">а подадени Заявления за участие в Дейност 2 по </w:t>
      </w:r>
      <w:r w:rsidRPr="00663F73">
        <w:rPr>
          <w:rFonts w:eastAsia="HG Mincho Light J"/>
          <w:b/>
          <w:color w:val="000000"/>
        </w:rPr>
        <w:t xml:space="preserve">проект КПРПС </w:t>
      </w:r>
      <w:r w:rsidRPr="00663F73">
        <w:rPr>
          <w:b/>
          <w:i/>
          <w:color w:val="0070C0"/>
        </w:rPr>
        <w:t>(Приложение № 1</w:t>
      </w:r>
      <w:r w:rsidR="006D1817">
        <w:rPr>
          <w:b/>
          <w:i/>
          <w:color w:val="0070C0"/>
          <w:lang w:val="en-US"/>
        </w:rPr>
        <w:t>1</w:t>
      </w:r>
      <w:r w:rsidRPr="00663F73">
        <w:rPr>
          <w:b/>
          <w:i/>
          <w:color w:val="0070C0"/>
        </w:rPr>
        <w:t>)</w:t>
      </w:r>
      <w:r w:rsidRPr="00663F73">
        <w:rPr>
          <w:rFonts w:eastAsia="HG Mincho Light J"/>
          <w:i/>
          <w:color w:val="000000"/>
        </w:rPr>
        <w:t>.</w:t>
      </w:r>
    </w:p>
    <w:p w14:paraId="0F2249CD" w14:textId="6B6335F2" w:rsidR="00C537FF" w:rsidRDefault="00F32673" w:rsidP="00396148">
      <w:pPr>
        <w:spacing w:line="360" w:lineRule="auto"/>
        <w:jc w:val="both"/>
      </w:pPr>
      <w:r>
        <w:tab/>
        <w:t>За отчитане технич</w:t>
      </w:r>
      <w:r w:rsidR="004D00CD">
        <w:t xml:space="preserve">еското изпълнение на дейността </w:t>
      </w:r>
      <w:r w:rsidR="00A05AD6">
        <w:t xml:space="preserve">лицето представя </w:t>
      </w:r>
      <w:r w:rsidR="00C537FF">
        <w:t xml:space="preserve">на директора </w:t>
      </w:r>
      <w:r>
        <w:t xml:space="preserve">копие на издадения </w:t>
      </w:r>
      <w:r w:rsidR="00C537FF">
        <w:t xml:space="preserve">му </w:t>
      </w:r>
      <w:r>
        <w:t xml:space="preserve">документ за </w:t>
      </w:r>
      <w:r w:rsidR="00C537FF">
        <w:t xml:space="preserve">участие в подготвителен курс </w:t>
      </w:r>
      <w:r w:rsidR="00124D4C">
        <w:t xml:space="preserve">– </w:t>
      </w:r>
      <w:r w:rsidR="00124D4C" w:rsidRPr="00124D4C">
        <w:rPr>
          <w:b/>
        </w:rPr>
        <w:t>Удостоверение</w:t>
      </w:r>
      <w:r w:rsidR="00124D4C">
        <w:t xml:space="preserve"> и за включване в процедура за присъждане на ПКС </w:t>
      </w:r>
      <w:r w:rsidR="006E7184">
        <w:t>–</w:t>
      </w:r>
      <w:r w:rsidR="00124D4C">
        <w:t xml:space="preserve"> </w:t>
      </w:r>
      <w:r w:rsidR="00124D4C" w:rsidRPr="00124D4C">
        <w:rPr>
          <w:b/>
        </w:rPr>
        <w:t>Свидетелство</w:t>
      </w:r>
      <w:r w:rsidR="00C537FF">
        <w:t>, придружени с копие на платежния/те документ/и за платената/</w:t>
      </w:r>
      <w:proofErr w:type="spellStart"/>
      <w:r w:rsidR="00C537FF">
        <w:t>ите</w:t>
      </w:r>
      <w:proofErr w:type="spellEnd"/>
      <w:r w:rsidR="00C537FF">
        <w:t xml:space="preserve"> от него такса/и.</w:t>
      </w:r>
    </w:p>
    <w:p w14:paraId="317605DB" w14:textId="77777777" w:rsidR="0034673A" w:rsidRDefault="00396148" w:rsidP="00396148">
      <w:pPr>
        <w:spacing w:line="360" w:lineRule="auto"/>
        <w:jc w:val="both"/>
      </w:pPr>
      <w:r>
        <w:tab/>
        <w:t xml:space="preserve">С придружително писмо до Началника на съответното </w:t>
      </w:r>
      <w:r w:rsidR="00FA0451">
        <w:t>РУО</w:t>
      </w:r>
      <w:r>
        <w:t xml:space="preserve"> директорът ежемесечно предоставя отчетните документи за възстановяване на разходите по </w:t>
      </w:r>
      <w:r w:rsidR="00FA0451">
        <w:t xml:space="preserve">дейност 2 по </w:t>
      </w:r>
      <w:r>
        <w:t xml:space="preserve">проекта. </w:t>
      </w:r>
    </w:p>
    <w:p w14:paraId="17CB67DF" w14:textId="659F480B" w:rsidR="00396148" w:rsidRPr="0034673A" w:rsidRDefault="0034673A" w:rsidP="00396148">
      <w:pPr>
        <w:spacing w:line="360" w:lineRule="auto"/>
        <w:jc w:val="both"/>
      </w:pPr>
      <w:r>
        <w:tab/>
        <w:t>З</w:t>
      </w:r>
      <w:r w:rsidRPr="0034673A">
        <w:t xml:space="preserve">аявяването на средства от бюджета на проекта се извършва от Началника на съответното регионално управление на образованието до ръководителя на проекта чрез представяне на Декларация за участие в преките дейности и за отчитане на техническото и финансово изпълнение на проекта </w:t>
      </w:r>
      <w:r>
        <w:t xml:space="preserve">- </w:t>
      </w:r>
      <w:r w:rsidR="002F7428" w:rsidRPr="0034673A">
        <w:t>Образец Декларация</w:t>
      </w:r>
      <w:r w:rsidRPr="0034673A">
        <w:t xml:space="preserve">-преки-разходи-РУО </w:t>
      </w:r>
      <w:r w:rsidRPr="00F757B5">
        <w:rPr>
          <w:b/>
          <w:i/>
          <w:color w:val="0070C0"/>
        </w:rPr>
        <w:t xml:space="preserve">(Приложение </w:t>
      </w:r>
      <w:r w:rsidR="00F757B5" w:rsidRPr="00F757B5">
        <w:rPr>
          <w:b/>
          <w:i/>
          <w:color w:val="0070C0"/>
        </w:rPr>
        <w:t>към настоящата Инструкция</w:t>
      </w:r>
      <w:r w:rsidRPr="00F757B5">
        <w:rPr>
          <w:b/>
          <w:i/>
          <w:color w:val="0070C0"/>
        </w:rPr>
        <w:t>)</w:t>
      </w:r>
      <w:r w:rsidRPr="00F757B5">
        <w:t>, ведно</w:t>
      </w:r>
      <w:r w:rsidRPr="0034673A">
        <w:t xml:space="preserve"> с приложенията към нея.</w:t>
      </w:r>
    </w:p>
    <w:p w14:paraId="715C8A29" w14:textId="77777777" w:rsidR="00396148" w:rsidRDefault="00396148" w:rsidP="004D316E">
      <w:pPr>
        <w:spacing w:line="360" w:lineRule="auto"/>
        <w:ind w:firstLine="709"/>
        <w:jc w:val="both"/>
        <w:rPr>
          <w:lang w:val="en-US"/>
        </w:rPr>
      </w:pPr>
      <w:r>
        <w:t>Възстановяването на разходите се извършва в определен размер, съгласно за</w:t>
      </w:r>
      <w:r w:rsidR="004D316E">
        <w:t>явената от лицето процедура по д</w:t>
      </w:r>
      <w:r>
        <w:t xml:space="preserve">ейност 2. Изплащането на средствата се извършва само по банков път по сметка, посочена от лицето в </w:t>
      </w:r>
      <w:r w:rsidR="004D316E">
        <w:t xml:space="preserve">подаденото от него </w:t>
      </w:r>
      <w:r>
        <w:t>заявление.</w:t>
      </w:r>
      <w:r>
        <w:rPr>
          <w:lang w:val="en-US"/>
        </w:rPr>
        <w:t xml:space="preserve"> </w:t>
      </w:r>
    </w:p>
    <w:p w14:paraId="062D30EC" w14:textId="3A88648E" w:rsidR="00396148" w:rsidRPr="00396148" w:rsidRDefault="00396148" w:rsidP="00396148">
      <w:pPr>
        <w:spacing w:line="360" w:lineRule="auto"/>
        <w:jc w:val="both"/>
      </w:pPr>
      <w:r>
        <w:rPr>
          <w:lang w:val="en-US"/>
        </w:rPr>
        <w:tab/>
      </w:r>
      <w:r w:rsidR="0094369D">
        <w:t>К</w:t>
      </w:r>
      <w:r>
        <w:t xml:space="preserve">ъм настоящата Инструкция са </w:t>
      </w:r>
      <w:r w:rsidR="002D5A86">
        <w:t>изготвени</w:t>
      </w:r>
      <w:r w:rsidR="0094369D">
        <w:t xml:space="preserve"> Указания за изпълнение на д</w:t>
      </w:r>
      <w:r w:rsidRPr="00396148">
        <w:t>ейност 2 по проект „Квалификация за професионално развитие на педагогическите специалисти“</w:t>
      </w:r>
      <w:r>
        <w:t xml:space="preserve"> </w:t>
      </w:r>
      <w:r w:rsidRPr="00285047">
        <w:rPr>
          <w:b/>
          <w:i/>
          <w:color w:val="0070C0"/>
        </w:rPr>
        <w:t>(Приложение № 1</w:t>
      </w:r>
      <w:r w:rsidR="006623E7">
        <w:rPr>
          <w:b/>
          <w:i/>
          <w:color w:val="0070C0"/>
          <w:lang w:val="en-US"/>
        </w:rPr>
        <w:t>2</w:t>
      </w:r>
      <w:r w:rsidRPr="00285047">
        <w:rPr>
          <w:b/>
          <w:i/>
          <w:color w:val="0070C0"/>
        </w:rPr>
        <w:t>)</w:t>
      </w:r>
      <w:r w:rsidRPr="00285047">
        <w:rPr>
          <w:rFonts w:eastAsia="HG Mincho Light J"/>
          <w:b/>
          <w:i/>
          <w:color w:val="000000"/>
        </w:rPr>
        <w:t>.</w:t>
      </w:r>
    </w:p>
    <w:p w14:paraId="0EBA821D" w14:textId="77777777" w:rsidR="007F4EF5" w:rsidRPr="007F4EF5" w:rsidRDefault="007F4EF5" w:rsidP="007F4EF5">
      <w:pPr>
        <w:rPr>
          <w:lang w:eastAsia="en-US"/>
        </w:rPr>
      </w:pPr>
      <w:bookmarkStart w:id="148" w:name="_Toc523906619"/>
    </w:p>
    <w:p w14:paraId="241E44BD" w14:textId="77777777" w:rsidR="00034D6D" w:rsidRPr="00877DAA" w:rsidRDefault="00034D6D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149" w:name="_Toc528160708"/>
      <w:r w:rsidRPr="00877DAA">
        <w:rPr>
          <w:rFonts w:ascii="Times New Roman" w:hAnsi="Times New Roman"/>
          <w:sz w:val="28"/>
          <w:szCs w:val="28"/>
        </w:rPr>
        <w:t>V. ВЪЗЛОЖИТЕЛИ – ПРОЦЕДУРА ЗА ВЪЗЛАГАНЕ НА ОБЩЕСТВЕНА ПОРЪЧКА</w:t>
      </w:r>
      <w:bookmarkEnd w:id="148"/>
      <w:bookmarkEnd w:id="149"/>
    </w:p>
    <w:p w14:paraId="383FD4F6" w14:textId="77777777" w:rsidR="00743C17" w:rsidRDefault="00FA4C59" w:rsidP="00034D6D">
      <w:pPr>
        <w:spacing w:line="360" w:lineRule="auto"/>
        <w:jc w:val="both"/>
      </w:pPr>
      <w:bookmarkStart w:id="150" w:name="_Toc523906121"/>
      <w:bookmarkStart w:id="151" w:name="_Toc523906620"/>
      <w:r>
        <w:tab/>
      </w:r>
      <w:r w:rsidR="00034D6D" w:rsidRPr="00DD3B93">
        <w:t xml:space="preserve">С оглед спецификата на предвидените обучения, вида образователна институция – училище или детска градина и необходимостта от отчитане на регионалните особености в образователния процес е необходимо организирането и провеждането на процедурата за възлагане на обществена поръчка да бъде извършено на регионален принцип чрез </w:t>
      </w:r>
      <w:r w:rsidR="00743C17" w:rsidRPr="00DD3B93">
        <w:t xml:space="preserve">възложители </w:t>
      </w:r>
      <w:r w:rsidR="00743C17">
        <w:t xml:space="preserve">- </w:t>
      </w:r>
      <w:r w:rsidR="00034D6D" w:rsidRPr="00DD3B93">
        <w:t>Регионалните управления на образованието, у</w:t>
      </w:r>
      <w:r w:rsidR="00743C17">
        <w:t>чилищата и детските градини.</w:t>
      </w:r>
      <w:r w:rsidR="00034D6D" w:rsidRPr="00DD3B93">
        <w:t xml:space="preserve"> </w:t>
      </w:r>
    </w:p>
    <w:p w14:paraId="03D9B418" w14:textId="77777777" w:rsidR="00034D6D" w:rsidRDefault="00743C17" w:rsidP="00034D6D">
      <w:pPr>
        <w:spacing w:line="360" w:lineRule="auto"/>
        <w:jc w:val="both"/>
      </w:pPr>
      <w:r>
        <w:lastRenderedPageBreak/>
        <w:tab/>
      </w:r>
      <w:r w:rsidR="00034D6D" w:rsidRPr="00DD3B93">
        <w:t>За да се постигне системен подход и по-голяма ефективност от изпълнението на дейностите в проекта са взети предвид идентифицираните нужди от обучения по тематични направления и теми за региона, определени на база годишните доклади на съответното РУО</w:t>
      </w:r>
      <w:r w:rsidR="001B3808">
        <w:t>.</w:t>
      </w:r>
    </w:p>
    <w:p w14:paraId="51DE9E36" w14:textId="77777777" w:rsidR="00FA4C59" w:rsidRDefault="00FA4C59" w:rsidP="00034D6D">
      <w:pPr>
        <w:spacing w:line="360" w:lineRule="auto"/>
        <w:jc w:val="both"/>
      </w:pPr>
    </w:p>
    <w:p w14:paraId="64685EDF" w14:textId="77777777" w:rsidR="00034D6D" w:rsidRPr="003F6E6E" w:rsidRDefault="00034D6D" w:rsidP="00034D6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F6E6E">
        <w:rPr>
          <w:rFonts w:ascii="Times New Roman" w:hAnsi="Times New Roman"/>
          <w:b/>
          <w:i/>
          <w:sz w:val="24"/>
          <w:szCs w:val="24"/>
        </w:rPr>
        <w:t>Възложител – РУО</w:t>
      </w:r>
    </w:p>
    <w:p w14:paraId="130C8860" w14:textId="77777777" w:rsidR="00034D6D" w:rsidRDefault="00034D6D" w:rsidP="00034D6D">
      <w:pPr>
        <w:spacing w:line="360" w:lineRule="auto"/>
        <w:jc w:val="both"/>
      </w:pPr>
      <w:r>
        <w:tab/>
      </w:r>
      <w:r w:rsidRPr="00DD3B93">
        <w:t xml:space="preserve">По проекта е предвидено РУО да бъдат определяни като възложители по ЗОП на обучения </w:t>
      </w:r>
      <w:r w:rsidR="00510616">
        <w:t xml:space="preserve">по дейност 1 </w:t>
      </w:r>
      <w:r w:rsidR="008F7A5E">
        <w:t xml:space="preserve">на </w:t>
      </w:r>
      <w:r w:rsidRPr="00DD3B93">
        <w:t xml:space="preserve">педагогически специалисти за училищата и детските градини не само за областния град, но и за по-отдалечени населени места спрямо него, както и за такива в района на областния град или в близост до него, но в които концентрацията на </w:t>
      </w:r>
      <w:r w:rsidR="008F7A5E">
        <w:t xml:space="preserve">педагогически специалисти </w:t>
      </w:r>
      <w:r w:rsidRPr="00DD3B93">
        <w:t xml:space="preserve">е по-ниска. Чрез избора на РУО за </w:t>
      </w:r>
      <w:r w:rsidR="004800FE">
        <w:t>„</w:t>
      </w:r>
      <w:r w:rsidRPr="00DD3B93">
        <w:t>възложител</w:t>
      </w:r>
      <w:r w:rsidR="004800FE">
        <w:t>“</w:t>
      </w:r>
      <w:r w:rsidRPr="00DD3B93">
        <w:t xml:space="preserve"> е предоставена възможност за обособяване на групи за провеждане на обучения на конкретни </w:t>
      </w:r>
      <w:r w:rsidR="008F7A5E">
        <w:t>педагогически специалисти</w:t>
      </w:r>
      <w:r w:rsidRPr="00DD3B93">
        <w:t xml:space="preserve"> от по-малките образователни институции, които нямат капацитет или не е ефективно самостоятелно да извършват възлагане на обществената поръчка. </w:t>
      </w:r>
    </w:p>
    <w:p w14:paraId="62D88BE9" w14:textId="77777777" w:rsidR="00840F6A" w:rsidRPr="00DD3B93" w:rsidRDefault="00840F6A" w:rsidP="00034D6D">
      <w:pPr>
        <w:spacing w:line="360" w:lineRule="auto"/>
        <w:ind w:firstLine="360"/>
        <w:jc w:val="both"/>
      </w:pPr>
    </w:p>
    <w:p w14:paraId="287C5CF6" w14:textId="77777777" w:rsidR="00034D6D" w:rsidRPr="006365FA" w:rsidRDefault="00034D6D" w:rsidP="00034D6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365FA">
        <w:rPr>
          <w:rFonts w:ascii="Times New Roman" w:hAnsi="Times New Roman"/>
          <w:b/>
          <w:i/>
          <w:sz w:val="24"/>
          <w:szCs w:val="24"/>
        </w:rPr>
        <w:t>Възложител – училище или детска градина</w:t>
      </w:r>
    </w:p>
    <w:p w14:paraId="460711BF" w14:textId="7612E8A8" w:rsidR="00034D6D" w:rsidRPr="005319E8" w:rsidRDefault="00034D6D" w:rsidP="00034D6D">
      <w:pPr>
        <w:spacing w:line="360" w:lineRule="auto"/>
        <w:jc w:val="both"/>
        <w:rPr>
          <w:lang w:val="en-US"/>
        </w:rPr>
      </w:pPr>
      <w:r>
        <w:tab/>
      </w:r>
      <w:r w:rsidRPr="00DD3B93">
        <w:t xml:space="preserve">Училищата и детските градини от областните центрове, които разполагат с достатъчен административен капацитет, в т.ч. и за възлагане на обществени поръчки, и в които </w:t>
      </w:r>
      <w:r w:rsidR="00510616" w:rsidRPr="00DD3B93">
        <w:t>педагогически специалисти</w:t>
      </w:r>
      <w:r w:rsidRPr="00DD3B93">
        <w:t xml:space="preserve"> са с по-голяма концентрация, е планирано да бъдат </w:t>
      </w:r>
      <w:r w:rsidR="00510616">
        <w:t>самостоятелни</w:t>
      </w:r>
      <w:r w:rsidRPr="00DD3B93">
        <w:t xml:space="preserve"> възложители</w:t>
      </w:r>
      <w:r w:rsidR="00510616">
        <w:t xml:space="preserve"> по дейност 1</w:t>
      </w:r>
      <w:r w:rsidRPr="00DD3B93">
        <w:t xml:space="preserve">, тъй като те на ниво „образователна институция” могат да сформират самостоятелни групи за обучения по съответните тематични направления и теми, в зависимост от идентифицираните нужди на </w:t>
      </w:r>
      <w:r w:rsidR="00510616">
        <w:t>педагогическия си състав</w:t>
      </w:r>
      <w:r w:rsidRPr="00DD3B93">
        <w:t xml:space="preserve">. </w:t>
      </w:r>
      <w:r w:rsidR="005319E8">
        <w:t xml:space="preserve">За тази цел, директорите </w:t>
      </w:r>
      <w:r w:rsidR="00124B13">
        <w:t xml:space="preserve">подават Заявление до </w:t>
      </w:r>
      <w:r w:rsidR="005319E8">
        <w:t xml:space="preserve">Началника на </w:t>
      </w:r>
      <w:r w:rsidR="00124B13">
        <w:t xml:space="preserve">съответното </w:t>
      </w:r>
      <w:r w:rsidR="00124B13" w:rsidRPr="00A2154A">
        <w:t xml:space="preserve">РУО </w:t>
      </w:r>
      <w:r w:rsidR="0034673A" w:rsidRPr="00A2154A">
        <w:rPr>
          <w:b/>
          <w:i/>
          <w:color w:val="0070C0"/>
        </w:rPr>
        <w:t>(Приложение № 1</w:t>
      </w:r>
      <w:r w:rsidR="00A2154A" w:rsidRPr="00A2154A">
        <w:rPr>
          <w:b/>
          <w:i/>
          <w:color w:val="0070C0"/>
        </w:rPr>
        <w:t>3</w:t>
      </w:r>
      <w:r w:rsidR="00124B13" w:rsidRPr="00A2154A">
        <w:rPr>
          <w:b/>
          <w:i/>
          <w:color w:val="0070C0"/>
        </w:rPr>
        <w:t>)</w:t>
      </w:r>
      <w:r w:rsidR="005319E8" w:rsidRPr="00A2154A">
        <w:rPr>
          <w:b/>
          <w:i/>
          <w:color w:val="0070C0"/>
        </w:rPr>
        <w:t>.</w:t>
      </w:r>
    </w:p>
    <w:p w14:paraId="1840B810" w14:textId="77777777" w:rsidR="007C5ED0" w:rsidRPr="00DD3B93" w:rsidRDefault="007C5ED0" w:rsidP="00034D6D">
      <w:pPr>
        <w:spacing w:line="360" w:lineRule="auto"/>
        <w:jc w:val="both"/>
      </w:pPr>
    </w:p>
    <w:p w14:paraId="05E1F1F7" w14:textId="77777777" w:rsidR="00625CA0" w:rsidRDefault="00B651EC" w:rsidP="00625CA0">
      <w:pPr>
        <w:spacing w:line="360" w:lineRule="auto"/>
        <w:ind w:firstLine="709"/>
        <w:jc w:val="both"/>
      </w:pPr>
      <w:r>
        <w:t>В</w:t>
      </w:r>
      <w:r w:rsidR="00034D6D" w:rsidRPr="00DD3B93">
        <w:t>ъзлагането на дейностите</w:t>
      </w:r>
      <w:r>
        <w:t xml:space="preserve"> за обучения по дейност 1</w:t>
      </w:r>
      <w:r w:rsidR="00034D6D" w:rsidRPr="00DD3B93">
        <w:t xml:space="preserve"> се извършва регулярно за всяка една от трите учебни години, през които се изпълнява проекта. Редът за възлагане на обществените поръчки </w:t>
      </w:r>
      <w:r w:rsidR="00625CA0">
        <w:t>се о</w:t>
      </w:r>
      <w:r w:rsidR="00034D6D" w:rsidRPr="00DD3B93">
        <w:t>предел</w:t>
      </w:r>
      <w:r w:rsidR="00625CA0">
        <w:t xml:space="preserve">я </w:t>
      </w:r>
      <w:r w:rsidR="00034D6D" w:rsidRPr="00DD3B93">
        <w:t xml:space="preserve">от възложителите ежегодно и при съобразяване с останалите потребности със сходен предмет. Базирайки се на определените от УО </w:t>
      </w:r>
      <w:r w:rsidR="00625CA0">
        <w:t>на</w:t>
      </w:r>
      <w:r w:rsidR="00F076C4">
        <w:rPr>
          <w:lang w:val="en-US"/>
        </w:rPr>
        <w:t xml:space="preserve"> ОП НОИР </w:t>
      </w:r>
      <w:r w:rsidR="00034D6D" w:rsidRPr="00DD3B93">
        <w:t xml:space="preserve">единични разходи за провеждане на краткосрочни обучения за придобиване на от 1 до 3 квалификационни кредита, както и на предварителните анализи на потребностите на </w:t>
      </w:r>
      <w:r w:rsidR="00B63CEA" w:rsidRPr="00DD3B93">
        <w:t>педагогически специалисти</w:t>
      </w:r>
      <w:r w:rsidR="00034D6D" w:rsidRPr="00DD3B93">
        <w:t xml:space="preserve"> от квалификационни дейности, се очаква стойността на планираните в процедурата дейности на </w:t>
      </w:r>
      <w:r w:rsidR="00034D6D" w:rsidRPr="00DD3B93">
        <w:lastRenderedPageBreak/>
        <w:t xml:space="preserve">регионално ниво за всеки отделен </w:t>
      </w:r>
      <w:r w:rsidR="00B63CEA">
        <w:t>„в</w:t>
      </w:r>
      <w:r w:rsidR="00034D6D" w:rsidRPr="00DD3B93">
        <w:t>ъзложител</w:t>
      </w:r>
      <w:r w:rsidR="00B63CEA">
        <w:t>“</w:t>
      </w:r>
      <w:r w:rsidR="00034D6D" w:rsidRPr="00DD3B93">
        <w:t xml:space="preserve"> да не надвиши праговете по чл. 20, ал. 4, т. 2 от ЗОП за период от дванадесет месеца. </w:t>
      </w:r>
    </w:p>
    <w:p w14:paraId="480C5464" w14:textId="77777777" w:rsidR="00F076C4" w:rsidRDefault="00625CA0" w:rsidP="00625CA0">
      <w:pPr>
        <w:tabs>
          <w:tab w:val="left" w:pos="709"/>
        </w:tabs>
        <w:spacing w:line="360" w:lineRule="auto"/>
        <w:jc w:val="both"/>
      </w:pPr>
      <w:r>
        <w:tab/>
      </w:r>
      <w:r w:rsidR="00034D6D" w:rsidRPr="00DD3B93">
        <w:t xml:space="preserve">При определяне на ред за възлагане по чл. 20, ал. 4, т. 2 от ЗОП (директно възлагане) и за осигуряване на достатъчно конкуренция между икономическите оператори - предоставящи услугите, предмет на обществената поръчка, </w:t>
      </w:r>
      <w:r>
        <w:t xml:space="preserve">само за кампанията до 31.12.2018 г. се предвижда </w:t>
      </w:r>
      <w:r w:rsidR="00034D6D" w:rsidRPr="00DD3B93">
        <w:t>изпраща</w:t>
      </w:r>
      <w:r>
        <w:t>не на</w:t>
      </w:r>
      <w:r w:rsidR="00034D6D" w:rsidRPr="00DD3B93">
        <w:t xml:space="preserve"> покана до достатъчен брой кандидати, които отговарят на изискванията на нормативната уредба за провеждане на обучения за повишаване на квалификацията на </w:t>
      </w:r>
      <w:r w:rsidR="00B63A56" w:rsidRPr="00DD3B93">
        <w:t>педагогически специалисти</w:t>
      </w:r>
      <w:r w:rsidR="00034D6D" w:rsidRPr="00DD3B93">
        <w:t>. Поканите до потенциалните изпълнители с</w:t>
      </w:r>
      <w:r w:rsidR="00B63A56">
        <w:t>е и</w:t>
      </w:r>
      <w:r w:rsidR="00034D6D" w:rsidRPr="00DD3B93">
        <w:t>зпраща</w:t>
      </w:r>
      <w:r w:rsidR="00B63A56">
        <w:t>т</w:t>
      </w:r>
      <w:r w:rsidR="00034D6D" w:rsidRPr="00DD3B93">
        <w:t xml:space="preserve"> на регионално ниво до звена, висши училища или организации, които предоставят услуги по обучение</w:t>
      </w:r>
      <w:r w:rsidR="00B63A56">
        <w:t xml:space="preserve"> на </w:t>
      </w:r>
      <w:r w:rsidR="00B63A56" w:rsidRPr="00DD3B93">
        <w:t>педагогически специалисти</w:t>
      </w:r>
      <w:r w:rsidR="00034D6D" w:rsidRPr="00DD3B93">
        <w:t xml:space="preserve">. </w:t>
      </w:r>
    </w:p>
    <w:p w14:paraId="1C0E5AFE" w14:textId="77777777" w:rsidR="00F32673" w:rsidRDefault="00F32673" w:rsidP="00625CA0">
      <w:pPr>
        <w:spacing w:line="360" w:lineRule="auto"/>
        <w:ind w:firstLine="709"/>
        <w:jc w:val="both"/>
      </w:pPr>
      <w:r>
        <w:t xml:space="preserve">Всички възложители по дейност 1 създават и поддържат досие за всяка поръчка с цел осигуряване на документална проследимост по отношение на всички свои действия и решения, както и на действията на </w:t>
      </w:r>
      <w:r w:rsidR="008E0BAC">
        <w:t>възложителя</w:t>
      </w:r>
      <w:r>
        <w:t xml:space="preserve"> за възлагане на поръчките.</w:t>
      </w:r>
      <w:r w:rsidR="00F92258">
        <w:t xml:space="preserve"> </w:t>
      </w:r>
      <w:r>
        <w:t>Досието съдържа договора, както и всички документи, свързани с изпълнението и неговото отчитане.</w:t>
      </w:r>
    </w:p>
    <w:p w14:paraId="4FC6A46F" w14:textId="77777777" w:rsidR="00034D6D" w:rsidRPr="00F076C4" w:rsidRDefault="00F32673" w:rsidP="00034D6D">
      <w:pPr>
        <w:spacing w:line="360" w:lineRule="auto"/>
        <w:jc w:val="both"/>
        <w:rPr>
          <w:b/>
        </w:rPr>
      </w:pPr>
      <w:r>
        <w:rPr>
          <w:b/>
        </w:rPr>
        <w:tab/>
      </w:r>
      <w:r w:rsidR="00034D6D" w:rsidRPr="00F076C4">
        <w:rPr>
          <w:b/>
        </w:rPr>
        <w:t>Описаната процедура е приложима за всички възложители на дейности за обучения по проекта, при спазване на регионалния принцип на възлагане.</w:t>
      </w:r>
      <w:bookmarkEnd w:id="150"/>
      <w:bookmarkEnd w:id="151"/>
    </w:p>
    <w:p w14:paraId="129F08AC" w14:textId="77777777" w:rsidR="00034D6D" w:rsidRPr="00DD3B93" w:rsidRDefault="00034D6D" w:rsidP="00034D6D">
      <w:pPr>
        <w:spacing w:line="360" w:lineRule="auto"/>
        <w:jc w:val="both"/>
      </w:pPr>
    </w:p>
    <w:p w14:paraId="7A1C79DC" w14:textId="77777777" w:rsidR="00034D6D" w:rsidRPr="00877DAA" w:rsidRDefault="001A24D5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152" w:name="_Toc523906641"/>
      <w:bookmarkStart w:id="153" w:name="_Toc528160709"/>
      <w:r>
        <w:rPr>
          <w:rFonts w:ascii="Times New Roman" w:hAnsi="Times New Roman"/>
          <w:sz w:val="28"/>
          <w:szCs w:val="28"/>
        </w:rPr>
        <w:t>VI</w:t>
      </w:r>
      <w:r w:rsidR="00034D6D" w:rsidRPr="00877DAA">
        <w:rPr>
          <w:rFonts w:ascii="Times New Roman" w:hAnsi="Times New Roman"/>
          <w:sz w:val="28"/>
          <w:szCs w:val="28"/>
        </w:rPr>
        <w:t xml:space="preserve">. УСЛОВИЯ ЗА ДОПУСТИМОСТ НА РАЗХОДИТЕ И </w:t>
      </w:r>
      <w:r w:rsidR="00034D6D">
        <w:rPr>
          <w:rFonts w:ascii="Times New Roman" w:hAnsi="Times New Roman"/>
          <w:sz w:val="28"/>
          <w:szCs w:val="28"/>
        </w:rPr>
        <w:t>О</w:t>
      </w:r>
      <w:r w:rsidR="00034D6D" w:rsidRPr="00877DAA">
        <w:rPr>
          <w:rFonts w:ascii="Times New Roman" w:hAnsi="Times New Roman"/>
          <w:sz w:val="28"/>
          <w:szCs w:val="28"/>
        </w:rPr>
        <w:t>ТЧЕТНОСТ</w:t>
      </w:r>
      <w:bookmarkEnd w:id="152"/>
      <w:bookmarkEnd w:id="153"/>
    </w:p>
    <w:p w14:paraId="317BE2C9" w14:textId="77777777" w:rsidR="00034D6D" w:rsidRPr="006365FA" w:rsidRDefault="00FA4C59" w:rsidP="00034D6D">
      <w:pPr>
        <w:spacing w:line="360" w:lineRule="auto"/>
        <w:jc w:val="both"/>
      </w:pPr>
      <w:bookmarkStart w:id="154" w:name="_Toc523906143"/>
      <w:bookmarkStart w:id="155" w:name="_Toc523906642"/>
      <w:r>
        <w:tab/>
      </w:r>
      <w:r w:rsidR="00034D6D" w:rsidRPr="006365FA">
        <w:t xml:space="preserve">Управлението и отчитането на дейностите по проекта, изпълнявани от училищата, детските градини и регионалните управления на образованието, се извършва </w:t>
      </w:r>
      <w:r w:rsidR="00D41342">
        <w:t xml:space="preserve">по указания на конкретния бенефициент – МОН, съответно на хартиен носител или </w:t>
      </w:r>
      <w:r w:rsidR="00034D6D" w:rsidRPr="006365FA">
        <w:t>по електронен път чрез информационната система на проекта.</w:t>
      </w:r>
      <w:bookmarkEnd w:id="154"/>
      <w:bookmarkEnd w:id="155"/>
    </w:p>
    <w:p w14:paraId="78B80837" w14:textId="77777777" w:rsidR="00C320C7" w:rsidRPr="006365FA" w:rsidRDefault="00C320C7" w:rsidP="00C320C7">
      <w:pPr>
        <w:spacing w:line="360" w:lineRule="auto"/>
        <w:ind w:firstLine="708"/>
        <w:jc w:val="both"/>
      </w:pPr>
      <w:r w:rsidRPr="006365FA">
        <w:t xml:space="preserve">Отчетността пред УО на ОП НОИР се извършва от екипа за организация и управление на проекта посредством </w:t>
      </w:r>
      <w:r w:rsidR="00F95747" w:rsidRPr="006365FA">
        <w:t xml:space="preserve">Информационната система за управление и наблюдение на средствата на ЕС в България - </w:t>
      </w:r>
      <w:r w:rsidRPr="006365FA">
        <w:t>ИСУН 2020.</w:t>
      </w:r>
    </w:p>
    <w:p w14:paraId="472025F5" w14:textId="77777777" w:rsidR="00F32673" w:rsidRPr="004F504A" w:rsidRDefault="00F32673" w:rsidP="00CA4B26">
      <w:pPr>
        <w:spacing w:line="360" w:lineRule="auto"/>
        <w:ind w:firstLine="708"/>
        <w:jc w:val="both"/>
      </w:pPr>
      <w:r w:rsidRPr="004F504A">
        <w:t xml:space="preserve">За допустими се считат разходите, извършени за изпълнение на заложените в </w:t>
      </w:r>
      <w:r w:rsidR="007D4F90">
        <w:t>А</w:t>
      </w:r>
      <w:r w:rsidR="005E3258">
        <w:t>дминистративния договор</w:t>
      </w:r>
      <w:r w:rsidRPr="004F504A">
        <w:t xml:space="preserve"> </w:t>
      </w:r>
      <w:r w:rsidR="007D4F90">
        <w:t xml:space="preserve">за предоставяне на БФП </w:t>
      </w:r>
      <w:r w:rsidRPr="004F504A">
        <w:t>дейности</w:t>
      </w:r>
      <w:r w:rsidR="005E3258">
        <w:t xml:space="preserve"> по проекта</w:t>
      </w:r>
      <w:r w:rsidRPr="004F504A">
        <w:t>, изпълнявани в рамките на договорения период и отчетени със съответните разходооправдателни документи.</w:t>
      </w:r>
    </w:p>
    <w:p w14:paraId="375D0B23" w14:textId="1D2205E2" w:rsidR="00F32673" w:rsidRDefault="00F32673" w:rsidP="00CA4B26">
      <w:pPr>
        <w:spacing w:line="360" w:lineRule="auto"/>
        <w:ind w:firstLine="708"/>
        <w:jc w:val="both"/>
      </w:pPr>
      <w:r w:rsidRPr="00102BD8">
        <w:lastRenderedPageBreak/>
        <w:t>За извършването на разходи се съставят съответните разходооправдателни документи, съгласно изискванията на Закона за счетоводството и</w:t>
      </w:r>
      <w:r>
        <w:t xml:space="preserve"> Закона за ДДС, които дават възможност за проследяване на плащането и осигуряват адекватна одитна следа. </w:t>
      </w:r>
      <w:r w:rsidRPr="004F504A">
        <w:t xml:space="preserve">Във всички </w:t>
      </w:r>
      <w:r>
        <w:t>разходооправдателни документи</w:t>
      </w:r>
      <w:r w:rsidRPr="004F504A">
        <w:t xml:space="preserve"> </w:t>
      </w:r>
      <w:r w:rsidRPr="007D4F90">
        <w:rPr>
          <w:b/>
        </w:rPr>
        <w:t xml:space="preserve">следва да е записан номера на </w:t>
      </w:r>
      <w:r w:rsidR="007D14E0" w:rsidRPr="007D4F90">
        <w:rPr>
          <w:b/>
        </w:rPr>
        <w:t xml:space="preserve">административния </w:t>
      </w:r>
      <w:r w:rsidRPr="007D4F90">
        <w:rPr>
          <w:b/>
        </w:rPr>
        <w:t>договор за предоставяне на БФП</w:t>
      </w:r>
      <w:r w:rsidR="00B224FE">
        <w:rPr>
          <w:b/>
        </w:rPr>
        <w:t xml:space="preserve"> - </w:t>
      </w:r>
      <w:r w:rsidR="00483037">
        <w:rPr>
          <w:b/>
        </w:rPr>
        <w:t>BG05M2О</w:t>
      </w:r>
      <w:r w:rsidR="00B224FE" w:rsidRPr="00B224FE">
        <w:rPr>
          <w:b/>
        </w:rPr>
        <w:t>P001-2.010-0001-С01</w:t>
      </w:r>
      <w:r w:rsidRPr="004F504A">
        <w:t xml:space="preserve">. </w:t>
      </w:r>
      <w:r>
        <w:t>В случай, че</w:t>
      </w:r>
      <w:r w:rsidRPr="004F504A">
        <w:t xml:space="preserve"> системата за издаване на тези докумен</w:t>
      </w:r>
      <w:r w:rsidR="00F8690C">
        <w:t>ти не позволява това, то текстът</w:t>
      </w:r>
      <w:r w:rsidRPr="004F504A">
        <w:t xml:space="preserve"> се изписва в свободно поле извън задължителните реквизити по чл. 7 от Закона за счетоводство, или на обратната страна на документа.</w:t>
      </w:r>
    </w:p>
    <w:p w14:paraId="7CFDEDD8" w14:textId="0EB49BB6" w:rsidR="00372E78" w:rsidRPr="006A2C6D" w:rsidRDefault="00372E78" w:rsidP="00372E78">
      <w:pPr>
        <w:spacing w:line="360" w:lineRule="auto"/>
        <w:ind w:firstLine="708"/>
        <w:jc w:val="both"/>
      </w:pPr>
      <w:r w:rsidRPr="00142258">
        <w:t xml:space="preserve">Разходите </w:t>
      </w:r>
      <w:r w:rsidR="001022BF" w:rsidRPr="00142258">
        <w:t>по проекта следва</w:t>
      </w:r>
      <w:r w:rsidRPr="00142258">
        <w:t xml:space="preserve"> да </w:t>
      </w:r>
      <w:r w:rsidR="001022BF" w:rsidRPr="00142258">
        <w:t>бъдат</w:t>
      </w:r>
      <w:r w:rsidRPr="00142258">
        <w:t xml:space="preserve"> отразени в счетоводната документация чрез отделни счетоводни аналитични сметки или в отделна счетоводн</w:t>
      </w:r>
      <w:r w:rsidR="00CA3051" w:rsidRPr="00142258">
        <w:t>а</w:t>
      </w:r>
      <w:r w:rsidRPr="00142258">
        <w:t xml:space="preserve"> система.</w:t>
      </w:r>
      <w:r>
        <w:t xml:space="preserve"> </w:t>
      </w:r>
    </w:p>
    <w:p w14:paraId="0780FD1C" w14:textId="77777777" w:rsidR="00CA4B26" w:rsidRDefault="00CA4B26" w:rsidP="00CA4B26">
      <w:pPr>
        <w:spacing w:line="360" w:lineRule="auto"/>
        <w:ind w:firstLine="708"/>
        <w:jc w:val="both"/>
      </w:pPr>
      <w:r>
        <w:t>Преди извършване на плащане по проекта задължително се извършва проверка за законосъобразност на издаденит</w:t>
      </w:r>
      <w:r w:rsidR="005828B3">
        <w:t xml:space="preserve">е разходооправдателни документи, съгласно действащите </w:t>
      </w:r>
      <w:r w:rsidR="007318DF">
        <w:t>в орган</w:t>
      </w:r>
      <w:r w:rsidR="005828B3">
        <w:t xml:space="preserve">изацията </w:t>
      </w:r>
      <w:proofErr w:type="spellStart"/>
      <w:r w:rsidR="005828B3">
        <w:t>вътрешнонормативни</w:t>
      </w:r>
      <w:proofErr w:type="spellEnd"/>
      <w:r w:rsidR="005828B3">
        <w:t xml:space="preserve"> правила.</w:t>
      </w:r>
    </w:p>
    <w:p w14:paraId="7A7AC1E8" w14:textId="77777777" w:rsidR="00CA4B26" w:rsidRPr="00DE1DE1" w:rsidRDefault="00CA4B26" w:rsidP="00CA4B26">
      <w:pPr>
        <w:spacing w:line="360" w:lineRule="auto"/>
        <w:ind w:firstLine="708"/>
        <w:jc w:val="both"/>
        <w:rPr>
          <w:b/>
        </w:rPr>
      </w:pPr>
      <w:r w:rsidRPr="00DE1DE1">
        <w:rPr>
          <w:b/>
        </w:rPr>
        <w:t>Всички плащания по проекта се извършват само по банков път.</w:t>
      </w:r>
    </w:p>
    <w:p w14:paraId="526DDDF6" w14:textId="3829BE92" w:rsidR="00CA4B26" w:rsidRDefault="00CA4B26" w:rsidP="00CA4B26">
      <w:pPr>
        <w:spacing w:line="360" w:lineRule="auto"/>
        <w:ind w:firstLine="708"/>
        <w:jc w:val="both"/>
      </w:pPr>
      <w:r>
        <w:t>Документите за отчитане на извършените разходи и изискванията към тях са</w:t>
      </w:r>
      <w:r w:rsidRPr="002F3722">
        <w:t xml:space="preserve"> подробно описани</w:t>
      </w:r>
      <w:r>
        <w:t xml:space="preserve"> в </w:t>
      </w:r>
      <w:r w:rsidRPr="00DA1256">
        <w:rPr>
          <w:b/>
        </w:rPr>
        <w:t>т.8 Документи за отчитане на извършените разходи</w:t>
      </w:r>
      <w:r w:rsidRPr="002F3722">
        <w:t xml:space="preserve">, глава </w:t>
      </w:r>
      <w:r w:rsidRPr="002F3722">
        <w:rPr>
          <w:lang w:val="en-US"/>
        </w:rPr>
        <w:t>V</w:t>
      </w:r>
      <w:r w:rsidRPr="002F3722">
        <w:t xml:space="preserve"> Отчитане от Ръководство за изпълнение на договори/заповеди за предоставяне на безвъзмездна финансова помощ по приорит</w:t>
      </w:r>
      <w:r w:rsidR="00FC2188">
        <w:t>етни оси 2 и 3 на ОП НОИР 2014 -</w:t>
      </w:r>
      <w:r w:rsidRPr="002F3722">
        <w:t xml:space="preserve"> 2020 г.</w:t>
      </w:r>
    </w:p>
    <w:p w14:paraId="5BE909CC" w14:textId="77777777" w:rsidR="00DA1256" w:rsidRPr="002F3722" w:rsidRDefault="00DA1256" w:rsidP="00CA4B26">
      <w:pPr>
        <w:spacing w:line="360" w:lineRule="auto"/>
        <w:ind w:firstLine="708"/>
        <w:jc w:val="both"/>
      </w:pPr>
    </w:p>
    <w:p w14:paraId="1629B260" w14:textId="77777777" w:rsidR="00034D6D" w:rsidRDefault="00034D6D" w:rsidP="001C2F19">
      <w:pPr>
        <w:spacing w:line="360" w:lineRule="auto"/>
        <w:ind w:firstLine="708"/>
        <w:jc w:val="both"/>
        <w:rPr>
          <w:b/>
        </w:rPr>
      </w:pPr>
      <w:r w:rsidRPr="006365FA">
        <w:rPr>
          <w:b/>
        </w:rPr>
        <w:t>ВАЖНО:</w:t>
      </w:r>
    </w:p>
    <w:p w14:paraId="58ACC97E" w14:textId="77777777" w:rsidR="0075570A" w:rsidRDefault="00034D6D" w:rsidP="00034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  <w:i/>
        </w:rPr>
      </w:pPr>
      <w:r w:rsidRPr="00F673C3">
        <w:rPr>
          <w:b/>
          <w:i/>
        </w:rPr>
        <w:t xml:space="preserve">За да бъдат допустими разходите по проекта, извършвани от </w:t>
      </w:r>
      <w:r w:rsidR="004901AA">
        <w:rPr>
          <w:b/>
          <w:i/>
        </w:rPr>
        <w:t xml:space="preserve">КБ - МОН, </w:t>
      </w:r>
      <w:r w:rsidRPr="00F673C3">
        <w:rPr>
          <w:b/>
          <w:i/>
        </w:rPr>
        <w:t>РУО, училищата/детските градини, при отчитането им е задължително спазването на Ръководството за изпълнение на договори/заповеди за предоставяне на безвъзмездна финансова помощ по приоритетни оси 2 и 3 на Оперативн</w:t>
      </w:r>
      <w:r w:rsidR="007C40DA" w:rsidRPr="00F673C3">
        <w:rPr>
          <w:b/>
          <w:i/>
        </w:rPr>
        <w:t xml:space="preserve">а програма „Наука и образование </w:t>
      </w:r>
      <w:r w:rsidRPr="00F673C3">
        <w:rPr>
          <w:b/>
          <w:i/>
        </w:rPr>
        <w:t xml:space="preserve">за интелигентен растеж“ 2014-2020 г., </w:t>
      </w:r>
      <w:r w:rsidR="00634801">
        <w:rPr>
          <w:b/>
          <w:i/>
        </w:rPr>
        <w:t>актуализирано</w:t>
      </w:r>
      <w:r w:rsidRPr="00F673C3">
        <w:rPr>
          <w:b/>
          <w:i/>
        </w:rPr>
        <w:t xml:space="preserve"> на </w:t>
      </w:r>
      <w:r w:rsidR="00634801">
        <w:rPr>
          <w:b/>
          <w:i/>
        </w:rPr>
        <w:t>08 ноември</w:t>
      </w:r>
      <w:r w:rsidRPr="00F673C3">
        <w:rPr>
          <w:b/>
          <w:i/>
        </w:rPr>
        <w:t xml:space="preserve"> 201</w:t>
      </w:r>
      <w:r w:rsidR="00634801">
        <w:rPr>
          <w:b/>
          <w:i/>
        </w:rPr>
        <w:t>8</w:t>
      </w:r>
      <w:r w:rsidRPr="00F673C3">
        <w:rPr>
          <w:b/>
          <w:i/>
        </w:rPr>
        <w:t xml:space="preserve"> г. </w:t>
      </w:r>
    </w:p>
    <w:p w14:paraId="77BABE96" w14:textId="77777777" w:rsidR="00B12640" w:rsidRDefault="00034D6D" w:rsidP="00302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</w:pPr>
      <w:r w:rsidRPr="000837DB">
        <w:rPr>
          <w:b/>
          <w:i/>
        </w:rPr>
        <w:t xml:space="preserve">Ръководството и приложенията към него са достъпни на сайта на Изпълнителна агенция „Оперативна програма </w:t>
      </w:r>
      <w:r w:rsidR="006244F8" w:rsidRPr="000837DB">
        <w:rPr>
          <w:b/>
          <w:i/>
        </w:rPr>
        <w:t>„</w:t>
      </w:r>
      <w:r w:rsidRPr="000837DB">
        <w:rPr>
          <w:b/>
          <w:i/>
        </w:rPr>
        <w:t>Наука и обр</w:t>
      </w:r>
      <w:r w:rsidR="006244F8" w:rsidRPr="000837DB">
        <w:rPr>
          <w:b/>
          <w:i/>
        </w:rPr>
        <w:t>азование за интелигентен растеж“</w:t>
      </w:r>
      <w:r w:rsidRPr="000837DB">
        <w:rPr>
          <w:b/>
          <w:i/>
        </w:rPr>
        <w:t xml:space="preserve"> </w:t>
      </w:r>
      <w:r w:rsidR="00CB7A5B" w:rsidRPr="000837DB">
        <w:rPr>
          <w:b/>
          <w:i/>
        </w:rPr>
        <w:t xml:space="preserve">на адрес: </w:t>
      </w:r>
      <w:bookmarkStart w:id="156" w:name="_Toc523906643"/>
      <w:r w:rsidR="003022AA">
        <w:fldChar w:fldCharType="begin"/>
      </w:r>
      <w:r w:rsidR="003022AA">
        <w:instrText xml:space="preserve"> HYPERLINK "</w:instrText>
      </w:r>
      <w:r w:rsidR="003022AA" w:rsidRPr="003022AA">
        <w:instrText>http://sf.mon.bg/?go=news&amp;p=detail&amp;newsId=615</w:instrText>
      </w:r>
      <w:r w:rsidR="003022AA">
        <w:instrText xml:space="preserve">" </w:instrText>
      </w:r>
      <w:r w:rsidR="003022AA">
        <w:fldChar w:fldCharType="separate"/>
      </w:r>
      <w:r w:rsidR="003022AA" w:rsidRPr="00195091">
        <w:rPr>
          <w:rStyle w:val="Hyperlink"/>
        </w:rPr>
        <w:t>http://sf.mon.bg/?go=news&amp;p=detail&amp;newsId=615</w:t>
      </w:r>
      <w:r w:rsidR="003022AA">
        <w:fldChar w:fldCharType="end"/>
      </w:r>
      <w:r w:rsidR="003022AA">
        <w:t xml:space="preserve">. </w:t>
      </w:r>
    </w:p>
    <w:p w14:paraId="522E7C33" w14:textId="77777777" w:rsidR="00034D6D" w:rsidRPr="00877DAA" w:rsidRDefault="001A24D5" w:rsidP="00C64916">
      <w:pPr>
        <w:pStyle w:val="Heading1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57" w:name="_Toc528160710"/>
      <w:r>
        <w:rPr>
          <w:rFonts w:ascii="Times New Roman" w:hAnsi="Times New Roman"/>
          <w:sz w:val="28"/>
          <w:szCs w:val="28"/>
        </w:rPr>
        <w:lastRenderedPageBreak/>
        <w:t>VII</w:t>
      </w:r>
      <w:r w:rsidR="00034D6D" w:rsidRPr="00877DAA">
        <w:rPr>
          <w:rFonts w:ascii="Times New Roman" w:hAnsi="Times New Roman"/>
          <w:sz w:val="28"/>
          <w:szCs w:val="28"/>
        </w:rPr>
        <w:t>. МОНИТОРИНГ</w:t>
      </w:r>
      <w:bookmarkEnd w:id="156"/>
      <w:r w:rsidR="00034D6D" w:rsidRPr="00877DAA">
        <w:rPr>
          <w:rFonts w:ascii="Times New Roman" w:hAnsi="Times New Roman"/>
          <w:sz w:val="28"/>
          <w:szCs w:val="28"/>
        </w:rPr>
        <w:t xml:space="preserve"> И КОНТРОЛ НА ДЕЙНОСТИТЕ. ОЦЕНКА НА КАЧЕСТВОТО ПО ПРОЕКТА</w:t>
      </w:r>
      <w:bookmarkEnd w:id="157"/>
    </w:p>
    <w:p w14:paraId="5C5F862B" w14:textId="77777777" w:rsidR="00F32673" w:rsidRDefault="00F32673" w:rsidP="00CA4B26">
      <w:pPr>
        <w:spacing w:line="360" w:lineRule="auto"/>
        <w:ind w:firstLine="708"/>
        <w:jc w:val="both"/>
      </w:pPr>
      <w:r>
        <w:t>Дейността за оценка на качеството на извършените квалификационни дейности е обект на възлагане по реда на ЗОП</w:t>
      </w:r>
      <w:r w:rsidR="00B76EC2">
        <w:t xml:space="preserve"> – </w:t>
      </w:r>
      <w:r w:rsidR="00B76EC2" w:rsidRPr="00B76EC2">
        <w:rPr>
          <w:b/>
        </w:rPr>
        <w:t>дейност 4 по проекта</w:t>
      </w:r>
      <w:r>
        <w:t>.</w:t>
      </w:r>
    </w:p>
    <w:p w14:paraId="57AB1110" w14:textId="77777777" w:rsidR="00561737" w:rsidRDefault="00034D6D" w:rsidP="00034D6D">
      <w:pPr>
        <w:spacing w:line="360" w:lineRule="auto"/>
        <w:jc w:val="both"/>
        <w:rPr>
          <w:b/>
          <w:i/>
        </w:rPr>
      </w:pPr>
      <w:r w:rsidRPr="00317109">
        <w:rPr>
          <w:b/>
          <w:i/>
        </w:rPr>
        <w:tab/>
      </w:r>
    </w:p>
    <w:p w14:paraId="58BA6CCD" w14:textId="77777777" w:rsidR="00034D6D" w:rsidRDefault="00561737" w:rsidP="00034D6D">
      <w:pPr>
        <w:spacing w:line="360" w:lineRule="auto"/>
        <w:jc w:val="both"/>
        <w:rPr>
          <w:b/>
          <w:i/>
        </w:rPr>
      </w:pPr>
      <w:r>
        <w:rPr>
          <w:b/>
          <w:i/>
        </w:rPr>
        <w:tab/>
      </w:r>
      <w:r w:rsidR="00034D6D" w:rsidRPr="00317109">
        <w:rPr>
          <w:b/>
          <w:i/>
        </w:rPr>
        <w:t>Мониторинг и контрол</w:t>
      </w:r>
    </w:p>
    <w:p w14:paraId="02ECD416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Pr="00DD3B93">
        <w:t>Извършване</w:t>
      </w:r>
      <w:r w:rsidR="009E0253">
        <w:t>то</w:t>
      </w:r>
      <w:r w:rsidRPr="00DD3B93">
        <w:t xml:space="preserve"> на текущ мониторинг за изпълнение на обучения</w:t>
      </w:r>
      <w:r w:rsidR="00561737">
        <w:t>та по дейност 1</w:t>
      </w:r>
      <w:r w:rsidR="009E0253">
        <w:t xml:space="preserve"> се осъществява</w:t>
      </w:r>
      <w:r w:rsidRPr="00DD3B93">
        <w:t xml:space="preserve"> </w:t>
      </w:r>
      <w:r w:rsidR="00561737">
        <w:t xml:space="preserve">от екипа на проекта или от възложителя </w:t>
      </w:r>
      <w:r w:rsidRPr="00DD3B93">
        <w:t xml:space="preserve">чрез изготвяне </w:t>
      </w:r>
      <w:r w:rsidRPr="002F1C3D">
        <w:t xml:space="preserve">на </w:t>
      </w:r>
      <w:r w:rsidR="00031B8A" w:rsidRPr="002F1C3D">
        <w:t>формуляр</w:t>
      </w:r>
      <w:r w:rsidR="00031B8A">
        <w:t xml:space="preserve"> </w:t>
      </w:r>
      <w:r w:rsidRPr="00DD3B93">
        <w:t>за извършена „проверка на място”</w:t>
      </w:r>
      <w:r w:rsidR="009E0253">
        <w:t>,</w:t>
      </w:r>
      <w:r w:rsidRPr="00DD3B93">
        <w:t xml:space="preserve"> с отразени в него констатации</w:t>
      </w:r>
      <w:r w:rsidR="00031B8A" w:rsidRPr="002F1C3D">
        <w:t>, забележки</w:t>
      </w:r>
      <w:r w:rsidRPr="002F1C3D">
        <w:t xml:space="preserve"> и</w:t>
      </w:r>
      <w:r w:rsidR="00031B8A" w:rsidRPr="002F1C3D">
        <w:t>/или</w:t>
      </w:r>
      <w:r w:rsidRPr="00DD3B93">
        <w:t xml:space="preserve"> препоръки. Резултатите от извършения мониторинг служат за оценка на провежданите обучени</w:t>
      </w:r>
      <w:r w:rsidR="009E0253">
        <w:t>я</w:t>
      </w:r>
      <w:r w:rsidRPr="00DD3B93">
        <w:t xml:space="preserve"> и при необходимост за предприемане на мерки за подобряване на качеството им. </w:t>
      </w:r>
    </w:p>
    <w:p w14:paraId="5290FAC7" w14:textId="4579C13A" w:rsidR="00034D6D" w:rsidRPr="00317109" w:rsidRDefault="00034D6D" w:rsidP="007D287E">
      <w:pPr>
        <w:spacing w:line="360" w:lineRule="auto"/>
        <w:ind w:firstLine="567"/>
        <w:jc w:val="both"/>
        <w:rPr>
          <w:color w:val="0070C0"/>
        </w:rPr>
      </w:pPr>
      <w:r>
        <w:rPr>
          <w:color w:val="FF0000"/>
        </w:rPr>
        <w:tab/>
      </w:r>
      <w:r w:rsidRPr="00317109">
        <w:t xml:space="preserve">За документиране на </w:t>
      </w:r>
      <w:r w:rsidR="00CA4B26">
        <w:t xml:space="preserve">участието в проекта всеки педагогически специалист </w:t>
      </w:r>
      <w:r w:rsidRPr="00317109">
        <w:t xml:space="preserve">попълва </w:t>
      </w:r>
      <w:r w:rsidR="00C33482">
        <w:t>а</w:t>
      </w:r>
      <w:r w:rsidR="00F2350E" w:rsidRPr="000B57C1">
        <w:t xml:space="preserve">нкетна карта за удовлетвореност от </w:t>
      </w:r>
      <w:r w:rsidR="00F2350E" w:rsidRPr="00C33482">
        <w:t>обучението</w:t>
      </w:r>
      <w:r w:rsidR="00F2350E" w:rsidRPr="00C33482">
        <w:rPr>
          <w:lang w:val="en-US"/>
        </w:rPr>
        <w:t xml:space="preserve"> </w:t>
      </w:r>
      <w:r w:rsidR="00F2350E" w:rsidRPr="00C33482">
        <w:rPr>
          <w:b/>
          <w:i/>
          <w:color w:val="0070C0"/>
        </w:rPr>
        <w:t>(Приложение № 1</w:t>
      </w:r>
      <w:r w:rsidR="00C33482" w:rsidRPr="00C33482">
        <w:rPr>
          <w:b/>
          <w:i/>
          <w:color w:val="0070C0"/>
        </w:rPr>
        <w:t>4</w:t>
      </w:r>
      <w:r w:rsidR="00F2350E" w:rsidRPr="00C33482">
        <w:rPr>
          <w:b/>
          <w:i/>
          <w:color w:val="0070C0"/>
        </w:rPr>
        <w:t>)</w:t>
      </w:r>
      <w:r w:rsidR="00F2350E" w:rsidRPr="00C33482">
        <w:t>,</w:t>
      </w:r>
      <w:r w:rsidR="00F2350E">
        <w:t xml:space="preserve"> </w:t>
      </w:r>
      <w:r w:rsidR="00CA4B26">
        <w:t xml:space="preserve">а при извършване на мониторинг се изготвя </w:t>
      </w:r>
      <w:r w:rsidR="00F2350E">
        <w:t xml:space="preserve">формуляр за проверка на </w:t>
      </w:r>
      <w:r w:rsidR="00F2350E" w:rsidRPr="00BE461A">
        <w:t xml:space="preserve">място </w:t>
      </w:r>
      <w:r w:rsidR="00F2350E" w:rsidRPr="00BE461A">
        <w:rPr>
          <w:b/>
          <w:i/>
          <w:color w:val="0070C0"/>
        </w:rPr>
        <w:t>(Приложение № 1</w:t>
      </w:r>
      <w:r w:rsidR="00BE461A" w:rsidRPr="00BE461A">
        <w:rPr>
          <w:b/>
          <w:i/>
          <w:color w:val="0070C0"/>
        </w:rPr>
        <w:t>5</w:t>
      </w:r>
      <w:r w:rsidR="00F2350E" w:rsidRPr="00BE461A">
        <w:rPr>
          <w:b/>
          <w:i/>
          <w:color w:val="0070C0"/>
        </w:rPr>
        <w:t>)</w:t>
      </w:r>
      <w:r w:rsidR="00F2350E" w:rsidRPr="00BE461A">
        <w:t>.</w:t>
      </w:r>
    </w:p>
    <w:p w14:paraId="1EF17346" w14:textId="77777777" w:rsidR="00034D6D" w:rsidRPr="0068524B" w:rsidRDefault="00034D6D" w:rsidP="00034D6D">
      <w:pPr>
        <w:spacing w:line="360" w:lineRule="auto"/>
        <w:jc w:val="both"/>
        <w:rPr>
          <w:color w:val="FF0000"/>
        </w:rPr>
      </w:pPr>
    </w:p>
    <w:p w14:paraId="2FDFF9C8" w14:textId="77777777" w:rsidR="00034D6D" w:rsidRDefault="00034D6D" w:rsidP="00034D6D">
      <w:pPr>
        <w:spacing w:line="360" w:lineRule="auto"/>
        <w:jc w:val="both"/>
        <w:rPr>
          <w:b/>
          <w:i/>
        </w:rPr>
      </w:pPr>
      <w:r w:rsidRPr="00317109">
        <w:rPr>
          <w:b/>
          <w:i/>
        </w:rPr>
        <w:tab/>
        <w:t>Оценка на качеството</w:t>
      </w:r>
    </w:p>
    <w:p w14:paraId="3E7E2DB8" w14:textId="77777777" w:rsidR="00034D6D" w:rsidRDefault="00034D6D" w:rsidP="00034D6D">
      <w:pPr>
        <w:spacing w:line="360" w:lineRule="auto"/>
        <w:jc w:val="both"/>
      </w:pPr>
      <w:r>
        <w:tab/>
      </w:r>
      <w:r w:rsidRPr="00DD3B93">
        <w:t xml:space="preserve">Дейността за оценката на качеството ще се базира на обобщена информация и анализ на постигнатите резултати от проведените обучения по дейност 1, както и придобитите ПКС по </w:t>
      </w:r>
      <w:r w:rsidR="00177418">
        <w:t xml:space="preserve">дейност 2 по </w:t>
      </w:r>
      <w:r w:rsidRPr="00DD3B93">
        <w:t xml:space="preserve">проекта. Дейността ще бъде изпълнена чрез използване на подходящи методи, позволяващи оценка на качеството на провежданите обучения и на резултатите от тях. </w:t>
      </w:r>
    </w:p>
    <w:p w14:paraId="09ACD14D" w14:textId="77777777" w:rsidR="00034D6D" w:rsidRDefault="00034D6D" w:rsidP="00034D6D">
      <w:pPr>
        <w:spacing w:line="360" w:lineRule="auto"/>
        <w:jc w:val="both"/>
      </w:pPr>
      <w:r>
        <w:tab/>
      </w:r>
      <w:r w:rsidR="001134D1" w:rsidRPr="001134D1">
        <w:t>Дейността за оценка и анализ на качеството ще се извършва от външен изпълнител, избран от МОН по реда на ЗОП.</w:t>
      </w:r>
      <w:r w:rsidR="001134D1">
        <w:t xml:space="preserve"> </w:t>
      </w:r>
      <w:r w:rsidRPr="00DD3B93">
        <w:t xml:space="preserve">Оценката на качеството ще се извършва чрез: </w:t>
      </w:r>
    </w:p>
    <w:p w14:paraId="45E62833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Pr="00595799">
        <w:rPr>
          <w:b/>
        </w:rPr>
        <w:t>1.</w:t>
      </w:r>
      <w:r w:rsidRPr="00DD3B93">
        <w:t xml:space="preserve"> Събиране, обработка и анализ на данните за изпълнението на дейности по обучения, с цел:</w:t>
      </w:r>
    </w:p>
    <w:p w14:paraId="29A11355" w14:textId="77777777" w:rsidR="00034D6D" w:rsidRPr="00DD3B93" w:rsidRDefault="00034D6D" w:rsidP="00837EC8">
      <w:pPr>
        <w:tabs>
          <w:tab w:val="left" w:pos="1170"/>
        </w:tabs>
        <w:spacing w:line="360" w:lineRule="auto"/>
        <w:ind w:firstLine="851"/>
        <w:jc w:val="both"/>
      </w:pPr>
      <w:r>
        <w:t>-</w:t>
      </w:r>
      <w:r>
        <w:tab/>
      </w:r>
      <w:r w:rsidRPr="00DD3B93">
        <w:t xml:space="preserve">извършване на оценка за установяване на степента на удовлетвореност на ПС, чрез изготвяне на анкетна карта за целите на проекта. В оценката може да се отчете ефекта от участието на ПС в обучения по ТН: за усвояване на знания и формиране на умения и компетентности, свързани с използване на иновативни методи в преподаването, съвременни методи в оценяването на учебните резултати, диагностика на личностното развитие и консултирането на учениците с оглед постигане на качествено образование и личностно </w:t>
      </w:r>
      <w:r w:rsidRPr="00DD3B93">
        <w:lastRenderedPageBreak/>
        <w:t>развитие; за прилагането на модели за създаване и развитие на позитивна училищна среда, вкл. за подобряване на взаимодействието между семейството и училището, привличане на родителите за по-активно участие в училищната общност и за ефективно управление на класа; за повишаване подготовката на педагогическите специалисти с управленски функции за прилагане на съвременни модели за управление на образователните институции, лидерство за ефективна организация на училищните дейности и координация на педагогическите ек</w:t>
      </w:r>
      <w:r>
        <w:t>ипи;</w:t>
      </w:r>
    </w:p>
    <w:p w14:paraId="236F5F73" w14:textId="77777777" w:rsidR="00034D6D" w:rsidRPr="00DD3B93" w:rsidRDefault="00034D6D" w:rsidP="00837EC8">
      <w:pPr>
        <w:tabs>
          <w:tab w:val="left" w:pos="1170"/>
        </w:tabs>
        <w:spacing w:line="360" w:lineRule="auto"/>
        <w:ind w:firstLine="851"/>
        <w:jc w:val="both"/>
      </w:pPr>
      <w:r>
        <w:t>-</w:t>
      </w:r>
      <w:r>
        <w:tab/>
      </w:r>
      <w:r w:rsidRPr="00DD3B93">
        <w:t>обобщаване на постъпили предложения от участниците за подобряване на об</w:t>
      </w:r>
      <w:r>
        <w:t>ученията, планирани по проекта;</w:t>
      </w:r>
    </w:p>
    <w:p w14:paraId="02AD81C4" w14:textId="77777777" w:rsidR="00034D6D" w:rsidRPr="00DD3B93" w:rsidRDefault="00034D6D" w:rsidP="00837EC8">
      <w:pPr>
        <w:tabs>
          <w:tab w:val="left" w:pos="1170"/>
        </w:tabs>
        <w:spacing w:line="360" w:lineRule="auto"/>
        <w:ind w:firstLine="851"/>
        <w:jc w:val="both"/>
      </w:pPr>
      <w:r>
        <w:t>-</w:t>
      </w:r>
      <w:r>
        <w:tab/>
      </w:r>
      <w:r w:rsidRPr="00DD3B93">
        <w:t>изготвяне на текущи доклади за отчитане изпълнението на дейността и обобщаване на резултатите от проведените през периода обучения от страна на обучителните организации;</w:t>
      </w:r>
    </w:p>
    <w:p w14:paraId="5557FE84" w14:textId="77777777" w:rsidR="00034D6D" w:rsidRPr="00DD3B93" w:rsidRDefault="00034D6D" w:rsidP="00837EC8">
      <w:pPr>
        <w:tabs>
          <w:tab w:val="left" w:pos="1170"/>
        </w:tabs>
        <w:spacing w:line="360" w:lineRule="auto"/>
        <w:ind w:firstLine="851"/>
        <w:jc w:val="both"/>
      </w:pPr>
      <w:r>
        <w:t>-</w:t>
      </w:r>
      <w:r>
        <w:tab/>
      </w:r>
      <w:r w:rsidRPr="00DD3B93">
        <w:t xml:space="preserve">поставяне на оценка на качеството на обучението и/или </w:t>
      </w:r>
      <w:r w:rsidRPr="0085295F">
        <w:t>извършване на самооценка</w:t>
      </w:r>
      <w:r w:rsidRPr="00DD3B93">
        <w:t xml:space="preserve"> от участието чрез провеждане на гласуване в рамк</w:t>
      </w:r>
      <w:r>
        <w:t>ите на информационната система;</w:t>
      </w:r>
    </w:p>
    <w:p w14:paraId="2BCBDE48" w14:textId="77777777" w:rsidR="00034D6D" w:rsidRDefault="00034D6D" w:rsidP="00837EC8">
      <w:pPr>
        <w:tabs>
          <w:tab w:val="left" w:pos="1170"/>
        </w:tabs>
        <w:spacing w:line="360" w:lineRule="auto"/>
        <w:ind w:firstLine="851"/>
        <w:jc w:val="both"/>
      </w:pPr>
      <w:r w:rsidRPr="00DD3B93">
        <w:t>-</w:t>
      </w:r>
      <w:r>
        <w:tab/>
      </w:r>
      <w:r w:rsidRPr="00DD3B93">
        <w:t>анализ на постигнатите рез</w:t>
      </w:r>
      <w:r>
        <w:t>ултати от проведените обучения.</w:t>
      </w:r>
    </w:p>
    <w:p w14:paraId="471B2FD8" w14:textId="77777777" w:rsidR="00D936D9" w:rsidRPr="00DD3B93" w:rsidRDefault="00D936D9" w:rsidP="00034D6D">
      <w:pPr>
        <w:spacing w:line="360" w:lineRule="auto"/>
        <w:ind w:firstLine="851"/>
        <w:jc w:val="both"/>
      </w:pPr>
    </w:p>
    <w:p w14:paraId="79075A71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Pr="00595799">
        <w:rPr>
          <w:b/>
        </w:rPr>
        <w:t>2.</w:t>
      </w:r>
      <w:r w:rsidRPr="00DD3B93">
        <w:t xml:space="preserve"> Изготвяне на доклади за отчитане на резултатите от анализа на данните за проведените обучения по трите тематични направления и по области/региони, отразяващ ефекта на въздействие върху образователната система/училищната среда и взаимодействието училище-семейство.</w:t>
      </w:r>
    </w:p>
    <w:p w14:paraId="2A258D40" w14:textId="77777777" w:rsidR="00034D6D" w:rsidRDefault="00034D6D" w:rsidP="00034D6D">
      <w:pPr>
        <w:spacing w:line="360" w:lineRule="auto"/>
        <w:jc w:val="both"/>
      </w:pPr>
      <w:r>
        <w:tab/>
      </w:r>
    </w:p>
    <w:p w14:paraId="7DA88ED0" w14:textId="77777777" w:rsidR="00F2350E" w:rsidRDefault="00F2350E" w:rsidP="00314D70">
      <w:pPr>
        <w:spacing w:line="360" w:lineRule="auto"/>
        <w:ind w:firstLine="708"/>
        <w:jc w:val="both"/>
      </w:pPr>
      <w:r w:rsidRPr="000A4F13">
        <w:t>В подкрепа на техническото изпълнение на дейността</w:t>
      </w:r>
      <w:r>
        <w:t xml:space="preserve"> за оценка на качеството на извършените квалификационни дейности</w:t>
      </w:r>
      <w:r w:rsidRPr="000A4F13">
        <w:t xml:space="preserve"> се представят документи подробно описани в </w:t>
      </w:r>
      <w:r w:rsidRPr="00314D70">
        <w:rPr>
          <w:b/>
        </w:rPr>
        <w:t>т.6 Доказателствена документация към технически отчет</w:t>
      </w:r>
      <w:r w:rsidRPr="000A4F13">
        <w:t xml:space="preserve">, глава </w:t>
      </w:r>
      <w:r w:rsidRPr="000A4F13">
        <w:rPr>
          <w:lang w:val="en-US"/>
        </w:rPr>
        <w:t>V</w:t>
      </w:r>
      <w:r w:rsidRPr="000A4F13">
        <w:t xml:space="preserve"> Отчитане от Ръководство за изпълнение на договори/заповеди за предоставяне на безвъзмездна финансова помощ по приоритетни оси 2 и 3 на ОП НОИР 2014 – 2020 г.</w:t>
      </w:r>
    </w:p>
    <w:p w14:paraId="467BB51A" w14:textId="77777777" w:rsidR="00BC6860" w:rsidRDefault="00BC6860" w:rsidP="00314D70">
      <w:pPr>
        <w:spacing w:line="360" w:lineRule="auto"/>
        <w:ind w:firstLine="708"/>
        <w:jc w:val="both"/>
      </w:pPr>
    </w:p>
    <w:p w14:paraId="12DF83E2" w14:textId="77777777" w:rsidR="00034D6D" w:rsidRPr="00877DAA" w:rsidRDefault="001A24D5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158" w:name="_Toc528160711"/>
      <w:bookmarkStart w:id="159" w:name="_Toc523906644"/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034D6D" w:rsidRPr="00877DAA">
        <w:rPr>
          <w:rFonts w:ascii="Times New Roman" w:hAnsi="Times New Roman"/>
          <w:sz w:val="28"/>
          <w:szCs w:val="28"/>
        </w:rPr>
        <w:t>. ФИНАНСИРАНЕ НА ПРОЕКТНИТЕ ДЕЙНОСТИ</w:t>
      </w:r>
      <w:bookmarkEnd w:id="158"/>
      <w:r w:rsidR="00034D6D" w:rsidRPr="00877DAA">
        <w:rPr>
          <w:rFonts w:ascii="Times New Roman" w:hAnsi="Times New Roman"/>
          <w:sz w:val="28"/>
          <w:szCs w:val="28"/>
        </w:rPr>
        <w:t xml:space="preserve"> </w:t>
      </w:r>
    </w:p>
    <w:p w14:paraId="23D33BFC" w14:textId="77777777" w:rsidR="00034D6D" w:rsidRDefault="00034D6D" w:rsidP="003676F1">
      <w:pPr>
        <w:spacing w:line="360" w:lineRule="auto"/>
        <w:ind w:firstLine="709"/>
        <w:jc w:val="both"/>
      </w:pPr>
      <w:r w:rsidRPr="00DD3B93">
        <w:t>За нуждите на проекта финансирането на дейностите се координира от екипа за организ</w:t>
      </w:r>
      <w:r w:rsidR="00031B8A">
        <w:t>ация и управление, чрез експерт</w:t>
      </w:r>
      <w:r w:rsidRPr="00DD3B93">
        <w:t xml:space="preserve"> „Финансово управление“. </w:t>
      </w:r>
      <w:r w:rsidR="00D93C1E">
        <w:t>С дейността си е</w:t>
      </w:r>
      <w:r w:rsidRPr="00DD3B93">
        <w:t xml:space="preserve">кспертът подпомага екипа на проекта на конкретния бенефициент – </w:t>
      </w:r>
      <w:r>
        <w:t>МОН</w:t>
      </w:r>
      <w:r w:rsidRPr="00DD3B93">
        <w:t xml:space="preserve">, както и териториалните екипи </w:t>
      </w:r>
      <w:r w:rsidRPr="00DD3B93">
        <w:lastRenderedPageBreak/>
        <w:t xml:space="preserve">по области/региони. Основните му функции са </w:t>
      </w:r>
      <w:r w:rsidR="00D93C1E">
        <w:t xml:space="preserve">свързани с </w:t>
      </w:r>
      <w:r w:rsidRPr="00DD3B93">
        <w:t xml:space="preserve">планиране, разпределение, отчитане и контрол на финансовия ресурс за обезпечаване изпълнението на дейностите на </w:t>
      </w:r>
      <w:r w:rsidR="00D93C1E">
        <w:t xml:space="preserve">проекта, включително на </w:t>
      </w:r>
      <w:r w:rsidRPr="00DD3B93">
        <w:t xml:space="preserve">регионално ниво. За целта експертът осъществява комуникация с фирмата-изпълнител на специализирани счетоводни услуги за своевременно предоставяне на трансфери към РУО, училища и детски градини. За изпълнение на задачите по проекта експертът осъществява комуникация и с </w:t>
      </w:r>
      <w:r w:rsidR="004207FE">
        <w:t>други</w:t>
      </w:r>
      <w:r w:rsidRPr="00DD3B93">
        <w:t xml:space="preserve"> дирекции в министерството – дирекция </w:t>
      </w:r>
      <w:r w:rsidR="00031B8A">
        <w:t>„</w:t>
      </w:r>
      <w:r w:rsidR="00031B8A" w:rsidRPr="00EB6E5D">
        <w:t>Стопански и счетоводни дейности</w:t>
      </w:r>
      <w:r w:rsidR="00031B8A">
        <w:t xml:space="preserve">“ </w:t>
      </w:r>
      <w:r w:rsidRPr="00DD3B93">
        <w:t>и дирекция „Финанси”.</w:t>
      </w:r>
    </w:p>
    <w:p w14:paraId="79B105F0" w14:textId="77777777" w:rsidR="00034D6D" w:rsidRDefault="00034D6D" w:rsidP="00034D6D">
      <w:pPr>
        <w:spacing w:line="360" w:lineRule="auto"/>
        <w:jc w:val="both"/>
      </w:pPr>
    </w:p>
    <w:p w14:paraId="173DCEC3" w14:textId="77777777" w:rsidR="001C2F19" w:rsidRPr="00994302" w:rsidRDefault="001C2F19" w:rsidP="001C2F19">
      <w:pPr>
        <w:spacing w:line="360" w:lineRule="auto"/>
        <w:ind w:firstLine="567"/>
        <w:jc w:val="both"/>
        <w:rPr>
          <w:b/>
        </w:rPr>
      </w:pPr>
      <w:r w:rsidRPr="00994302">
        <w:rPr>
          <w:b/>
        </w:rPr>
        <w:t>ВАЖНО:</w:t>
      </w:r>
    </w:p>
    <w:p w14:paraId="3931CB02" w14:textId="77777777" w:rsidR="008351E3" w:rsidRDefault="005C7199" w:rsidP="00835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both"/>
      </w:pPr>
      <w:r>
        <w:rPr>
          <w:b/>
          <w:i/>
        </w:rPr>
        <w:t>И</w:t>
      </w:r>
      <w:r w:rsidR="00034D6D" w:rsidRPr="0068524B">
        <w:rPr>
          <w:b/>
          <w:i/>
        </w:rPr>
        <w:t>зпълнение</w:t>
      </w:r>
      <w:r w:rsidR="007559F7">
        <w:rPr>
          <w:b/>
          <w:i/>
        </w:rPr>
        <w:t>то</w:t>
      </w:r>
      <w:r w:rsidR="00034D6D" w:rsidRPr="0068524B">
        <w:rPr>
          <w:b/>
          <w:i/>
        </w:rPr>
        <w:t xml:space="preserve"> на </w:t>
      </w:r>
      <w:r>
        <w:rPr>
          <w:b/>
          <w:i/>
        </w:rPr>
        <w:t xml:space="preserve">дейностите се отчита според </w:t>
      </w:r>
      <w:r w:rsidR="00D02F67">
        <w:rPr>
          <w:b/>
          <w:i/>
        </w:rPr>
        <w:t>планирани</w:t>
      </w:r>
      <w:r w:rsidR="007559F7">
        <w:rPr>
          <w:b/>
          <w:i/>
        </w:rPr>
        <w:t>те</w:t>
      </w:r>
      <w:r w:rsidR="00D02F67">
        <w:rPr>
          <w:b/>
          <w:i/>
        </w:rPr>
        <w:t xml:space="preserve"> </w:t>
      </w:r>
      <w:r w:rsidR="007559F7">
        <w:rPr>
          <w:b/>
          <w:i/>
        </w:rPr>
        <w:t xml:space="preserve">средства </w:t>
      </w:r>
      <w:r w:rsidR="00D02F67">
        <w:rPr>
          <w:b/>
          <w:i/>
        </w:rPr>
        <w:t xml:space="preserve">в бюджета на проекта - </w:t>
      </w:r>
      <w:r w:rsidR="00034D6D" w:rsidRPr="0068524B">
        <w:rPr>
          <w:b/>
          <w:i/>
        </w:rPr>
        <w:t xml:space="preserve">по </w:t>
      </w:r>
      <w:bookmarkEnd w:id="159"/>
      <w:r>
        <w:rPr>
          <w:b/>
          <w:i/>
        </w:rPr>
        <w:t>видове разходи</w:t>
      </w:r>
      <w:r w:rsidR="00381268">
        <w:rPr>
          <w:b/>
          <w:i/>
        </w:rPr>
        <w:t>, както и разпределени по области на интервенция</w:t>
      </w:r>
      <w:r w:rsidR="00B027B7">
        <w:rPr>
          <w:b/>
          <w:i/>
        </w:rPr>
        <w:t xml:space="preserve"> по процедурата</w:t>
      </w:r>
      <w:r w:rsidR="00381268">
        <w:rPr>
          <w:b/>
          <w:i/>
        </w:rPr>
        <w:t>.</w:t>
      </w:r>
    </w:p>
    <w:p w14:paraId="4645E019" w14:textId="77777777" w:rsidR="00697387" w:rsidRDefault="00697387" w:rsidP="00F90EF6">
      <w:pPr>
        <w:pStyle w:val="Heading1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01B2E6CB" w14:textId="77777777" w:rsidR="00034D6D" w:rsidRPr="00877DAA" w:rsidRDefault="00640ABF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160" w:name="_Toc528160712"/>
      <w:r>
        <w:rPr>
          <w:rFonts w:ascii="Times New Roman" w:hAnsi="Times New Roman"/>
          <w:sz w:val="28"/>
          <w:szCs w:val="28"/>
          <w:lang w:val="en-US"/>
        </w:rPr>
        <w:t>I</w:t>
      </w:r>
      <w:r w:rsidR="00034D6D" w:rsidRPr="00877DAA">
        <w:rPr>
          <w:rFonts w:ascii="Times New Roman" w:hAnsi="Times New Roman"/>
          <w:sz w:val="28"/>
          <w:szCs w:val="28"/>
        </w:rPr>
        <w:t>X. СЧЕТОВОДНА ОТЧЕТНОСТ. ПРАВО НА ДОСТЪП И СЪХРАНЕНИЕ НА ДОКУМЕНТАЦИЯТА ПО ПРОЕКТА</w:t>
      </w:r>
      <w:bookmarkEnd w:id="160"/>
    </w:p>
    <w:p w14:paraId="474CA6B4" w14:textId="77777777" w:rsidR="00F74D68" w:rsidRPr="00C042B9" w:rsidRDefault="00F74D68" w:rsidP="00F74D68">
      <w:pPr>
        <w:spacing w:line="360" w:lineRule="auto"/>
        <w:ind w:firstLine="708"/>
        <w:jc w:val="both"/>
      </w:pPr>
      <w:r w:rsidRPr="00443226">
        <w:t>Възлагането на дейността по счетоводно отчитане на проекта се извършва в рамките на сключено Рамково споразумение № Д03-133/01.11.2017 г. между МОН и три фирми изпълнители. Изборът на изпълнител за счето</w:t>
      </w:r>
      <w:r w:rsidR="00443226">
        <w:t xml:space="preserve">водно обслужване на проекта се извършва по реда на глава </w:t>
      </w:r>
      <w:r w:rsidR="00443226">
        <w:rPr>
          <w:lang w:val="en-US"/>
        </w:rPr>
        <w:t xml:space="preserve">III </w:t>
      </w:r>
      <w:r w:rsidR="00443226">
        <w:t>от споразумението</w:t>
      </w:r>
      <w:r>
        <w:t>. Действието на рамковото споразумение е със срок 4 години, считано от 01.11.2017 г.</w:t>
      </w:r>
    </w:p>
    <w:p w14:paraId="62A420A1" w14:textId="77777777" w:rsidR="00034D6D" w:rsidRPr="00DD3B93" w:rsidRDefault="00F2350E" w:rsidP="00F74D68">
      <w:pPr>
        <w:spacing w:line="360" w:lineRule="auto"/>
        <w:ind w:firstLine="708"/>
        <w:jc w:val="both"/>
      </w:pPr>
      <w:r>
        <w:t>Министерство на образованието и науката, регионалните управления на образованието, у</w:t>
      </w:r>
      <w:r w:rsidR="00034D6D" w:rsidRPr="00DD3B93">
        <w:t>чилищата</w:t>
      </w:r>
      <w:r>
        <w:t xml:space="preserve"> и</w:t>
      </w:r>
      <w:r w:rsidR="00034D6D" w:rsidRPr="00DD3B93">
        <w:t xml:space="preserve"> детските градини, изпълняващи дейности и извършващи разходи по проекта, трябва да водят точна и редовна документация и счетоводни отчети съгласно Закона за счетоводството и изискванията на националното законодателство, използвайки подходяща електронна система за счетоводна отчет</w:t>
      </w:r>
      <w:r w:rsidR="00034D6D">
        <w:t>ност и двустранно счетоводство.</w:t>
      </w:r>
    </w:p>
    <w:p w14:paraId="4D84BE24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Pr="00DD3B93">
        <w:t>Счетоводната система може да е неразделна част от текущата счетоводна система на училищата/детските градини и на регионалните управления на образованието или допълнение към използваната счетоводна система, така че да бъде осигурена отделна счетоводна аналитичност</w:t>
      </w:r>
      <w:r>
        <w:t xml:space="preserve"> само за дейностите по проекта.</w:t>
      </w:r>
    </w:p>
    <w:p w14:paraId="787F5C5E" w14:textId="77777777" w:rsidR="00034D6D" w:rsidRPr="00DD3B93" w:rsidRDefault="00034D6D" w:rsidP="00034D6D">
      <w:pPr>
        <w:spacing w:line="360" w:lineRule="auto"/>
        <w:jc w:val="both"/>
      </w:pPr>
      <w:r>
        <w:lastRenderedPageBreak/>
        <w:tab/>
      </w:r>
      <w:r w:rsidRPr="00DD3B93">
        <w:t>Счетоводните отчети и разходите, свързани с проекта, трябва да подлежат на ясно идентифициране и проверка.</w:t>
      </w:r>
    </w:p>
    <w:p w14:paraId="49077490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="00F76AD2">
        <w:t>Конкретният бенефициент - МОН, началниците на РУО, д</w:t>
      </w:r>
      <w:r w:rsidR="00F2350E">
        <w:t>иректорите на у</w:t>
      </w:r>
      <w:r w:rsidR="00F2350E" w:rsidRPr="00DD3B93">
        <w:t>чилищата</w:t>
      </w:r>
      <w:r w:rsidR="00F2350E">
        <w:t xml:space="preserve"> и</w:t>
      </w:r>
      <w:r w:rsidR="00F2350E" w:rsidRPr="00DD3B93">
        <w:t xml:space="preserve"> детските градини</w:t>
      </w:r>
      <w:r w:rsidR="00F2350E" w:rsidRPr="00DD3B93" w:rsidDel="00F2350E">
        <w:t xml:space="preserve"> </w:t>
      </w:r>
      <w:r w:rsidRPr="00DD3B93">
        <w:t xml:space="preserve">са длъжни да допускат Управляващия орган, Сертифициращия орган, националните одитни органи, Европейската комисия, Европейската служба за борба с измамите, Европейската сметна палата и външни одитори да проверяват, посредством проучване на документацията или проверки на място, изпълнението на проекта и да проведат пълен одит, въз основа на </w:t>
      </w:r>
      <w:proofErr w:type="spellStart"/>
      <w:r w:rsidRPr="00DD3B93">
        <w:t>разходооправдателните</w:t>
      </w:r>
      <w:proofErr w:type="spellEnd"/>
      <w:r w:rsidRPr="00DD3B93">
        <w:t xml:space="preserve"> документи, приложени към финансовите отчети, счетоводната документация и други документи, свързани с финансирането на проекта.</w:t>
      </w:r>
    </w:p>
    <w:p w14:paraId="3E0FA03D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Pr="00DD3B93">
        <w:t>Директорът на училището/детската градина и началникът на регионалното управление на образованието се задължават да предоставят на служителите или представителите на цитираните органи/институции достъп до местата, където се осъществяват проектните дейности, в това число и достъп до неговите информационни системи, както и до всички документи и бази данни, свързани с финансово-техническото изпълнение на проекта.</w:t>
      </w:r>
    </w:p>
    <w:p w14:paraId="78831B86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Pr="00DD3B93">
        <w:t>Началниците на регионалните управления на образованието и директорите на училищата/детските градини, извършващи разходи по проекта</w:t>
      </w:r>
      <w:r w:rsidR="00D54704">
        <w:t>,</w:t>
      </w:r>
      <w:r w:rsidRPr="00DD3B93">
        <w:t xml:space="preserve"> са длъжни да създадат необходимата организация и условия за съхранение на оригиналите на </w:t>
      </w:r>
      <w:proofErr w:type="spellStart"/>
      <w:r w:rsidRPr="00DD3B93">
        <w:t>разходооправдателните</w:t>
      </w:r>
      <w:proofErr w:type="spellEnd"/>
      <w:r w:rsidRPr="00DD3B93">
        <w:t xml:space="preserve"> документи на хартиен носител.</w:t>
      </w:r>
    </w:p>
    <w:p w14:paraId="58C3DBF0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Pr="00DD3B93">
        <w:t>Документацията по проекта, съхранявана в училищата/детските градини и регионалните управления на образованието, се състои от три части, отразяващи техническото изпълнение, финансовото изпълнение и определянето на изпълнители/възлагане на процедури по реда на Закона за обществените поръчки.</w:t>
      </w:r>
    </w:p>
    <w:p w14:paraId="6CD9748E" w14:textId="77777777" w:rsidR="00034D6D" w:rsidRPr="00DD3B93" w:rsidRDefault="00034D6D" w:rsidP="00034D6D">
      <w:pPr>
        <w:spacing w:line="360" w:lineRule="auto"/>
        <w:jc w:val="both"/>
      </w:pPr>
      <w:r>
        <w:tab/>
      </w:r>
      <w:r w:rsidRPr="00DD3B93">
        <w:t xml:space="preserve">Съхранението на документите по организирането, провеждането и отчитането на дейностите, изпълнявани от училищата и регионалните управления на образованието, се организира в проектно досие по класьори </w:t>
      </w:r>
      <w:r w:rsidR="00D13250">
        <w:t>или на електронен носител</w:t>
      </w:r>
      <w:r w:rsidR="00D13250" w:rsidRPr="00DD3B93">
        <w:t xml:space="preserve"> </w:t>
      </w:r>
      <w:r w:rsidRPr="00DD3B93">
        <w:t>в хронологичен ред. Проектното досие за съхранение на документацията за изпълняваните дейности се изготвя на хартиен носител и/или на магнитен или оптичен носител, (заверено с електронен подпис) и съдържащо цялата документация, свързана с проекта, както следва:</w:t>
      </w:r>
    </w:p>
    <w:p w14:paraId="6D595AC7" w14:textId="77777777" w:rsidR="00034D6D" w:rsidRPr="0068524B" w:rsidRDefault="00034D6D" w:rsidP="00034D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524B">
        <w:rPr>
          <w:rFonts w:ascii="Times New Roman" w:hAnsi="Times New Roman"/>
          <w:sz w:val="24"/>
          <w:szCs w:val="24"/>
        </w:rPr>
        <w:t xml:space="preserve">етикет; </w:t>
      </w:r>
    </w:p>
    <w:p w14:paraId="17FC736A" w14:textId="77777777" w:rsidR="00034D6D" w:rsidRPr="0068524B" w:rsidRDefault="00034D6D" w:rsidP="00034D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524B">
        <w:rPr>
          <w:rFonts w:ascii="Times New Roman" w:hAnsi="Times New Roman"/>
          <w:sz w:val="24"/>
          <w:szCs w:val="24"/>
        </w:rPr>
        <w:t xml:space="preserve">опис на документите; </w:t>
      </w:r>
    </w:p>
    <w:p w14:paraId="4AE46B5F" w14:textId="77777777" w:rsidR="00034D6D" w:rsidRPr="0068524B" w:rsidRDefault="00034D6D" w:rsidP="00034D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524B">
        <w:rPr>
          <w:rFonts w:ascii="Times New Roman" w:hAnsi="Times New Roman"/>
          <w:sz w:val="24"/>
          <w:szCs w:val="24"/>
        </w:rPr>
        <w:lastRenderedPageBreak/>
        <w:t>документация по техническото изпълнение;</w:t>
      </w:r>
    </w:p>
    <w:p w14:paraId="37F7E864" w14:textId="77777777" w:rsidR="00034D6D" w:rsidRPr="0068524B" w:rsidRDefault="00034D6D" w:rsidP="00034D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524B">
        <w:rPr>
          <w:rFonts w:ascii="Times New Roman" w:hAnsi="Times New Roman"/>
          <w:sz w:val="24"/>
          <w:szCs w:val="24"/>
        </w:rPr>
        <w:t>документация по финансовото изпълнение;</w:t>
      </w:r>
    </w:p>
    <w:p w14:paraId="3C9B05BE" w14:textId="77777777" w:rsidR="00034D6D" w:rsidRPr="0068524B" w:rsidRDefault="00034D6D" w:rsidP="00034D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524B">
        <w:rPr>
          <w:rFonts w:ascii="Times New Roman" w:hAnsi="Times New Roman"/>
          <w:sz w:val="24"/>
          <w:szCs w:val="24"/>
        </w:rPr>
        <w:t xml:space="preserve">документация за определяне на изпълнители, създадена и поддържана по реда на Закона за обществените поръчки; </w:t>
      </w:r>
    </w:p>
    <w:p w14:paraId="22381375" w14:textId="77777777" w:rsidR="00034D6D" w:rsidRPr="0068524B" w:rsidRDefault="00034D6D" w:rsidP="00034D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524B">
        <w:rPr>
          <w:rFonts w:ascii="Times New Roman" w:hAnsi="Times New Roman"/>
          <w:sz w:val="24"/>
          <w:szCs w:val="24"/>
        </w:rPr>
        <w:t>информация за всички предприети мерки за информиране и публичност;</w:t>
      </w:r>
    </w:p>
    <w:p w14:paraId="5C4F2347" w14:textId="77777777" w:rsidR="00034D6D" w:rsidRPr="0068524B" w:rsidRDefault="00034D6D" w:rsidP="00034D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524B">
        <w:rPr>
          <w:rFonts w:ascii="Times New Roman" w:hAnsi="Times New Roman"/>
          <w:sz w:val="24"/>
          <w:szCs w:val="24"/>
        </w:rPr>
        <w:t>кореспонденция по проекта с екипа за организация и управление на проекта и Управляващия орган;</w:t>
      </w:r>
    </w:p>
    <w:p w14:paraId="63094856" w14:textId="77777777" w:rsidR="00034D6D" w:rsidRPr="0068524B" w:rsidRDefault="00034D6D" w:rsidP="00034D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524B">
        <w:rPr>
          <w:rFonts w:ascii="Times New Roman" w:hAnsi="Times New Roman"/>
          <w:sz w:val="24"/>
          <w:szCs w:val="24"/>
        </w:rPr>
        <w:t>формуляри от проверките на място, извършени от Управляващия орган, национални одитни органи и европейски одитни органи;</w:t>
      </w:r>
    </w:p>
    <w:p w14:paraId="7628FA82" w14:textId="77777777" w:rsidR="00034D6D" w:rsidRPr="0068524B" w:rsidRDefault="00034D6D" w:rsidP="00034D6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524B">
        <w:rPr>
          <w:rFonts w:ascii="Times New Roman" w:hAnsi="Times New Roman"/>
          <w:sz w:val="24"/>
          <w:szCs w:val="24"/>
        </w:rPr>
        <w:t>други документи и кореспонденция.</w:t>
      </w:r>
    </w:p>
    <w:p w14:paraId="1D1F4351" w14:textId="77777777" w:rsidR="004D15D3" w:rsidRDefault="004D15D3" w:rsidP="004D15D3">
      <w:pPr>
        <w:spacing w:line="360" w:lineRule="auto"/>
        <w:ind w:left="720"/>
        <w:jc w:val="both"/>
      </w:pPr>
    </w:p>
    <w:p w14:paraId="53663817" w14:textId="77777777" w:rsidR="00034D6D" w:rsidRDefault="00034D6D" w:rsidP="004D15D3">
      <w:pPr>
        <w:spacing w:line="360" w:lineRule="auto"/>
        <w:ind w:firstLine="708"/>
        <w:jc w:val="both"/>
      </w:pPr>
      <w:r w:rsidRPr="00DD3B93">
        <w:t>Документите с доказателствена стойност, съдържащи се в досието, се съхраняват в съответствие с изискванията на Закона за счетоводството, като счетоводната система и документация са налични до изтичане на сроковете за съхранение на документацията, указани в чл. 14</w:t>
      </w:r>
      <w:r w:rsidR="00263F85">
        <w:t>0 от Регламент (ЕС) № 1303/2013 г.</w:t>
      </w:r>
    </w:p>
    <w:p w14:paraId="1382B701" w14:textId="77777777" w:rsidR="004D15D3" w:rsidRPr="00DD3B93" w:rsidRDefault="004D15D3" w:rsidP="00034D6D">
      <w:pPr>
        <w:spacing w:line="360" w:lineRule="auto"/>
        <w:jc w:val="both"/>
      </w:pPr>
    </w:p>
    <w:p w14:paraId="18B36361" w14:textId="77777777" w:rsidR="00F2350E" w:rsidRPr="005075C4" w:rsidRDefault="00FA4C59" w:rsidP="00F2350E">
      <w:pPr>
        <w:pStyle w:val="Heading1"/>
        <w:spacing w:before="0" w:after="0" w:line="360" w:lineRule="auto"/>
        <w:rPr>
          <w:rFonts w:ascii="Times New Roman" w:hAnsi="Times New Roman"/>
          <w:sz w:val="28"/>
          <w:szCs w:val="28"/>
        </w:rPr>
      </w:pPr>
      <w:bookmarkStart w:id="161" w:name="_Toc528160713"/>
      <w:r>
        <w:rPr>
          <w:rFonts w:ascii="Times New Roman" w:hAnsi="Times New Roman"/>
          <w:sz w:val="28"/>
          <w:szCs w:val="28"/>
        </w:rPr>
        <w:t>X</w:t>
      </w:r>
      <w:r w:rsidR="00F2350E" w:rsidRPr="00877DAA">
        <w:rPr>
          <w:rFonts w:ascii="Times New Roman" w:hAnsi="Times New Roman"/>
          <w:sz w:val="28"/>
          <w:szCs w:val="28"/>
        </w:rPr>
        <w:t xml:space="preserve">. </w:t>
      </w:r>
      <w:r w:rsidR="00F2350E">
        <w:rPr>
          <w:rFonts w:ascii="Times New Roman" w:hAnsi="Times New Roman"/>
          <w:sz w:val="28"/>
          <w:szCs w:val="28"/>
        </w:rPr>
        <w:t>ОТЧЕТНА ИНФОРМАЦИЯ</w:t>
      </w:r>
      <w:bookmarkEnd w:id="161"/>
    </w:p>
    <w:p w14:paraId="34F834B0" w14:textId="77777777" w:rsidR="00F2350E" w:rsidRDefault="00F2350E" w:rsidP="001462B9">
      <w:pPr>
        <w:spacing w:line="360" w:lineRule="auto"/>
        <w:ind w:firstLine="709"/>
        <w:jc w:val="both"/>
      </w:pPr>
      <w:r w:rsidRPr="005075C4">
        <w:t xml:space="preserve">Във връзка с коректното отчитане на данните за участниците, информацията за лицата, обхванати от дейностите по проекта, се събира чрез </w:t>
      </w:r>
      <w:r>
        <w:t xml:space="preserve">попълване на </w:t>
      </w:r>
      <w:r w:rsidR="001462B9">
        <w:t xml:space="preserve">образец - </w:t>
      </w:r>
      <w:r w:rsidRPr="005075C4">
        <w:t>Карта за участие. Картата е разработена с цел събиране на информация за всеки отдел</w:t>
      </w:r>
      <w:r w:rsidR="003567AE">
        <w:t xml:space="preserve">ен участник (от целевата група) </w:t>
      </w:r>
      <w:r w:rsidRPr="005075C4">
        <w:t xml:space="preserve">по </w:t>
      </w:r>
      <w:r w:rsidR="003567AE">
        <w:t xml:space="preserve">изпълнението на </w:t>
      </w:r>
      <w:r w:rsidR="001462B9">
        <w:t>сключения А</w:t>
      </w:r>
      <w:r w:rsidR="003567AE">
        <w:t xml:space="preserve">дминистративен </w:t>
      </w:r>
      <w:r w:rsidRPr="005075C4">
        <w:t>договор</w:t>
      </w:r>
      <w:r w:rsidR="001462B9">
        <w:t xml:space="preserve"> за предоставяне на БФП</w:t>
      </w:r>
      <w:r w:rsidRPr="005075C4">
        <w:t xml:space="preserve">, </w:t>
      </w:r>
      <w:r w:rsidR="001462B9">
        <w:t>изпълняван</w:t>
      </w:r>
      <w:r w:rsidRPr="005075C4">
        <w:t xml:space="preserve"> в рамките на Оперативна програма „</w:t>
      </w:r>
      <w:r>
        <w:t>Наука и образование за интелигентен растеж</w:t>
      </w:r>
      <w:r w:rsidRPr="005075C4">
        <w:t>”</w:t>
      </w:r>
      <w:r w:rsidR="001462B9">
        <w:t xml:space="preserve"> 2014 – 2020 г</w:t>
      </w:r>
      <w:r w:rsidRPr="005075C4">
        <w:t>. Информацията, която се изисква в тези к</w:t>
      </w:r>
      <w:r>
        <w:t xml:space="preserve">арти, е съобразена с </w:t>
      </w:r>
      <w:r w:rsidRPr="005075C4">
        <w:t xml:space="preserve">изискванията на Регламент (ЕС) № 1304/2013 г. на Европейския парламент и на Съвета, Приложение I и II, „Ръководството за мониторинг и оценка на европейската политика по сближаване. Европейски социален фонд“ на Европейската комисия и „Практически насоки за събиране и проверка на данни“ на Европейската комисия. Данните се предоставят, както от самите участници, така и от </w:t>
      </w:r>
      <w:r w:rsidR="008F1BE5">
        <w:t xml:space="preserve">конкретния </w:t>
      </w:r>
      <w:r w:rsidRPr="005075C4">
        <w:t>бенефициент</w:t>
      </w:r>
      <w:r w:rsidR="008F1BE5">
        <w:t xml:space="preserve"> - МОН</w:t>
      </w:r>
      <w:r w:rsidRPr="005075C4">
        <w:t xml:space="preserve">, като в случаи, при които участникът не е в състояние да попълни сам </w:t>
      </w:r>
      <w:r w:rsidR="001462B9">
        <w:t xml:space="preserve">образеца - </w:t>
      </w:r>
      <w:r w:rsidRPr="005075C4">
        <w:t xml:space="preserve">Карта за участие, </w:t>
      </w:r>
      <w:r w:rsidR="001462B9">
        <w:t xml:space="preserve">същият </w:t>
      </w:r>
      <w:r w:rsidRPr="005075C4">
        <w:t xml:space="preserve">следва да бъде подпомогнат от представител на бенефициента или от </w:t>
      </w:r>
      <w:r w:rsidR="00BA755B">
        <w:t xml:space="preserve">негов </w:t>
      </w:r>
      <w:r w:rsidRPr="005075C4">
        <w:t xml:space="preserve">законен представител. </w:t>
      </w:r>
    </w:p>
    <w:p w14:paraId="6CFFA322" w14:textId="77777777" w:rsidR="00034D6D" w:rsidRPr="00877DAA" w:rsidRDefault="00640ABF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162" w:name="_Toc528160714"/>
      <w:r>
        <w:rPr>
          <w:rFonts w:ascii="Times New Roman" w:hAnsi="Times New Roman"/>
          <w:sz w:val="28"/>
          <w:szCs w:val="28"/>
        </w:rPr>
        <w:lastRenderedPageBreak/>
        <w:t>X</w:t>
      </w:r>
      <w:r w:rsidR="00C72A0A">
        <w:rPr>
          <w:rFonts w:ascii="Times New Roman" w:hAnsi="Times New Roman"/>
          <w:sz w:val="28"/>
          <w:szCs w:val="28"/>
          <w:lang w:val="en-US"/>
        </w:rPr>
        <w:t>I</w:t>
      </w:r>
      <w:r w:rsidR="00034D6D" w:rsidRPr="00877DAA">
        <w:rPr>
          <w:rFonts w:ascii="Times New Roman" w:hAnsi="Times New Roman"/>
          <w:sz w:val="28"/>
          <w:szCs w:val="28"/>
        </w:rPr>
        <w:t xml:space="preserve">. </w:t>
      </w:r>
      <w:r w:rsidR="00F2350E" w:rsidRPr="005075C4">
        <w:rPr>
          <w:rFonts w:ascii="Times New Roman" w:hAnsi="Times New Roman"/>
          <w:sz w:val="28"/>
          <w:szCs w:val="28"/>
        </w:rPr>
        <w:t>ОБРАБОТКА И ЗАЩИТА НА ЛИЧНИ ДАННИ</w:t>
      </w:r>
      <w:bookmarkEnd w:id="162"/>
    </w:p>
    <w:p w14:paraId="262248D0" w14:textId="77777777" w:rsidR="00034D6D" w:rsidRPr="00D24112" w:rsidRDefault="00034D6D" w:rsidP="00034D6D">
      <w:pPr>
        <w:spacing w:line="360" w:lineRule="auto"/>
        <w:jc w:val="both"/>
      </w:pPr>
      <w:r>
        <w:rPr>
          <w:color w:val="FF0000"/>
        </w:rPr>
        <w:tab/>
      </w:r>
      <w:r w:rsidRPr="00D24112">
        <w:t xml:space="preserve">Считано от 25 май 2018 г. е в сила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за защита на данните). </w:t>
      </w:r>
    </w:p>
    <w:p w14:paraId="0C5017FA" w14:textId="77777777" w:rsidR="00034D6D" w:rsidRPr="00D24112" w:rsidRDefault="00034D6D" w:rsidP="00D24112">
      <w:pPr>
        <w:spacing w:line="360" w:lineRule="auto"/>
        <w:ind w:firstLine="708"/>
        <w:jc w:val="both"/>
      </w:pPr>
      <w:r w:rsidRPr="00D24112">
        <w:t>Регламентът урежда правата и задълженията по защита на личните данни на физическите лица от всички държави членки на ЕС.</w:t>
      </w:r>
    </w:p>
    <w:p w14:paraId="77B47F13" w14:textId="77777777" w:rsidR="00034D6D" w:rsidRPr="00D24112" w:rsidRDefault="00034D6D" w:rsidP="00D24112">
      <w:pPr>
        <w:spacing w:line="360" w:lineRule="auto"/>
        <w:ind w:firstLine="708"/>
        <w:jc w:val="both"/>
      </w:pPr>
      <w:r w:rsidRPr="00D24112">
        <w:t xml:space="preserve">МОН в качеството си на администратор на лични данни по смисъла на чл. 4, ал. 7 от Регламент (ЕС) 2016/679 осъществява дейността по събиране, обработване и съхранение на лични данни в съответствие с Регламент (ЕС) 2016/679 и Закона за защита на личните данни. </w:t>
      </w:r>
    </w:p>
    <w:p w14:paraId="627BF103" w14:textId="77777777" w:rsidR="00F2350E" w:rsidRPr="005075C4" w:rsidRDefault="00F2350E" w:rsidP="006A1F0F">
      <w:pPr>
        <w:spacing w:line="360" w:lineRule="auto"/>
        <w:ind w:firstLine="708"/>
        <w:jc w:val="both"/>
      </w:pPr>
      <w:r>
        <w:t xml:space="preserve">МОН </w:t>
      </w:r>
      <w:r w:rsidRPr="005075C4">
        <w:t xml:space="preserve">зачита неприкосновеността на личния живот на физическите лица или представителите на юридическите лица, ползващи услугите й и гарантира в максимална степен защитата на личните им данни, обработвани при предоставяне на административните ни услуги, както и за сключването на </w:t>
      </w:r>
      <w:r w:rsidR="0072115E">
        <w:t xml:space="preserve">административни </w:t>
      </w:r>
      <w:r w:rsidRPr="005075C4">
        <w:t xml:space="preserve">договори </w:t>
      </w:r>
      <w:r w:rsidR="0072115E">
        <w:t>за изпълнението на</w:t>
      </w:r>
      <w:r w:rsidRPr="005075C4">
        <w:t xml:space="preserve"> проекти по Оперативна програма „</w:t>
      </w:r>
      <w:r>
        <w:t>Наука и образование за интелигентен растеж”</w:t>
      </w:r>
      <w:r w:rsidR="0072115E">
        <w:t xml:space="preserve"> 2014 – 2020 г</w:t>
      </w:r>
      <w:r w:rsidRPr="005075C4">
        <w:t>.</w:t>
      </w:r>
    </w:p>
    <w:p w14:paraId="47D9FCB2" w14:textId="77777777" w:rsidR="00F2350E" w:rsidRPr="00D24112" w:rsidRDefault="00F2350E" w:rsidP="006A1F0F">
      <w:pPr>
        <w:spacing w:line="360" w:lineRule="auto"/>
        <w:ind w:firstLine="708"/>
        <w:jc w:val="both"/>
      </w:pPr>
      <w:r w:rsidRPr="005075C4">
        <w:t xml:space="preserve">Политиката за поверителност е приложима за лични данни, предоставени от физически лица или представители на юридически лица, на които </w:t>
      </w:r>
      <w:r>
        <w:t>МОН</w:t>
      </w:r>
      <w:r w:rsidRPr="005075C4">
        <w:t xml:space="preserve"> предоставя услуги. В </w:t>
      </w:r>
      <w:r>
        <w:t xml:space="preserve">общите методически указания за прилагане на Регламент </w:t>
      </w:r>
      <w:r w:rsidRPr="005075C4">
        <w:t>(ЕС) 2016/679 се разяснява</w:t>
      </w:r>
      <w:r>
        <w:t>,</w:t>
      </w:r>
      <w:r w:rsidRPr="005075C4">
        <w:t xml:space="preserve"> каква лична информация обработва </w:t>
      </w:r>
      <w:r>
        <w:t>МОН</w:t>
      </w:r>
      <w:r w:rsidRPr="005075C4">
        <w:t xml:space="preserve"> при предоставяне на административните си услуги, както и при сключването на договори по проекти по ОП </w:t>
      </w:r>
      <w:r>
        <w:t>НОИР</w:t>
      </w:r>
      <w:r w:rsidRPr="005075C4">
        <w:t>, за какви цели се използват личните данни и какви са правата на субектите на личните данни.</w:t>
      </w:r>
      <w:r w:rsidRPr="00D24112">
        <w:t xml:space="preserve"> </w:t>
      </w:r>
    </w:p>
    <w:p w14:paraId="10C01521" w14:textId="77777777" w:rsidR="00034D6D" w:rsidRPr="00D24112" w:rsidRDefault="00034D6D" w:rsidP="00D24112">
      <w:pPr>
        <w:spacing w:line="360" w:lineRule="auto"/>
        <w:ind w:firstLine="708"/>
        <w:jc w:val="both"/>
      </w:pPr>
      <w:r w:rsidRPr="00D24112">
        <w:t>В тази връзка при изпълнението на дейностите по проекта и събирането на лични данн</w:t>
      </w:r>
      <w:r w:rsidR="008D6ED6" w:rsidRPr="00D24112">
        <w:t>и от участниците</w:t>
      </w:r>
      <w:r w:rsidR="00D24112" w:rsidRPr="00D24112">
        <w:t>,</w:t>
      </w:r>
      <w:r w:rsidR="008D6ED6" w:rsidRPr="00D24112">
        <w:t xml:space="preserve"> включени в тях</w:t>
      </w:r>
      <w:r w:rsidR="00D24112" w:rsidRPr="00D24112">
        <w:t>, както</w:t>
      </w:r>
      <w:r w:rsidR="008D6ED6" w:rsidRPr="00D24112">
        <w:t xml:space="preserve"> и при отчитането на </w:t>
      </w:r>
      <w:r w:rsidR="00D24112" w:rsidRPr="00D24112">
        <w:t>резултатите по проекта</w:t>
      </w:r>
      <w:r w:rsidRPr="00D24112">
        <w:t xml:space="preserve"> следва да </w:t>
      </w:r>
      <w:r w:rsidR="00D24112" w:rsidRPr="00D24112">
        <w:t xml:space="preserve">се спазва и прилага </w:t>
      </w:r>
      <w:r w:rsidR="008D6ED6" w:rsidRPr="00D24112">
        <w:t>Запове</w:t>
      </w:r>
      <w:r w:rsidR="00D24112" w:rsidRPr="00D24112">
        <w:t>д № РД09-2678 от 19.09.2018 г. на м</w:t>
      </w:r>
      <w:r w:rsidR="008D6ED6" w:rsidRPr="00D24112">
        <w:t xml:space="preserve">инистъра на образованието и науката, с която е утвърден пакет от документи </w:t>
      </w:r>
      <w:r w:rsidR="00D24112" w:rsidRPr="00D24112">
        <w:t>за</w:t>
      </w:r>
      <w:r w:rsidR="008D6ED6" w:rsidRPr="00D24112">
        <w:t xml:space="preserve"> законосъобразното обработване на лични данни в МОН.</w:t>
      </w:r>
    </w:p>
    <w:p w14:paraId="33F74C03" w14:textId="0E915EA4" w:rsidR="00034D6D" w:rsidRPr="00194EDA" w:rsidRDefault="00C55051" w:rsidP="00194EDA">
      <w:pPr>
        <w:spacing w:line="360" w:lineRule="auto"/>
        <w:jc w:val="both"/>
      </w:pPr>
      <w:r>
        <w:rPr>
          <w:color w:val="FF0000"/>
        </w:rPr>
        <w:tab/>
      </w:r>
      <w:r w:rsidR="00D24112" w:rsidRPr="00D24112">
        <w:t xml:space="preserve">Част от този пакет са и </w:t>
      </w:r>
      <w:r w:rsidR="00194EDA" w:rsidRPr="00194EDA">
        <w:rPr>
          <w:b/>
        </w:rPr>
        <w:t>Общи методически указания</w:t>
      </w:r>
      <w:r w:rsidR="00194EDA">
        <w:rPr>
          <w:b/>
        </w:rPr>
        <w:t xml:space="preserve"> </w:t>
      </w:r>
      <w:r w:rsidR="00194EDA" w:rsidRPr="00194EDA">
        <w:rPr>
          <w:b/>
        </w:rPr>
        <w:t>за прилагане на Регламент (ЕС) 2016/679 (Общ регламе</w:t>
      </w:r>
      <w:r w:rsidR="007D20BB">
        <w:rPr>
          <w:b/>
        </w:rPr>
        <w:t>нт относно защитата на данните/</w:t>
      </w:r>
      <w:r w:rsidR="00194EDA" w:rsidRPr="00194EDA">
        <w:rPr>
          <w:b/>
        </w:rPr>
        <w:t xml:space="preserve">GDPR), </w:t>
      </w:r>
      <w:r w:rsidR="00194EDA" w:rsidRPr="00194EDA">
        <w:t xml:space="preserve">в т.ч. и във връзка с обмена на данни между Министерството на образованието </w:t>
      </w:r>
      <w:r w:rsidR="00194EDA" w:rsidRPr="00FE2281">
        <w:t>и науката (МОН) и прилежащите му централни и регионални структури и образователни институции</w:t>
      </w:r>
      <w:r w:rsidR="00DD2CA9" w:rsidRPr="00FE2281">
        <w:t xml:space="preserve"> </w:t>
      </w:r>
      <w:r w:rsidR="00DD2CA9" w:rsidRPr="00FE2281">
        <w:rPr>
          <w:b/>
          <w:i/>
          <w:color w:val="0070C0"/>
        </w:rPr>
        <w:t>(Приложение № 1</w:t>
      </w:r>
      <w:r w:rsidR="00FE2281" w:rsidRPr="00FE2281">
        <w:rPr>
          <w:b/>
          <w:i/>
          <w:color w:val="0070C0"/>
        </w:rPr>
        <w:t>6</w:t>
      </w:r>
      <w:r w:rsidR="00DD2CA9" w:rsidRPr="00FE2281">
        <w:rPr>
          <w:b/>
          <w:i/>
          <w:color w:val="0070C0"/>
        </w:rPr>
        <w:t>)</w:t>
      </w:r>
      <w:r w:rsidR="005965DC" w:rsidRPr="00FE2281">
        <w:t>.</w:t>
      </w:r>
    </w:p>
    <w:p w14:paraId="78245737" w14:textId="77777777" w:rsidR="00034D6D" w:rsidRPr="001E2F28" w:rsidRDefault="006A1F0F" w:rsidP="00D24112">
      <w:pPr>
        <w:spacing w:line="360" w:lineRule="auto"/>
        <w:ind w:firstLine="708"/>
        <w:jc w:val="both"/>
        <w:rPr>
          <w:b/>
        </w:rPr>
      </w:pPr>
      <w:r w:rsidRPr="001E2F28">
        <w:rPr>
          <w:b/>
        </w:rPr>
        <w:lastRenderedPageBreak/>
        <w:t>Настоящата Инструкция представлява</w:t>
      </w:r>
      <w:r w:rsidR="00034D6D" w:rsidRPr="001E2F28">
        <w:rPr>
          <w:b/>
        </w:rPr>
        <w:t xml:space="preserve"> информационен документ и </w:t>
      </w:r>
      <w:r w:rsidRPr="001E2F28">
        <w:rPr>
          <w:b/>
        </w:rPr>
        <w:t>не претендира</w:t>
      </w:r>
      <w:r w:rsidR="00034D6D" w:rsidRPr="001E2F28">
        <w:rPr>
          <w:b/>
        </w:rPr>
        <w:t xml:space="preserve"> за изчерпателност</w:t>
      </w:r>
      <w:r w:rsidRPr="001E2F28">
        <w:rPr>
          <w:b/>
        </w:rPr>
        <w:t xml:space="preserve"> на всички хипотези</w:t>
      </w:r>
      <w:r w:rsidR="00034D6D" w:rsidRPr="001E2F28">
        <w:rPr>
          <w:b/>
        </w:rPr>
        <w:t>.</w:t>
      </w:r>
    </w:p>
    <w:p w14:paraId="276CF84F" w14:textId="77777777" w:rsidR="00034D6D" w:rsidRPr="0082304A" w:rsidRDefault="00640ABF" w:rsidP="00034D6D">
      <w:pPr>
        <w:pStyle w:val="Heading1"/>
        <w:spacing w:line="360" w:lineRule="auto"/>
        <w:rPr>
          <w:rFonts w:ascii="Times New Roman" w:hAnsi="Times New Roman"/>
          <w:sz w:val="28"/>
          <w:szCs w:val="28"/>
        </w:rPr>
      </w:pPr>
      <w:bookmarkStart w:id="163" w:name="_Toc523906645"/>
      <w:bookmarkStart w:id="164" w:name="_Toc528160715"/>
      <w:r>
        <w:rPr>
          <w:rFonts w:ascii="Times New Roman" w:hAnsi="Times New Roman"/>
          <w:sz w:val="28"/>
          <w:szCs w:val="28"/>
        </w:rPr>
        <w:t>XI</w:t>
      </w:r>
      <w:r w:rsidR="00C72A0A">
        <w:rPr>
          <w:rFonts w:ascii="Times New Roman" w:hAnsi="Times New Roman"/>
          <w:sz w:val="28"/>
          <w:szCs w:val="28"/>
          <w:lang w:val="en-US"/>
        </w:rPr>
        <w:t>I</w:t>
      </w:r>
      <w:r w:rsidR="00034D6D" w:rsidRPr="0082304A">
        <w:rPr>
          <w:rFonts w:ascii="Times New Roman" w:hAnsi="Times New Roman"/>
          <w:sz w:val="28"/>
          <w:szCs w:val="28"/>
        </w:rPr>
        <w:t>. ПРИЛОЖЕНИЯ</w:t>
      </w:r>
      <w:bookmarkEnd w:id="163"/>
      <w:bookmarkEnd w:id="164"/>
    </w:p>
    <w:p w14:paraId="0ECD21D6" w14:textId="77777777" w:rsidR="00F2350E" w:rsidRPr="008F1822" w:rsidRDefault="00837B82" w:rsidP="00812BE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165" w:name="_Toc523906646"/>
      <w:r>
        <w:rPr>
          <w:rFonts w:ascii="Times New Roman" w:hAnsi="Times New Roman"/>
          <w:sz w:val="24"/>
          <w:szCs w:val="24"/>
        </w:rPr>
        <w:t xml:space="preserve">Приложение № 1 </w:t>
      </w:r>
      <w:r w:rsidRPr="008F1822">
        <w:rPr>
          <w:rFonts w:ascii="Times New Roman" w:hAnsi="Times New Roman"/>
          <w:sz w:val="24"/>
          <w:szCs w:val="24"/>
        </w:rPr>
        <w:t>–</w:t>
      </w:r>
      <w:r w:rsidR="00F2350E" w:rsidRPr="008F1822">
        <w:rPr>
          <w:rFonts w:ascii="Times New Roman" w:hAnsi="Times New Roman"/>
          <w:sz w:val="24"/>
          <w:szCs w:val="24"/>
        </w:rPr>
        <w:t xml:space="preserve"> Планирано </w:t>
      </w:r>
      <w:r w:rsidR="00812BE4" w:rsidRPr="008F1822">
        <w:rPr>
          <w:rFonts w:ascii="Times New Roman" w:hAnsi="Times New Roman"/>
          <w:sz w:val="24"/>
          <w:szCs w:val="24"/>
        </w:rPr>
        <w:t>разпределение на педагогическите специалисти по региони (квота), както и прогнозен бюджет за изпълнение на дейност 1</w:t>
      </w:r>
      <w:r w:rsidR="009A6D37">
        <w:rPr>
          <w:rFonts w:ascii="Times New Roman" w:hAnsi="Times New Roman"/>
          <w:sz w:val="24"/>
          <w:szCs w:val="24"/>
        </w:rPr>
        <w:t xml:space="preserve"> към 31.12.2018</w:t>
      </w:r>
      <w:r w:rsidR="00812BE4" w:rsidRPr="008F1822">
        <w:rPr>
          <w:rFonts w:ascii="Times New Roman" w:hAnsi="Times New Roman"/>
          <w:sz w:val="24"/>
          <w:szCs w:val="24"/>
        </w:rPr>
        <w:t>;</w:t>
      </w:r>
      <w:r w:rsidR="00F2350E" w:rsidRPr="008F1822">
        <w:rPr>
          <w:rFonts w:ascii="Times New Roman" w:hAnsi="Times New Roman"/>
          <w:sz w:val="24"/>
          <w:szCs w:val="24"/>
        </w:rPr>
        <w:t xml:space="preserve"> </w:t>
      </w:r>
    </w:p>
    <w:p w14:paraId="6E97D240" w14:textId="77777777" w:rsidR="00F2350E" w:rsidRPr="008F1822" w:rsidRDefault="00837B82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2 </w:t>
      </w:r>
      <w:r w:rsidRPr="008F1822">
        <w:rPr>
          <w:rFonts w:ascii="Times New Roman" w:hAnsi="Times New Roman"/>
          <w:sz w:val="24"/>
          <w:szCs w:val="24"/>
        </w:rPr>
        <w:t>–</w:t>
      </w:r>
      <w:r w:rsidR="00F2350E" w:rsidRPr="008F1822">
        <w:rPr>
          <w:rFonts w:ascii="Times New Roman" w:hAnsi="Times New Roman"/>
          <w:sz w:val="24"/>
          <w:szCs w:val="24"/>
        </w:rPr>
        <w:t xml:space="preserve"> Отчетен доклад;</w:t>
      </w:r>
    </w:p>
    <w:p w14:paraId="5169D457" w14:textId="77777777" w:rsidR="00F2350E" w:rsidRPr="008F1822" w:rsidRDefault="00F2350E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F1822">
        <w:rPr>
          <w:rFonts w:ascii="Times New Roman" w:hAnsi="Times New Roman"/>
          <w:sz w:val="24"/>
          <w:szCs w:val="24"/>
        </w:rPr>
        <w:t xml:space="preserve">Приложение № 3 – </w:t>
      </w:r>
      <w:r w:rsidR="008F1822" w:rsidRPr="008F1822">
        <w:rPr>
          <w:rFonts w:ascii="Times New Roman" w:hAnsi="Times New Roman"/>
          <w:sz w:val="24"/>
          <w:szCs w:val="24"/>
        </w:rPr>
        <w:t>Примерен списък с теми</w:t>
      </w:r>
      <w:r w:rsidRPr="008F1822">
        <w:rPr>
          <w:rFonts w:ascii="Times New Roman" w:hAnsi="Times New Roman"/>
          <w:sz w:val="24"/>
          <w:szCs w:val="24"/>
        </w:rPr>
        <w:t xml:space="preserve"> за обучения по тематични направления;</w:t>
      </w:r>
    </w:p>
    <w:p w14:paraId="6403E771" w14:textId="77777777" w:rsidR="00F2350E" w:rsidRPr="00C6120A" w:rsidRDefault="00837B82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4 </w:t>
      </w:r>
      <w:r w:rsidRPr="008F1822">
        <w:rPr>
          <w:rFonts w:ascii="Times New Roman" w:hAnsi="Times New Roman"/>
          <w:sz w:val="24"/>
          <w:szCs w:val="24"/>
        </w:rPr>
        <w:t>–</w:t>
      </w:r>
      <w:r w:rsidR="00F2350E" w:rsidRPr="00C6120A">
        <w:rPr>
          <w:rFonts w:ascii="Times New Roman" w:hAnsi="Times New Roman"/>
          <w:sz w:val="24"/>
          <w:szCs w:val="24"/>
        </w:rPr>
        <w:t xml:space="preserve"> Пакет документи</w:t>
      </w:r>
      <w:r w:rsidR="00035BD0">
        <w:rPr>
          <w:rFonts w:ascii="Times New Roman" w:hAnsi="Times New Roman"/>
          <w:sz w:val="24"/>
          <w:szCs w:val="24"/>
        </w:rPr>
        <w:t>,</w:t>
      </w:r>
      <w:r w:rsidR="00F2350E" w:rsidRPr="00C6120A">
        <w:rPr>
          <w:rFonts w:ascii="Times New Roman" w:hAnsi="Times New Roman"/>
          <w:sz w:val="24"/>
          <w:szCs w:val="24"/>
        </w:rPr>
        <w:t xml:space="preserve"> осигуряващ провеждането на избор на</w:t>
      </w:r>
      <w:r w:rsidR="00F2350E" w:rsidRPr="00C6120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2350E" w:rsidRPr="00C6120A">
        <w:rPr>
          <w:rFonts w:ascii="Times New Roman" w:hAnsi="Times New Roman"/>
          <w:sz w:val="24"/>
          <w:szCs w:val="24"/>
        </w:rPr>
        <w:t>изпълнител</w:t>
      </w:r>
      <w:r w:rsidR="00F2350E" w:rsidRPr="00C612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2350E" w:rsidRPr="00C6120A">
        <w:rPr>
          <w:rFonts w:ascii="Times New Roman" w:hAnsi="Times New Roman"/>
          <w:sz w:val="24"/>
          <w:szCs w:val="24"/>
        </w:rPr>
        <w:t>по дейност 1</w:t>
      </w:r>
      <w:r w:rsidR="008F1822">
        <w:rPr>
          <w:rFonts w:ascii="Times New Roman" w:hAnsi="Times New Roman"/>
          <w:sz w:val="24"/>
          <w:szCs w:val="24"/>
        </w:rPr>
        <w:t xml:space="preserve"> по реда на ЗОП</w:t>
      </w:r>
      <w:r w:rsidR="00F2350E" w:rsidRPr="00C6120A">
        <w:rPr>
          <w:rFonts w:ascii="Times New Roman" w:hAnsi="Times New Roman"/>
          <w:sz w:val="24"/>
          <w:szCs w:val="24"/>
        </w:rPr>
        <w:t>;</w:t>
      </w:r>
    </w:p>
    <w:p w14:paraId="04D2D217" w14:textId="77777777" w:rsidR="00F2350E" w:rsidRPr="00C6120A" w:rsidRDefault="00F2350E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>Приложение № 5 – Присъствен списък;</w:t>
      </w:r>
    </w:p>
    <w:p w14:paraId="26D26F62" w14:textId="77777777" w:rsidR="00F2350E" w:rsidRPr="00C6120A" w:rsidRDefault="00F2350E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>Приложение № 6 –</w:t>
      </w:r>
      <w:r w:rsidR="008F1822">
        <w:rPr>
          <w:rFonts w:ascii="Times New Roman" w:hAnsi="Times New Roman"/>
          <w:sz w:val="24"/>
          <w:szCs w:val="24"/>
        </w:rPr>
        <w:t xml:space="preserve"> </w:t>
      </w:r>
      <w:r w:rsidRPr="00C6120A">
        <w:rPr>
          <w:rFonts w:ascii="Times New Roman" w:hAnsi="Times New Roman"/>
          <w:sz w:val="24"/>
          <w:szCs w:val="24"/>
        </w:rPr>
        <w:t>Документ за преминато обучение</w:t>
      </w:r>
      <w:r w:rsidR="008F1822">
        <w:rPr>
          <w:rFonts w:ascii="Times New Roman" w:hAnsi="Times New Roman"/>
          <w:sz w:val="24"/>
          <w:szCs w:val="24"/>
        </w:rPr>
        <w:t xml:space="preserve"> </w:t>
      </w:r>
      <w:r w:rsidR="008F1822">
        <w:rPr>
          <w:rFonts w:ascii="Times New Roman" w:hAnsi="Times New Roman"/>
          <w:sz w:val="24"/>
          <w:szCs w:val="24"/>
          <w:lang w:val="en-US"/>
        </w:rPr>
        <w:t>(</w:t>
      </w:r>
      <w:r w:rsidR="008F1822">
        <w:rPr>
          <w:rFonts w:ascii="Times New Roman" w:hAnsi="Times New Roman"/>
          <w:sz w:val="24"/>
          <w:szCs w:val="24"/>
        </w:rPr>
        <w:t>Удостоверение</w:t>
      </w:r>
      <w:r w:rsidR="008F1822">
        <w:rPr>
          <w:rFonts w:ascii="Times New Roman" w:hAnsi="Times New Roman"/>
          <w:sz w:val="24"/>
          <w:szCs w:val="24"/>
          <w:lang w:val="en-US"/>
        </w:rPr>
        <w:t>)</w:t>
      </w:r>
      <w:r w:rsidRPr="00C6120A">
        <w:rPr>
          <w:rFonts w:ascii="Times New Roman" w:hAnsi="Times New Roman"/>
          <w:sz w:val="24"/>
          <w:szCs w:val="24"/>
        </w:rPr>
        <w:t>;</w:t>
      </w:r>
    </w:p>
    <w:p w14:paraId="7207D0D3" w14:textId="77777777" w:rsidR="00F2350E" w:rsidRDefault="00F2350E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>Приложение № 7 – Карта за участие;</w:t>
      </w:r>
    </w:p>
    <w:p w14:paraId="30E320C5" w14:textId="2F468FEF" w:rsidR="00FB05D3" w:rsidRDefault="00FB05D3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 xml:space="preserve">Приложение № </w:t>
      </w:r>
      <w:r w:rsidR="00DA782C">
        <w:rPr>
          <w:rFonts w:ascii="Times New Roman" w:hAnsi="Times New Roman"/>
          <w:sz w:val="24"/>
          <w:szCs w:val="24"/>
        </w:rPr>
        <w:t>8</w:t>
      </w:r>
      <w:r w:rsidRPr="00C6120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Декларация за целева група</w:t>
      </w:r>
      <w:r w:rsidR="00035BD0">
        <w:rPr>
          <w:rFonts w:ascii="Times New Roman" w:hAnsi="Times New Roman"/>
          <w:sz w:val="24"/>
          <w:szCs w:val="24"/>
        </w:rPr>
        <w:t xml:space="preserve"> по дейност 1</w:t>
      </w:r>
      <w:r>
        <w:rPr>
          <w:rFonts w:ascii="Times New Roman" w:hAnsi="Times New Roman"/>
          <w:sz w:val="24"/>
          <w:szCs w:val="24"/>
        </w:rPr>
        <w:t>;</w:t>
      </w:r>
    </w:p>
    <w:p w14:paraId="146CF19F" w14:textId="0EB61943" w:rsidR="00035BD0" w:rsidRPr="00C6120A" w:rsidRDefault="00035BD0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 xml:space="preserve">Приложение № </w:t>
      </w:r>
      <w:r w:rsidR="009B4605">
        <w:rPr>
          <w:rFonts w:ascii="Times New Roman" w:hAnsi="Times New Roman"/>
          <w:sz w:val="24"/>
          <w:szCs w:val="24"/>
        </w:rPr>
        <w:t>8-1</w:t>
      </w:r>
      <w:r w:rsidRPr="00C6120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Декларация за целева група по дейност 2;</w:t>
      </w:r>
    </w:p>
    <w:p w14:paraId="327E2240" w14:textId="737F7AD3" w:rsidR="00F2350E" w:rsidRPr="00C6120A" w:rsidRDefault="00F2350E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 xml:space="preserve">Приложение № </w:t>
      </w:r>
      <w:r w:rsidR="009B4605">
        <w:rPr>
          <w:rFonts w:ascii="Times New Roman" w:hAnsi="Times New Roman"/>
          <w:sz w:val="24"/>
          <w:szCs w:val="24"/>
        </w:rPr>
        <w:t>9</w:t>
      </w:r>
      <w:r w:rsidRPr="00C6120A">
        <w:rPr>
          <w:rFonts w:ascii="Times New Roman" w:hAnsi="Times New Roman"/>
          <w:sz w:val="24"/>
          <w:szCs w:val="24"/>
        </w:rPr>
        <w:t xml:space="preserve"> – Таблица </w:t>
      </w:r>
      <w:proofErr w:type="spellStart"/>
      <w:r w:rsidRPr="00C6120A">
        <w:rPr>
          <w:rFonts w:ascii="Times New Roman" w:hAnsi="Times New Roman"/>
          <w:sz w:val="24"/>
          <w:szCs w:val="24"/>
        </w:rPr>
        <w:t>микроданни</w:t>
      </w:r>
      <w:proofErr w:type="spellEnd"/>
      <w:r w:rsidRPr="00C6120A">
        <w:rPr>
          <w:rFonts w:ascii="Times New Roman" w:hAnsi="Times New Roman"/>
          <w:sz w:val="24"/>
          <w:szCs w:val="24"/>
        </w:rPr>
        <w:t>;</w:t>
      </w:r>
    </w:p>
    <w:p w14:paraId="0314E2B6" w14:textId="0D891C1D" w:rsidR="00D4113B" w:rsidRDefault="007171E7" w:rsidP="00D411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10</w:t>
      </w:r>
      <w:r w:rsidR="00D4113B">
        <w:rPr>
          <w:rFonts w:ascii="Times New Roman" w:hAnsi="Times New Roman"/>
          <w:sz w:val="24"/>
          <w:szCs w:val="24"/>
        </w:rPr>
        <w:t xml:space="preserve"> </w:t>
      </w:r>
      <w:r w:rsidR="00D4113B" w:rsidRPr="008F1822">
        <w:rPr>
          <w:rFonts w:ascii="Times New Roman" w:hAnsi="Times New Roman"/>
          <w:sz w:val="24"/>
          <w:szCs w:val="24"/>
        </w:rPr>
        <w:t>–</w:t>
      </w:r>
      <w:r w:rsidR="00D4113B">
        <w:rPr>
          <w:rFonts w:ascii="Times New Roman" w:hAnsi="Times New Roman"/>
          <w:sz w:val="24"/>
          <w:szCs w:val="24"/>
        </w:rPr>
        <w:t xml:space="preserve"> </w:t>
      </w:r>
      <w:r w:rsidR="00D4113B" w:rsidRPr="006D6F75">
        <w:rPr>
          <w:rFonts w:ascii="Times New Roman" w:hAnsi="Times New Roman"/>
          <w:sz w:val="24"/>
          <w:szCs w:val="24"/>
        </w:rPr>
        <w:t xml:space="preserve">Заявление за </w:t>
      </w:r>
      <w:r w:rsidR="00D4113B">
        <w:rPr>
          <w:rFonts w:ascii="Times New Roman" w:hAnsi="Times New Roman"/>
          <w:sz w:val="24"/>
          <w:szCs w:val="24"/>
        </w:rPr>
        <w:t xml:space="preserve">включване в дейност 2 за </w:t>
      </w:r>
      <w:r w:rsidR="00D4113B" w:rsidRPr="006D6F75">
        <w:rPr>
          <w:rFonts w:ascii="Times New Roman" w:hAnsi="Times New Roman"/>
          <w:sz w:val="24"/>
          <w:szCs w:val="24"/>
        </w:rPr>
        <w:t>ПКС</w:t>
      </w:r>
      <w:r w:rsidR="00D4113B">
        <w:rPr>
          <w:rFonts w:ascii="Times New Roman" w:hAnsi="Times New Roman"/>
          <w:sz w:val="24"/>
          <w:szCs w:val="24"/>
        </w:rPr>
        <w:t>;</w:t>
      </w:r>
    </w:p>
    <w:p w14:paraId="7C14A087" w14:textId="2237D7E2" w:rsidR="007171E7" w:rsidRPr="007171E7" w:rsidRDefault="007171E7" w:rsidP="007171E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11 </w:t>
      </w:r>
      <w:r w:rsidRPr="008F182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148">
        <w:rPr>
          <w:rFonts w:ascii="Times New Roman" w:hAnsi="Times New Roman"/>
          <w:sz w:val="24"/>
          <w:szCs w:val="24"/>
        </w:rPr>
        <w:t>Регистър-дейност 2 по проект КПРПС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5361ABD4" w14:textId="1B35DE47" w:rsidR="007171E7" w:rsidRDefault="007171E7" w:rsidP="007171E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12</w:t>
      </w:r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Пакет документи </w:t>
      </w:r>
      <w:r w:rsidR="003F36B5">
        <w:rPr>
          <w:rFonts w:ascii="Times New Roman" w:hAnsi="Times New Roman"/>
          <w:sz w:val="24"/>
          <w:szCs w:val="24"/>
        </w:rPr>
        <w:t xml:space="preserve">и Указания за изпълнение на </w:t>
      </w:r>
      <w:r>
        <w:rPr>
          <w:rFonts w:ascii="Times New Roman" w:hAnsi="Times New Roman"/>
          <w:sz w:val="24"/>
          <w:szCs w:val="24"/>
        </w:rPr>
        <w:t>дейност 2</w:t>
      </w:r>
      <w:r w:rsidR="003F36B5">
        <w:rPr>
          <w:rFonts w:ascii="Times New Roman" w:hAnsi="Times New Roman"/>
          <w:sz w:val="24"/>
          <w:szCs w:val="24"/>
        </w:rPr>
        <w:t>;</w:t>
      </w:r>
    </w:p>
    <w:p w14:paraId="42A1093D" w14:textId="5FBB64F4" w:rsidR="003F36B5" w:rsidRPr="003F36B5" w:rsidRDefault="003F36B5" w:rsidP="003F36B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13 – Заявление от директора на образователна институция за участие като възложител по дейност 1;</w:t>
      </w:r>
    </w:p>
    <w:p w14:paraId="67B5D352" w14:textId="21E70525" w:rsidR="00F2350E" w:rsidRPr="00C6120A" w:rsidRDefault="00F2350E" w:rsidP="00F2350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>Приложение № 1</w:t>
      </w:r>
      <w:r w:rsidR="003F36B5">
        <w:rPr>
          <w:rFonts w:ascii="Times New Roman" w:hAnsi="Times New Roman"/>
          <w:sz w:val="24"/>
          <w:szCs w:val="24"/>
        </w:rPr>
        <w:t>4</w:t>
      </w:r>
      <w:r w:rsidRPr="00C6120A">
        <w:rPr>
          <w:rFonts w:ascii="Times New Roman" w:hAnsi="Times New Roman"/>
          <w:sz w:val="24"/>
          <w:szCs w:val="24"/>
        </w:rPr>
        <w:t xml:space="preserve"> – Анкетна карта за удовлетвореност от </w:t>
      </w:r>
      <w:r w:rsidR="0039764C">
        <w:rPr>
          <w:rFonts w:ascii="Times New Roman" w:hAnsi="Times New Roman"/>
          <w:sz w:val="24"/>
          <w:szCs w:val="24"/>
        </w:rPr>
        <w:t xml:space="preserve">проведеното </w:t>
      </w:r>
      <w:r w:rsidRPr="00C6120A">
        <w:rPr>
          <w:rFonts w:ascii="Times New Roman" w:hAnsi="Times New Roman"/>
          <w:sz w:val="24"/>
          <w:szCs w:val="24"/>
        </w:rPr>
        <w:t>обучение;</w:t>
      </w:r>
    </w:p>
    <w:p w14:paraId="4578DEB5" w14:textId="2FBC4B56" w:rsidR="00F2350E" w:rsidRPr="003F36B5" w:rsidRDefault="00F2350E" w:rsidP="003F36B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6120A">
        <w:rPr>
          <w:rFonts w:ascii="Times New Roman" w:hAnsi="Times New Roman"/>
          <w:sz w:val="24"/>
          <w:szCs w:val="24"/>
        </w:rPr>
        <w:t>Приложение № 1</w:t>
      </w:r>
      <w:r w:rsidR="003F36B5">
        <w:rPr>
          <w:rFonts w:ascii="Times New Roman" w:hAnsi="Times New Roman"/>
          <w:sz w:val="24"/>
          <w:szCs w:val="24"/>
        </w:rPr>
        <w:t>5</w:t>
      </w:r>
      <w:r w:rsidRPr="003F36B5">
        <w:rPr>
          <w:rFonts w:ascii="Times New Roman" w:hAnsi="Times New Roman"/>
          <w:sz w:val="24"/>
          <w:szCs w:val="24"/>
        </w:rPr>
        <w:t xml:space="preserve"> – Формуляр за проверка на място;</w:t>
      </w:r>
    </w:p>
    <w:p w14:paraId="4904B180" w14:textId="479979DF" w:rsidR="006D6F75" w:rsidRDefault="00FA21E8" w:rsidP="00E22F7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66CF0">
        <w:rPr>
          <w:rFonts w:ascii="Times New Roman" w:hAnsi="Times New Roman"/>
          <w:sz w:val="24"/>
          <w:szCs w:val="24"/>
        </w:rPr>
        <w:t>Приложение № 1</w:t>
      </w:r>
      <w:r w:rsidR="001C301E">
        <w:rPr>
          <w:rFonts w:ascii="Times New Roman" w:hAnsi="Times New Roman"/>
          <w:sz w:val="24"/>
          <w:szCs w:val="24"/>
        </w:rPr>
        <w:t>6</w:t>
      </w:r>
      <w:r w:rsidR="00837B82">
        <w:rPr>
          <w:rFonts w:ascii="Times New Roman" w:hAnsi="Times New Roman"/>
          <w:sz w:val="24"/>
          <w:szCs w:val="24"/>
        </w:rPr>
        <w:t xml:space="preserve"> </w:t>
      </w:r>
      <w:r w:rsidR="00837B82" w:rsidRPr="008F1822">
        <w:rPr>
          <w:rFonts w:ascii="Times New Roman" w:hAnsi="Times New Roman"/>
          <w:sz w:val="24"/>
          <w:szCs w:val="24"/>
        </w:rPr>
        <w:t>–</w:t>
      </w:r>
      <w:r w:rsidRPr="00266CF0">
        <w:rPr>
          <w:rFonts w:ascii="Times New Roman" w:hAnsi="Times New Roman"/>
          <w:sz w:val="24"/>
          <w:szCs w:val="24"/>
        </w:rPr>
        <w:t xml:space="preserve"> Общи методически указания за прилагане </w:t>
      </w:r>
      <w:r w:rsidR="00812BE4" w:rsidRPr="00266CF0">
        <w:rPr>
          <w:rFonts w:ascii="Times New Roman" w:hAnsi="Times New Roman"/>
          <w:sz w:val="24"/>
          <w:szCs w:val="24"/>
        </w:rPr>
        <w:t xml:space="preserve">на </w:t>
      </w:r>
      <w:r w:rsidRPr="00266CF0">
        <w:rPr>
          <w:rFonts w:ascii="Times New Roman" w:hAnsi="Times New Roman"/>
          <w:sz w:val="24"/>
          <w:szCs w:val="24"/>
        </w:rPr>
        <w:t>Регламент (ЕС) 2016/679 (Общ регламе</w:t>
      </w:r>
      <w:r w:rsidR="007D20BB">
        <w:rPr>
          <w:rFonts w:ascii="Times New Roman" w:hAnsi="Times New Roman"/>
          <w:sz w:val="24"/>
          <w:szCs w:val="24"/>
        </w:rPr>
        <w:t>нт относно защитата на данните/</w:t>
      </w:r>
      <w:r w:rsidRPr="00266CF0">
        <w:rPr>
          <w:rFonts w:ascii="Times New Roman" w:hAnsi="Times New Roman"/>
          <w:sz w:val="24"/>
          <w:szCs w:val="24"/>
        </w:rPr>
        <w:t>GDPR)</w:t>
      </w:r>
      <w:bookmarkEnd w:id="165"/>
      <w:r w:rsidR="006D6F75">
        <w:rPr>
          <w:rFonts w:ascii="Times New Roman" w:hAnsi="Times New Roman"/>
          <w:sz w:val="24"/>
          <w:szCs w:val="24"/>
        </w:rPr>
        <w:t>;</w:t>
      </w:r>
    </w:p>
    <w:p w14:paraId="46E07DF6" w14:textId="386C494A" w:rsidR="00917BBE" w:rsidRDefault="00917BBE" w:rsidP="00917BB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Бланка – Проект КПРПС;</w:t>
      </w:r>
    </w:p>
    <w:p w14:paraId="2812865A" w14:textId="592C57D4" w:rsidR="006F4772" w:rsidRDefault="006F4772" w:rsidP="006F47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на Декларация за банковата сметка на възло</w:t>
      </w:r>
      <w:r w:rsidR="00DB067A">
        <w:rPr>
          <w:rFonts w:ascii="Times New Roman" w:hAnsi="Times New Roman"/>
          <w:sz w:val="24"/>
          <w:szCs w:val="24"/>
        </w:rPr>
        <w:t xml:space="preserve">жители по дейност 1 по проекта - </w:t>
      </w:r>
      <w:r>
        <w:rPr>
          <w:rFonts w:ascii="Times New Roman" w:hAnsi="Times New Roman"/>
          <w:sz w:val="24"/>
          <w:szCs w:val="24"/>
        </w:rPr>
        <w:t>училища и детски градини;</w:t>
      </w:r>
    </w:p>
    <w:p w14:paraId="76E35B62" w14:textId="29ABD2E3" w:rsidR="00DB067A" w:rsidRDefault="00DB067A" w:rsidP="00DB06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на Декларация за банковата сметка на възложители по дейност 1 по проекта – РУО;</w:t>
      </w:r>
    </w:p>
    <w:p w14:paraId="4D3E477E" w14:textId="7EE63A50" w:rsidR="006F4772" w:rsidRPr="00DB067A" w:rsidRDefault="006F4772" w:rsidP="00DB067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067A">
        <w:rPr>
          <w:rFonts w:ascii="Times New Roman" w:hAnsi="Times New Roman"/>
          <w:sz w:val="24"/>
          <w:szCs w:val="24"/>
        </w:rPr>
        <w:lastRenderedPageBreak/>
        <w:t>Образец на Декларация за липса на конфликт на интереси по смисъла на чл. 61, параграф 3 от Регламент (ЕС, Евратом) № 2018/1046;</w:t>
      </w:r>
    </w:p>
    <w:p w14:paraId="457ADDC6" w14:textId="4FBEEACD" w:rsidR="00A34ECB" w:rsidRPr="001B6B9A" w:rsidRDefault="006F4772" w:rsidP="001B6B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Образец на </w:t>
      </w:r>
      <w:r w:rsidRPr="00E22F7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екларация за отчитане на непреките разходи по проекта</w:t>
      </w:r>
      <w:r w:rsidR="00AF453B">
        <w:rPr>
          <w:rFonts w:ascii="Times New Roman" w:hAnsi="Times New Roman"/>
          <w:sz w:val="24"/>
          <w:szCs w:val="24"/>
        </w:rPr>
        <w:t xml:space="preserve"> - РУО</w:t>
      </w:r>
      <w:r>
        <w:rPr>
          <w:rFonts w:ascii="Times New Roman" w:hAnsi="Times New Roman"/>
          <w:sz w:val="24"/>
          <w:szCs w:val="24"/>
        </w:rPr>
        <w:t>;</w:t>
      </w:r>
    </w:p>
    <w:p w14:paraId="2D4D14AB" w14:textId="77777777" w:rsidR="00917BBE" w:rsidRDefault="00917BBE" w:rsidP="00917BB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Образец на </w:t>
      </w:r>
      <w:r w:rsidRPr="00E22F70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екларация за отчитане на преките разходи по дейност 1 и дейност 2 по проекта;</w:t>
      </w:r>
    </w:p>
    <w:p w14:paraId="7E30251B" w14:textId="25D27BAB" w:rsidR="001B6B9A" w:rsidRDefault="001B6B9A" w:rsidP="001B6B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6B9A">
        <w:rPr>
          <w:rFonts w:ascii="Times New Roman" w:hAnsi="Times New Roman"/>
          <w:sz w:val="24"/>
          <w:szCs w:val="24"/>
        </w:rPr>
        <w:t>Образ</w:t>
      </w:r>
      <w:r>
        <w:rPr>
          <w:rFonts w:ascii="Times New Roman" w:hAnsi="Times New Roman"/>
          <w:sz w:val="24"/>
          <w:szCs w:val="24"/>
        </w:rPr>
        <w:t xml:space="preserve">ец на </w:t>
      </w:r>
      <w:r w:rsidRPr="001B6B9A">
        <w:rPr>
          <w:rFonts w:ascii="Times New Roman" w:hAnsi="Times New Roman"/>
          <w:sz w:val="24"/>
          <w:szCs w:val="24"/>
        </w:rPr>
        <w:t>Заявка за обучения по проект КПРПС-възложител РУО</w:t>
      </w:r>
      <w:r>
        <w:rPr>
          <w:rFonts w:ascii="Times New Roman" w:hAnsi="Times New Roman"/>
          <w:sz w:val="24"/>
          <w:szCs w:val="24"/>
        </w:rPr>
        <w:t>;</w:t>
      </w:r>
    </w:p>
    <w:p w14:paraId="16DF20F2" w14:textId="478D0695" w:rsidR="001B6B9A" w:rsidRDefault="001B6B9A" w:rsidP="001B6B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6B9A">
        <w:rPr>
          <w:rFonts w:ascii="Times New Roman" w:hAnsi="Times New Roman"/>
          <w:sz w:val="24"/>
          <w:szCs w:val="24"/>
        </w:rPr>
        <w:t>Образец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B9A">
        <w:rPr>
          <w:rFonts w:ascii="Times New Roman" w:hAnsi="Times New Roman"/>
          <w:sz w:val="24"/>
          <w:szCs w:val="24"/>
        </w:rPr>
        <w:t>Заявка за обучения по проект КПРПС-възложител у-ще или ДГ</w:t>
      </w:r>
      <w:r>
        <w:rPr>
          <w:rFonts w:ascii="Times New Roman" w:hAnsi="Times New Roman"/>
          <w:sz w:val="24"/>
          <w:szCs w:val="24"/>
        </w:rPr>
        <w:t>;</w:t>
      </w:r>
    </w:p>
    <w:p w14:paraId="2EED0F34" w14:textId="7C61D463" w:rsidR="001B6B9A" w:rsidRDefault="001B6B9A" w:rsidP="001B6B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Образец на Заявка за </w:t>
      </w:r>
      <w:r w:rsidRPr="00F52EDB">
        <w:rPr>
          <w:rFonts w:ascii="Times New Roman" w:hAnsi="Times New Roman"/>
          <w:sz w:val="24"/>
          <w:szCs w:val="24"/>
        </w:rPr>
        <w:t>финансиране на възложител у-ще или ДГ</w:t>
      </w:r>
      <w:r>
        <w:rPr>
          <w:rFonts w:ascii="Times New Roman" w:hAnsi="Times New Roman"/>
          <w:sz w:val="24"/>
          <w:szCs w:val="24"/>
        </w:rPr>
        <w:t>;</w:t>
      </w:r>
    </w:p>
    <w:p w14:paraId="501DCA95" w14:textId="47455EA8" w:rsidR="001B6B9A" w:rsidRDefault="00BA69EB" w:rsidP="001B6B9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на Поименен списък към заявка за обучения-възложител РУО-</w:t>
      </w:r>
      <w:r w:rsidR="001B6B9A" w:rsidRPr="001B6B9A">
        <w:rPr>
          <w:rFonts w:ascii="Times New Roman" w:hAnsi="Times New Roman"/>
          <w:sz w:val="24"/>
          <w:szCs w:val="24"/>
        </w:rPr>
        <w:t>у-ще</w:t>
      </w:r>
      <w:r>
        <w:rPr>
          <w:rFonts w:ascii="Times New Roman" w:hAnsi="Times New Roman"/>
          <w:sz w:val="24"/>
          <w:szCs w:val="24"/>
        </w:rPr>
        <w:t>-</w:t>
      </w:r>
      <w:r w:rsidR="001B6B9A" w:rsidRPr="001B6B9A">
        <w:rPr>
          <w:rFonts w:ascii="Times New Roman" w:hAnsi="Times New Roman"/>
          <w:sz w:val="24"/>
          <w:szCs w:val="24"/>
        </w:rPr>
        <w:t>ДГ</w:t>
      </w:r>
      <w:r>
        <w:rPr>
          <w:rFonts w:ascii="Times New Roman" w:hAnsi="Times New Roman"/>
          <w:sz w:val="24"/>
          <w:szCs w:val="24"/>
        </w:rPr>
        <w:t>;</w:t>
      </w:r>
    </w:p>
    <w:p w14:paraId="6612CD97" w14:textId="77777777" w:rsidR="00E1343F" w:rsidRDefault="00E1343F" w:rsidP="00E1343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C301E">
        <w:rPr>
          <w:rFonts w:ascii="Times New Roman" w:hAnsi="Times New Roman"/>
          <w:sz w:val="24"/>
          <w:szCs w:val="24"/>
        </w:rPr>
        <w:t>Стандартна таблица на разходите за единица продукт по процедура BG05M2OP001-2.010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считано от 01.01.2021 г.</w:t>
      </w:r>
    </w:p>
    <w:p w14:paraId="1626687C" w14:textId="77777777" w:rsidR="00647D83" w:rsidRPr="00917BBE" w:rsidRDefault="00647D83" w:rsidP="00647D8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47D83" w:rsidRPr="00917BBE" w:rsidSect="00160055">
      <w:headerReference w:type="default" r:id="rId11"/>
      <w:footerReference w:type="default" r:id="rId12"/>
      <w:pgSz w:w="11906" w:h="16838"/>
      <w:pgMar w:top="2410" w:right="992" w:bottom="1418" w:left="1134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2550" w14:textId="77777777" w:rsidR="00271106" w:rsidRDefault="00271106" w:rsidP="00C5450D">
      <w:r>
        <w:separator/>
      </w:r>
    </w:p>
  </w:endnote>
  <w:endnote w:type="continuationSeparator" w:id="0">
    <w:p w14:paraId="7673FEA8" w14:textId="77777777" w:rsidR="00271106" w:rsidRDefault="00271106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694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5BDEF9" w14:textId="0C31A352" w:rsidR="004E3432" w:rsidRDefault="004E34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72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85A1D8" w14:textId="77777777" w:rsidR="004E3432" w:rsidRDefault="004E3432" w:rsidP="00F2350E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56D8C055" w14:textId="77777777" w:rsidR="004E3432" w:rsidRPr="009A54D0" w:rsidRDefault="004E3432" w:rsidP="00F2350E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</w:t>
    </w:r>
    <w:r w:rsidRPr="00C71BD5">
      <w:rPr>
        <w:i/>
        <w:sz w:val="20"/>
        <w:szCs w:val="22"/>
      </w:rPr>
      <w:t>BG05M2OP001-2.010-000</w:t>
    </w:r>
    <w:r>
      <w:rPr>
        <w:i/>
        <w:sz w:val="20"/>
        <w:szCs w:val="22"/>
      </w:rPr>
      <w:t xml:space="preserve">1 </w:t>
    </w:r>
    <w:r w:rsidRPr="00B8690D">
      <w:rPr>
        <w:i/>
        <w:sz w:val="20"/>
        <w:szCs w:val="22"/>
      </w:rPr>
      <w:t xml:space="preserve">„Квалификация за професионално развитие </w:t>
    </w:r>
    <w:r>
      <w:rPr>
        <w:i/>
        <w:sz w:val="20"/>
        <w:szCs w:val="22"/>
      </w:rPr>
      <w:t>на педагогическите специалисти“</w:t>
    </w:r>
    <w:r w:rsidRPr="00C71BD5">
      <w:rPr>
        <w:i/>
        <w:sz w:val="20"/>
        <w:szCs w:val="22"/>
      </w:rPr>
      <w:t>,</w:t>
    </w:r>
    <w:r w:rsidRPr="009A54D0">
      <w:rPr>
        <w:i/>
        <w:sz w:val="20"/>
        <w:szCs w:val="22"/>
      </w:rPr>
      <w:t xml:space="preserve"> финансиран от Оперативна програма „Наука и образование за интелигентен растеж“</w:t>
    </w:r>
    <w:r>
      <w:rPr>
        <w:i/>
        <w:sz w:val="20"/>
        <w:szCs w:val="22"/>
        <w:lang w:val="en-GB"/>
      </w:rPr>
      <w:t xml:space="preserve"> 2014-2020</w:t>
    </w:r>
    <w:r w:rsidRPr="009A54D0">
      <w:rPr>
        <w:i/>
        <w:sz w:val="20"/>
        <w:szCs w:val="22"/>
      </w:rPr>
      <w:t>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  <w:p w14:paraId="54576F5E" w14:textId="77777777" w:rsidR="004E3432" w:rsidRDefault="004E3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A7577" w14:textId="77777777" w:rsidR="00271106" w:rsidRDefault="00271106" w:rsidP="00C5450D">
      <w:r>
        <w:separator/>
      </w:r>
    </w:p>
  </w:footnote>
  <w:footnote w:type="continuationSeparator" w:id="0">
    <w:p w14:paraId="3A6059D4" w14:textId="77777777" w:rsidR="00271106" w:rsidRDefault="00271106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B2016" w14:textId="77777777" w:rsidR="004E3432" w:rsidRDefault="004E3432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0E5CBFE8" wp14:editId="173AEB52">
          <wp:extent cx="2475186" cy="836246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A625991" wp14:editId="3A12F308">
          <wp:extent cx="2349062" cy="82964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5AE60D" w14:textId="77777777" w:rsidR="004E3432" w:rsidRPr="00C5450D" w:rsidRDefault="004E343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C65"/>
    <w:multiLevelType w:val="hybridMultilevel"/>
    <w:tmpl w:val="1A467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461F"/>
    <w:multiLevelType w:val="hybridMultilevel"/>
    <w:tmpl w:val="A928F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3FFF"/>
    <w:multiLevelType w:val="hybridMultilevel"/>
    <w:tmpl w:val="21343B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6CA1"/>
    <w:multiLevelType w:val="hybridMultilevel"/>
    <w:tmpl w:val="26525D38"/>
    <w:lvl w:ilvl="0" w:tplc="D946DE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960"/>
    <w:multiLevelType w:val="hybridMultilevel"/>
    <w:tmpl w:val="FF8AF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44341"/>
    <w:multiLevelType w:val="hybridMultilevel"/>
    <w:tmpl w:val="F60E4240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F5127FB"/>
    <w:multiLevelType w:val="hybridMultilevel"/>
    <w:tmpl w:val="4BEC0D34"/>
    <w:lvl w:ilvl="0" w:tplc="01AC8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9D045E5"/>
    <w:multiLevelType w:val="hybridMultilevel"/>
    <w:tmpl w:val="1F4C1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93B67"/>
    <w:multiLevelType w:val="hybridMultilevel"/>
    <w:tmpl w:val="46C2D8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85906"/>
    <w:multiLevelType w:val="hybridMultilevel"/>
    <w:tmpl w:val="073E3CD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054F08"/>
    <w:multiLevelType w:val="hybridMultilevel"/>
    <w:tmpl w:val="A1223F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37CE5"/>
    <w:multiLevelType w:val="hybridMultilevel"/>
    <w:tmpl w:val="4BEC0D34"/>
    <w:lvl w:ilvl="0" w:tplc="01AC8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6961DD"/>
    <w:multiLevelType w:val="hybridMultilevel"/>
    <w:tmpl w:val="DD84B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B8E925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766DB"/>
    <w:multiLevelType w:val="hybridMultilevel"/>
    <w:tmpl w:val="463CC094"/>
    <w:lvl w:ilvl="0" w:tplc="44D651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44F70"/>
    <w:multiLevelType w:val="hybridMultilevel"/>
    <w:tmpl w:val="BCAED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1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00B5"/>
    <w:rsid w:val="00012573"/>
    <w:rsid w:val="00014213"/>
    <w:rsid w:val="00023AD0"/>
    <w:rsid w:val="00026A14"/>
    <w:rsid w:val="00026EB4"/>
    <w:rsid w:val="000304E8"/>
    <w:rsid w:val="000305C8"/>
    <w:rsid w:val="00031B8A"/>
    <w:rsid w:val="0003398E"/>
    <w:rsid w:val="00034D6D"/>
    <w:rsid w:val="00035BD0"/>
    <w:rsid w:val="00044DA0"/>
    <w:rsid w:val="00045C32"/>
    <w:rsid w:val="000465FC"/>
    <w:rsid w:val="000470DF"/>
    <w:rsid w:val="00047DDE"/>
    <w:rsid w:val="00052D0A"/>
    <w:rsid w:val="00065DA0"/>
    <w:rsid w:val="000675F6"/>
    <w:rsid w:val="00072152"/>
    <w:rsid w:val="000740B9"/>
    <w:rsid w:val="00076921"/>
    <w:rsid w:val="00076A91"/>
    <w:rsid w:val="00077ADC"/>
    <w:rsid w:val="000837DB"/>
    <w:rsid w:val="00097BCB"/>
    <w:rsid w:val="000A0003"/>
    <w:rsid w:val="000A36DE"/>
    <w:rsid w:val="000A4C0B"/>
    <w:rsid w:val="000A51A0"/>
    <w:rsid w:val="000B068F"/>
    <w:rsid w:val="000B0F74"/>
    <w:rsid w:val="000B41C2"/>
    <w:rsid w:val="000B57C1"/>
    <w:rsid w:val="000B71B1"/>
    <w:rsid w:val="000B720A"/>
    <w:rsid w:val="000B7E9B"/>
    <w:rsid w:val="000C000D"/>
    <w:rsid w:val="000C48EC"/>
    <w:rsid w:val="000C4B8A"/>
    <w:rsid w:val="000D3C60"/>
    <w:rsid w:val="000D4910"/>
    <w:rsid w:val="000D5FF6"/>
    <w:rsid w:val="000D666E"/>
    <w:rsid w:val="000E2E48"/>
    <w:rsid w:val="000E3E90"/>
    <w:rsid w:val="000E42AD"/>
    <w:rsid w:val="000E45CB"/>
    <w:rsid w:val="000E63B4"/>
    <w:rsid w:val="000F1A76"/>
    <w:rsid w:val="000F642D"/>
    <w:rsid w:val="000F6D2D"/>
    <w:rsid w:val="00100419"/>
    <w:rsid w:val="001005A2"/>
    <w:rsid w:val="001022BF"/>
    <w:rsid w:val="001033F5"/>
    <w:rsid w:val="00104391"/>
    <w:rsid w:val="0010685C"/>
    <w:rsid w:val="00106963"/>
    <w:rsid w:val="00106AA4"/>
    <w:rsid w:val="001117A3"/>
    <w:rsid w:val="00112342"/>
    <w:rsid w:val="001134D1"/>
    <w:rsid w:val="0011419B"/>
    <w:rsid w:val="00115AD0"/>
    <w:rsid w:val="00120147"/>
    <w:rsid w:val="00121997"/>
    <w:rsid w:val="0012357E"/>
    <w:rsid w:val="00124B13"/>
    <w:rsid w:val="00124D4C"/>
    <w:rsid w:val="00127AB7"/>
    <w:rsid w:val="00131FAE"/>
    <w:rsid w:val="00136F65"/>
    <w:rsid w:val="001405E9"/>
    <w:rsid w:val="00142258"/>
    <w:rsid w:val="001427D5"/>
    <w:rsid w:val="00143A81"/>
    <w:rsid w:val="00143F20"/>
    <w:rsid w:val="001442E4"/>
    <w:rsid w:val="00144C74"/>
    <w:rsid w:val="00145984"/>
    <w:rsid w:val="001462B9"/>
    <w:rsid w:val="00147EC5"/>
    <w:rsid w:val="001551D7"/>
    <w:rsid w:val="001551DD"/>
    <w:rsid w:val="00160055"/>
    <w:rsid w:val="0016036F"/>
    <w:rsid w:val="00170185"/>
    <w:rsid w:val="001728DB"/>
    <w:rsid w:val="001729CE"/>
    <w:rsid w:val="00177404"/>
    <w:rsid w:val="00177418"/>
    <w:rsid w:val="00180ED0"/>
    <w:rsid w:val="00180F04"/>
    <w:rsid w:val="00181B86"/>
    <w:rsid w:val="001821DC"/>
    <w:rsid w:val="0018735B"/>
    <w:rsid w:val="00194EDA"/>
    <w:rsid w:val="001A24D5"/>
    <w:rsid w:val="001B3808"/>
    <w:rsid w:val="001B6B9A"/>
    <w:rsid w:val="001C05D3"/>
    <w:rsid w:val="001C1449"/>
    <w:rsid w:val="001C2F19"/>
    <w:rsid w:val="001C301E"/>
    <w:rsid w:val="001C690E"/>
    <w:rsid w:val="001C7C94"/>
    <w:rsid w:val="001D15F7"/>
    <w:rsid w:val="001D1C15"/>
    <w:rsid w:val="001D60BB"/>
    <w:rsid w:val="001D6C0C"/>
    <w:rsid w:val="001E2E09"/>
    <w:rsid w:val="001E2F28"/>
    <w:rsid w:val="001E55E8"/>
    <w:rsid w:val="001F5A84"/>
    <w:rsid w:val="00204E5F"/>
    <w:rsid w:val="00206508"/>
    <w:rsid w:val="002167DC"/>
    <w:rsid w:val="00234123"/>
    <w:rsid w:val="002402A5"/>
    <w:rsid w:val="00242846"/>
    <w:rsid w:val="0024319D"/>
    <w:rsid w:val="002432B9"/>
    <w:rsid w:val="00254342"/>
    <w:rsid w:val="0025594B"/>
    <w:rsid w:val="002611CF"/>
    <w:rsid w:val="00263F85"/>
    <w:rsid w:val="002662A1"/>
    <w:rsid w:val="0026644D"/>
    <w:rsid w:val="00266CF0"/>
    <w:rsid w:val="00271106"/>
    <w:rsid w:val="00271194"/>
    <w:rsid w:val="0027721F"/>
    <w:rsid w:val="00281C22"/>
    <w:rsid w:val="00282743"/>
    <w:rsid w:val="00285047"/>
    <w:rsid w:val="00285A16"/>
    <w:rsid w:val="00295A3B"/>
    <w:rsid w:val="002961F5"/>
    <w:rsid w:val="00296A37"/>
    <w:rsid w:val="002A4434"/>
    <w:rsid w:val="002A7233"/>
    <w:rsid w:val="002A72BE"/>
    <w:rsid w:val="002B2B34"/>
    <w:rsid w:val="002B2D90"/>
    <w:rsid w:val="002C0D15"/>
    <w:rsid w:val="002C5A74"/>
    <w:rsid w:val="002C5E8E"/>
    <w:rsid w:val="002D4300"/>
    <w:rsid w:val="002D5A86"/>
    <w:rsid w:val="002E2E5A"/>
    <w:rsid w:val="002E3982"/>
    <w:rsid w:val="002E6B71"/>
    <w:rsid w:val="002E7478"/>
    <w:rsid w:val="002E78DF"/>
    <w:rsid w:val="002F0592"/>
    <w:rsid w:val="002F1C3D"/>
    <w:rsid w:val="002F45DC"/>
    <w:rsid w:val="002F49F7"/>
    <w:rsid w:val="002F5BAB"/>
    <w:rsid w:val="002F7428"/>
    <w:rsid w:val="003022AA"/>
    <w:rsid w:val="00314D70"/>
    <w:rsid w:val="00317109"/>
    <w:rsid w:val="00324C80"/>
    <w:rsid w:val="003252FC"/>
    <w:rsid w:val="003323DE"/>
    <w:rsid w:val="00334E7E"/>
    <w:rsid w:val="003357FA"/>
    <w:rsid w:val="00337B17"/>
    <w:rsid w:val="003438D6"/>
    <w:rsid w:val="0034673A"/>
    <w:rsid w:val="00347F50"/>
    <w:rsid w:val="0035044F"/>
    <w:rsid w:val="0035085A"/>
    <w:rsid w:val="00351D53"/>
    <w:rsid w:val="003543AE"/>
    <w:rsid w:val="00354BB2"/>
    <w:rsid w:val="003567AE"/>
    <w:rsid w:val="003601D7"/>
    <w:rsid w:val="003627E4"/>
    <w:rsid w:val="00362C55"/>
    <w:rsid w:val="0036308D"/>
    <w:rsid w:val="003676F1"/>
    <w:rsid w:val="00367EE3"/>
    <w:rsid w:val="0037005F"/>
    <w:rsid w:val="00372E78"/>
    <w:rsid w:val="003771CE"/>
    <w:rsid w:val="00377609"/>
    <w:rsid w:val="00380990"/>
    <w:rsid w:val="00381268"/>
    <w:rsid w:val="003823C4"/>
    <w:rsid w:val="0039077C"/>
    <w:rsid w:val="00396148"/>
    <w:rsid w:val="00397135"/>
    <w:rsid w:val="0039764C"/>
    <w:rsid w:val="003A1D2B"/>
    <w:rsid w:val="003A417D"/>
    <w:rsid w:val="003B0BC8"/>
    <w:rsid w:val="003B4CCA"/>
    <w:rsid w:val="003C1813"/>
    <w:rsid w:val="003C47A5"/>
    <w:rsid w:val="003C677B"/>
    <w:rsid w:val="003D23AE"/>
    <w:rsid w:val="003E684D"/>
    <w:rsid w:val="003E78B4"/>
    <w:rsid w:val="003F1D82"/>
    <w:rsid w:val="003F36B5"/>
    <w:rsid w:val="003F3EA1"/>
    <w:rsid w:val="003F6E6E"/>
    <w:rsid w:val="00402551"/>
    <w:rsid w:val="004031DC"/>
    <w:rsid w:val="00405134"/>
    <w:rsid w:val="00407651"/>
    <w:rsid w:val="0041319F"/>
    <w:rsid w:val="00414BEB"/>
    <w:rsid w:val="00417FE8"/>
    <w:rsid w:val="00420305"/>
    <w:rsid w:val="004207FE"/>
    <w:rsid w:val="00422277"/>
    <w:rsid w:val="00423473"/>
    <w:rsid w:val="0042402F"/>
    <w:rsid w:val="00425920"/>
    <w:rsid w:val="00430A2D"/>
    <w:rsid w:val="0043563F"/>
    <w:rsid w:val="00435E4A"/>
    <w:rsid w:val="00437205"/>
    <w:rsid w:val="00441990"/>
    <w:rsid w:val="00443226"/>
    <w:rsid w:val="0044437D"/>
    <w:rsid w:val="00457075"/>
    <w:rsid w:val="0045775D"/>
    <w:rsid w:val="00462004"/>
    <w:rsid w:val="00462A48"/>
    <w:rsid w:val="00464C1E"/>
    <w:rsid w:val="004800FE"/>
    <w:rsid w:val="00483037"/>
    <w:rsid w:val="00483F21"/>
    <w:rsid w:val="0048630D"/>
    <w:rsid w:val="004901AA"/>
    <w:rsid w:val="00497ACD"/>
    <w:rsid w:val="004A177B"/>
    <w:rsid w:val="004A3C76"/>
    <w:rsid w:val="004A5300"/>
    <w:rsid w:val="004A7D3E"/>
    <w:rsid w:val="004B5612"/>
    <w:rsid w:val="004B7105"/>
    <w:rsid w:val="004C141D"/>
    <w:rsid w:val="004C2E97"/>
    <w:rsid w:val="004C3884"/>
    <w:rsid w:val="004C70D2"/>
    <w:rsid w:val="004C7BF5"/>
    <w:rsid w:val="004D00CD"/>
    <w:rsid w:val="004D15D3"/>
    <w:rsid w:val="004D316E"/>
    <w:rsid w:val="004D3C59"/>
    <w:rsid w:val="004D597A"/>
    <w:rsid w:val="004D7F29"/>
    <w:rsid w:val="004E09B2"/>
    <w:rsid w:val="004E3432"/>
    <w:rsid w:val="004E3780"/>
    <w:rsid w:val="004E497A"/>
    <w:rsid w:val="004E5BB3"/>
    <w:rsid w:val="004F1E5D"/>
    <w:rsid w:val="004F52B7"/>
    <w:rsid w:val="0050638B"/>
    <w:rsid w:val="0050674D"/>
    <w:rsid w:val="00507807"/>
    <w:rsid w:val="005102CE"/>
    <w:rsid w:val="00510616"/>
    <w:rsid w:val="00511F29"/>
    <w:rsid w:val="00513D74"/>
    <w:rsid w:val="0051662C"/>
    <w:rsid w:val="0051707F"/>
    <w:rsid w:val="00517F1B"/>
    <w:rsid w:val="00523077"/>
    <w:rsid w:val="005277E1"/>
    <w:rsid w:val="005319E8"/>
    <w:rsid w:val="0053794F"/>
    <w:rsid w:val="00552A36"/>
    <w:rsid w:val="005537A7"/>
    <w:rsid w:val="005578CA"/>
    <w:rsid w:val="00561737"/>
    <w:rsid w:val="00567F6B"/>
    <w:rsid w:val="00573477"/>
    <w:rsid w:val="005828B3"/>
    <w:rsid w:val="00591EB7"/>
    <w:rsid w:val="00593927"/>
    <w:rsid w:val="00595799"/>
    <w:rsid w:val="005965DC"/>
    <w:rsid w:val="005A2816"/>
    <w:rsid w:val="005A482E"/>
    <w:rsid w:val="005A6809"/>
    <w:rsid w:val="005B0795"/>
    <w:rsid w:val="005B2077"/>
    <w:rsid w:val="005B322D"/>
    <w:rsid w:val="005B688B"/>
    <w:rsid w:val="005C0E24"/>
    <w:rsid w:val="005C5329"/>
    <w:rsid w:val="005C64D3"/>
    <w:rsid w:val="005C6C4C"/>
    <w:rsid w:val="005C7199"/>
    <w:rsid w:val="005C71E0"/>
    <w:rsid w:val="005C7DC6"/>
    <w:rsid w:val="005D0363"/>
    <w:rsid w:val="005D1FBC"/>
    <w:rsid w:val="005D2655"/>
    <w:rsid w:val="005E15C0"/>
    <w:rsid w:val="005E3258"/>
    <w:rsid w:val="005F17B2"/>
    <w:rsid w:val="005F5456"/>
    <w:rsid w:val="0060132B"/>
    <w:rsid w:val="00601681"/>
    <w:rsid w:val="00603DAA"/>
    <w:rsid w:val="00604C75"/>
    <w:rsid w:val="0060764B"/>
    <w:rsid w:val="00607A98"/>
    <w:rsid w:val="00607E95"/>
    <w:rsid w:val="00611E32"/>
    <w:rsid w:val="00615E5F"/>
    <w:rsid w:val="00616965"/>
    <w:rsid w:val="006244F8"/>
    <w:rsid w:val="00624907"/>
    <w:rsid w:val="00625CA0"/>
    <w:rsid w:val="006324DE"/>
    <w:rsid w:val="00634801"/>
    <w:rsid w:val="006365FA"/>
    <w:rsid w:val="00640ABF"/>
    <w:rsid w:val="00641410"/>
    <w:rsid w:val="0064452F"/>
    <w:rsid w:val="00647D83"/>
    <w:rsid w:val="0065193E"/>
    <w:rsid w:val="00653A06"/>
    <w:rsid w:val="00653B71"/>
    <w:rsid w:val="00655A9D"/>
    <w:rsid w:val="006601AA"/>
    <w:rsid w:val="00661EC7"/>
    <w:rsid w:val="006623E7"/>
    <w:rsid w:val="00663D56"/>
    <w:rsid w:val="00663F73"/>
    <w:rsid w:val="0066727E"/>
    <w:rsid w:val="00667419"/>
    <w:rsid w:val="00681420"/>
    <w:rsid w:val="00683080"/>
    <w:rsid w:val="00685E99"/>
    <w:rsid w:val="00697387"/>
    <w:rsid w:val="006A1F0F"/>
    <w:rsid w:val="006A53A1"/>
    <w:rsid w:val="006A6FD7"/>
    <w:rsid w:val="006B21C8"/>
    <w:rsid w:val="006B42FB"/>
    <w:rsid w:val="006B5A87"/>
    <w:rsid w:val="006B7C00"/>
    <w:rsid w:val="006C382D"/>
    <w:rsid w:val="006C507A"/>
    <w:rsid w:val="006D1817"/>
    <w:rsid w:val="006D3632"/>
    <w:rsid w:val="006D4850"/>
    <w:rsid w:val="006D4EA0"/>
    <w:rsid w:val="006D6F75"/>
    <w:rsid w:val="006D79DD"/>
    <w:rsid w:val="006E7184"/>
    <w:rsid w:val="006F37A2"/>
    <w:rsid w:val="006F4772"/>
    <w:rsid w:val="006F745B"/>
    <w:rsid w:val="006F7907"/>
    <w:rsid w:val="007047FC"/>
    <w:rsid w:val="00704D99"/>
    <w:rsid w:val="00706831"/>
    <w:rsid w:val="00707B66"/>
    <w:rsid w:val="007119F9"/>
    <w:rsid w:val="00713782"/>
    <w:rsid w:val="00714C9C"/>
    <w:rsid w:val="00715289"/>
    <w:rsid w:val="007171E7"/>
    <w:rsid w:val="0072115E"/>
    <w:rsid w:val="00722D98"/>
    <w:rsid w:val="00722F4B"/>
    <w:rsid w:val="00724AF7"/>
    <w:rsid w:val="007263B8"/>
    <w:rsid w:val="0072690D"/>
    <w:rsid w:val="00730BAE"/>
    <w:rsid w:val="00730E96"/>
    <w:rsid w:val="00731782"/>
    <w:rsid w:val="007318DF"/>
    <w:rsid w:val="00732070"/>
    <w:rsid w:val="007336CA"/>
    <w:rsid w:val="007337B7"/>
    <w:rsid w:val="007354AE"/>
    <w:rsid w:val="00743C17"/>
    <w:rsid w:val="0074595A"/>
    <w:rsid w:val="00745FE2"/>
    <w:rsid w:val="0074763C"/>
    <w:rsid w:val="007547E3"/>
    <w:rsid w:val="00755392"/>
    <w:rsid w:val="0075570A"/>
    <w:rsid w:val="007559F7"/>
    <w:rsid w:val="00757B0D"/>
    <w:rsid w:val="00760ED5"/>
    <w:rsid w:val="00762D8F"/>
    <w:rsid w:val="00765A13"/>
    <w:rsid w:val="00771F21"/>
    <w:rsid w:val="00775E03"/>
    <w:rsid w:val="0077795E"/>
    <w:rsid w:val="00781041"/>
    <w:rsid w:val="00786F56"/>
    <w:rsid w:val="007954C5"/>
    <w:rsid w:val="007A676D"/>
    <w:rsid w:val="007B14CE"/>
    <w:rsid w:val="007B278A"/>
    <w:rsid w:val="007B35C1"/>
    <w:rsid w:val="007B3786"/>
    <w:rsid w:val="007B758F"/>
    <w:rsid w:val="007C2EA7"/>
    <w:rsid w:val="007C40DA"/>
    <w:rsid w:val="007C4F68"/>
    <w:rsid w:val="007C5727"/>
    <w:rsid w:val="007C5ED0"/>
    <w:rsid w:val="007D14E0"/>
    <w:rsid w:val="007D20BB"/>
    <w:rsid w:val="007D287E"/>
    <w:rsid w:val="007D4F90"/>
    <w:rsid w:val="007D5E21"/>
    <w:rsid w:val="007D75D5"/>
    <w:rsid w:val="007E130B"/>
    <w:rsid w:val="007E32C5"/>
    <w:rsid w:val="007E3CE3"/>
    <w:rsid w:val="007F4EF5"/>
    <w:rsid w:val="007F7E6C"/>
    <w:rsid w:val="008003FD"/>
    <w:rsid w:val="00812904"/>
    <w:rsid w:val="00812BE4"/>
    <w:rsid w:val="00815DFE"/>
    <w:rsid w:val="00815EE7"/>
    <w:rsid w:val="0082304A"/>
    <w:rsid w:val="008301A0"/>
    <w:rsid w:val="00833117"/>
    <w:rsid w:val="008351E3"/>
    <w:rsid w:val="00837B82"/>
    <w:rsid w:val="00837EC8"/>
    <w:rsid w:val="00840F6A"/>
    <w:rsid w:val="00847362"/>
    <w:rsid w:val="00847528"/>
    <w:rsid w:val="0085295F"/>
    <w:rsid w:val="0085598F"/>
    <w:rsid w:val="00863C5D"/>
    <w:rsid w:val="008651F9"/>
    <w:rsid w:val="00873271"/>
    <w:rsid w:val="008752A0"/>
    <w:rsid w:val="0088341D"/>
    <w:rsid w:val="00883606"/>
    <w:rsid w:val="008972B5"/>
    <w:rsid w:val="008A0DAD"/>
    <w:rsid w:val="008A4D67"/>
    <w:rsid w:val="008A66E1"/>
    <w:rsid w:val="008A6B14"/>
    <w:rsid w:val="008A7C2D"/>
    <w:rsid w:val="008B406E"/>
    <w:rsid w:val="008C38AB"/>
    <w:rsid w:val="008C67D5"/>
    <w:rsid w:val="008D6ED6"/>
    <w:rsid w:val="008E0BAC"/>
    <w:rsid w:val="008E34E2"/>
    <w:rsid w:val="008E46A5"/>
    <w:rsid w:val="008E4F4F"/>
    <w:rsid w:val="008F1724"/>
    <w:rsid w:val="008F1822"/>
    <w:rsid w:val="008F1BE5"/>
    <w:rsid w:val="008F572B"/>
    <w:rsid w:val="008F7A5E"/>
    <w:rsid w:val="00900576"/>
    <w:rsid w:val="00902C71"/>
    <w:rsid w:val="009179FE"/>
    <w:rsid w:val="00917BBE"/>
    <w:rsid w:val="009211B1"/>
    <w:rsid w:val="00923D31"/>
    <w:rsid w:val="00926FD6"/>
    <w:rsid w:val="009270BC"/>
    <w:rsid w:val="009271B9"/>
    <w:rsid w:val="00930FA8"/>
    <w:rsid w:val="009335F1"/>
    <w:rsid w:val="00933BDB"/>
    <w:rsid w:val="00937028"/>
    <w:rsid w:val="009416A0"/>
    <w:rsid w:val="0094369D"/>
    <w:rsid w:val="00946CC7"/>
    <w:rsid w:val="00950E38"/>
    <w:rsid w:val="00952C59"/>
    <w:rsid w:val="00952DBF"/>
    <w:rsid w:val="00953B57"/>
    <w:rsid w:val="00954B1F"/>
    <w:rsid w:val="009559ED"/>
    <w:rsid w:val="00956DD8"/>
    <w:rsid w:val="00957235"/>
    <w:rsid w:val="00971EBA"/>
    <w:rsid w:val="00976C55"/>
    <w:rsid w:val="00980226"/>
    <w:rsid w:val="00991EB6"/>
    <w:rsid w:val="00994302"/>
    <w:rsid w:val="00995E64"/>
    <w:rsid w:val="009A08DA"/>
    <w:rsid w:val="009A1820"/>
    <w:rsid w:val="009A1E91"/>
    <w:rsid w:val="009A3E60"/>
    <w:rsid w:val="009A41E1"/>
    <w:rsid w:val="009A54D0"/>
    <w:rsid w:val="009A5F52"/>
    <w:rsid w:val="009A6999"/>
    <w:rsid w:val="009A6D37"/>
    <w:rsid w:val="009A7832"/>
    <w:rsid w:val="009B22AB"/>
    <w:rsid w:val="009B4605"/>
    <w:rsid w:val="009B6741"/>
    <w:rsid w:val="009E0253"/>
    <w:rsid w:val="009E53CA"/>
    <w:rsid w:val="009F44E7"/>
    <w:rsid w:val="009F4643"/>
    <w:rsid w:val="009F6945"/>
    <w:rsid w:val="009F7789"/>
    <w:rsid w:val="00A05AD6"/>
    <w:rsid w:val="00A05E68"/>
    <w:rsid w:val="00A06C29"/>
    <w:rsid w:val="00A120EC"/>
    <w:rsid w:val="00A14B38"/>
    <w:rsid w:val="00A15CCD"/>
    <w:rsid w:val="00A2154A"/>
    <w:rsid w:val="00A24364"/>
    <w:rsid w:val="00A2687C"/>
    <w:rsid w:val="00A34ECB"/>
    <w:rsid w:val="00A35B58"/>
    <w:rsid w:val="00A42BBA"/>
    <w:rsid w:val="00A55985"/>
    <w:rsid w:val="00A57411"/>
    <w:rsid w:val="00A61BF1"/>
    <w:rsid w:val="00A621C6"/>
    <w:rsid w:val="00A62933"/>
    <w:rsid w:val="00A636E5"/>
    <w:rsid w:val="00A65394"/>
    <w:rsid w:val="00A711F2"/>
    <w:rsid w:val="00A855FE"/>
    <w:rsid w:val="00A86219"/>
    <w:rsid w:val="00A900E9"/>
    <w:rsid w:val="00A91B60"/>
    <w:rsid w:val="00A9568F"/>
    <w:rsid w:val="00A964CA"/>
    <w:rsid w:val="00AA02B3"/>
    <w:rsid w:val="00AA0A24"/>
    <w:rsid w:val="00AA69FF"/>
    <w:rsid w:val="00AB0A25"/>
    <w:rsid w:val="00AB3320"/>
    <w:rsid w:val="00AB4EEE"/>
    <w:rsid w:val="00AC12B3"/>
    <w:rsid w:val="00AC1A7B"/>
    <w:rsid w:val="00AC290C"/>
    <w:rsid w:val="00AC4905"/>
    <w:rsid w:val="00AC786D"/>
    <w:rsid w:val="00AD54E1"/>
    <w:rsid w:val="00AD6013"/>
    <w:rsid w:val="00AD7277"/>
    <w:rsid w:val="00AE0ED6"/>
    <w:rsid w:val="00AE5902"/>
    <w:rsid w:val="00AE6B85"/>
    <w:rsid w:val="00AF453B"/>
    <w:rsid w:val="00AF5C69"/>
    <w:rsid w:val="00AF6503"/>
    <w:rsid w:val="00B027B7"/>
    <w:rsid w:val="00B0422C"/>
    <w:rsid w:val="00B12640"/>
    <w:rsid w:val="00B148BC"/>
    <w:rsid w:val="00B15620"/>
    <w:rsid w:val="00B20A58"/>
    <w:rsid w:val="00B224FE"/>
    <w:rsid w:val="00B251DD"/>
    <w:rsid w:val="00B26572"/>
    <w:rsid w:val="00B3255D"/>
    <w:rsid w:val="00B33A9F"/>
    <w:rsid w:val="00B374F7"/>
    <w:rsid w:val="00B40679"/>
    <w:rsid w:val="00B42AC7"/>
    <w:rsid w:val="00B46651"/>
    <w:rsid w:val="00B51B31"/>
    <w:rsid w:val="00B56AB5"/>
    <w:rsid w:val="00B62D4B"/>
    <w:rsid w:val="00B63A56"/>
    <w:rsid w:val="00B63CEA"/>
    <w:rsid w:val="00B64E4D"/>
    <w:rsid w:val="00B651EC"/>
    <w:rsid w:val="00B729BE"/>
    <w:rsid w:val="00B7454A"/>
    <w:rsid w:val="00B76EC2"/>
    <w:rsid w:val="00B7748D"/>
    <w:rsid w:val="00B846C0"/>
    <w:rsid w:val="00B87B30"/>
    <w:rsid w:val="00B95A65"/>
    <w:rsid w:val="00B96814"/>
    <w:rsid w:val="00BA1F7D"/>
    <w:rsid w:val="00BA23D3"/>
    <w:rsid w:val="00BA69EB"/>
    <w:rsid w:val="00BA755B"/>
    <w:rsid w:val="00BB0396"/>
    <w:rsid w:val="00BB4309"/>
    <w:rsid w:val="00BC41A7"/>
    <w:rsid w:val="00BC6860"/>
    <w:rsid w:val="00BD3527"/>
    <w:rsid w:val="00BD5DD7"/>
    <w:rsid w:val="00BE0D17"/>
    <w:rsid w:val="00BE2D9F"/>
    <w:rsid w:val="00BE461A"/>
    <w:rsid w:val="00BE60EA"/>
    <w:rsid w:val="00C12039"/>
    <w:rsid w:val="00C12ECE"/>
    <w:rsid w:val="00C14BF0"/>
    <w:rsid w:val="00C2269F"/>
    <w:rsid w:val="00C249B6"/>
    <w:rsid w:val="00C320C7"/>
    <w:rsid w:val="00C33482"/>
    <w:rsid w:val="00C33F40"/>
    <w:rsid w:val="00C369AA"/>
    <w:rsid w:val="00C42879"/>
    <w:rsid w:val="00C537FF"/>
    <w:rsid w:val="00C540B7"/>
    <w:rsid w:val="00C5450D"/>
    <w:rsid w:val="00C55051"/>
    <w:rsid w:val="00C60304"/>
    <w:rsid w:val="00C61019"/>
    <w:rsid w:val="00C6120A"/>
    <w:rsid w:val="00C61D2B"/>
    <w:rsid w:val="00C638C0"/>
    <w:rsid w:val="00C64657"/>
    <w:rsid w:val="00C64916"/>
    <w:rsid w:val="00C72450"/>
    <w:rsid w:val="00C72A0A"/>
    <w:rsid w:val="00C74E1F"/>
    <w:rsid w:val="00C82370"/>
    <w:rsid w:val="00C84404"/>
    <w:rsid w:val="00C9038C"/>
    <w:rsid w:val="00C91BC0"/>
    <w:rsid w:val="00C941F1"/>
    <w:rsid w:val="00C9486B"/>
    <w:rsid w:val="00C96684"/>
    <w:rsid w:val="00C96BA1"/>
    <w:rsid w:val="00C97851"/>
    <w:rsid w:val="00CA3051"/>
    <w:rsid w:val="00CA4B26"/>
    <w:rsid w:val="00CB5492"/>
    <w:rsid w:val="00CB7A5B"/>
    <w:rsid w:val="00CC01C4"/>
    <w:rsid w:val="00CC241E"/>
    <w:rsid w:val="00CC2E7E"/>
    <w:rsid w:val="00CC4871"/>
    <w:rsid w:val="00CD640F"/>
    <w:rsid w:val="00CD6CA7"/>
    <w:rsid w:val="00CE1266"/>
    <w:rsid w:val="00CE2298"/>
    <w:rsid w:val="00CE395A"/>
    <w:rsid w:val="00CE6ECE"/>
    <w:rsid w:val="00D00B6A"/>
    <w:rsid w:val="00D01A44"/>
    <w:rsid w:val="00D02F67"/>
    <w:rsid w:val="00D06D85"/>
    <w:rsid w:val="00D10BEA"/>
    <w:rsid w:val="00D110EE"/>
    <w:rsid w:val="00D11B67"/>
    <w:rsid w:val="00D13250"/>
    <w:rsid w:val="00D24112"/>
    <w:rsid w:val="00D2738D"/>
    <w:rsid w:val="00D30DD7"/>
    <w:rsid w:val="00D401DC"/>
    <w:rsid w:val="00D4113B"/>
    <w:rsid w:val="00D41342"/>
    <w:rsid w:val="00D41BBF"/>
    <w:rsid w:val="00D422DC"/>
    <w:rsid w:val="00D467E9"/>
    <w:rsid w:val="00D476D8"/>
    <w:rsid w:val="00D54704"/>
    <w:rsid w:val="00D55F91"/>
    <w:rsid w:val="00D561AE"/>
    <w:rsid w:val="00D72477"/>
    <w:rsid w:val="00D76054"/>
    <w:rsid w:val="00D81104"/>
    <w:rsid w:val="00D81652"/>
    <w:rsid w:val="00D9155D"/>
    <w:rsid w:val="00D936D9"/>
    <w:rsid w:val="00D93C1E"/>
    <w:rsid w:val="00D959F4"/>
    <w:rsid w:val="00D96DA8"/>
    <w:rsid w:val="00DA1256"/>
    <w:rsid w:val="00DA1AD3"/>
    <w:rsid w:val="00DA20C1"/>
    <w:rsid w:val="00DA76FA"/>
    <w:rsid w:val="00DA782C"/>
    <w:rsid w:val="00DB067A"/>
    <w:rsid w:val="00DB28CE"/>
    <w:rsid w:val="00DB2E9D"/>
    <w:rsid w:val="00DC1070"/>
    <w:rsid w:val="00DC1583"/>
    <w:rsid w:val="00DD2CA9"/>
    <w:rsid w:val="00DE1DE1"/>
    <w:rsid w:val="00DE3E00"/>
    <w:rsid w:val="00DE7220"/>
    <w:rsid w:val="00DF1104"/>
    <w:rsid w:val="00DF28C8"/>
    <w:rsid w:val="00DF3ED5"/>
    <w:rsid w:val="00DF41AB"/>
    <w:rsid w:val="00DF6224"/>
    <w:rsid w:val="00E01CD2"/>
    <w:rsid w:val="00E02616"/>
    <w:rsid w:val="00E03E6D"/>
    <w:rsid w:val="00E0497E"/>
    <w:rsid w:val="00E0744C"/>
    <w:rsid w:val="00E1343F"/>
    <w:rsid w:val="00E1360A"/>
    <w:rsid w:val="00E14A2B"/>
    <w:rsid w:val="00E212F1"/>
    <w:rsid w:val="00E22F70"/>
    <w:rsid w:val="00E25F09"/>
    <w:rsid w:val="00E267DC"/>
    <w:rsid w:val="00E27CB3"/>
    <w:rsid w:val="00E31807"/>
    <w:rsid w:val="00E326FA"/>
    <w:rsid w:val="00E4000C"/>
    <w:rsid w:val="00E4633E"/>
    <w:rsid w:val="00E50624"/>
    <w:rsid w:val="00E54579"/>
    <w:rsid w:val="00E80358"/>
    <w:rsid w:val="00E8254C"/>
    <w:rsid w:val="00E83069"/>
    <w:rsid w:val="00E84F60"/>
    <w:rsid w:val="00E86EFC"/>
    <w:rsid w:val="00E95D9C"/>
    <w:rsid w:val="00EA5827"/>
    <w:rsid w:val="00EA7D9D"/>
    <w:rsid w:val="00EB6CC1"/>
    <w:rsid w:val="00EB6E5D"/>
    <w:rsid w:val="00EB7925"/>
    <w:rsid w:val="00EC001B"/>
    <w:rsid w:val="00EC4DB4"/>
    <w:rsid w:val="00EC5DD5"/>
    <w:rsid w:val="00ED07E5"/>
    <w:rsid w:val="00ED11F3"/>
    <w:rsid w:val="00ED4937"/>
    <w:rsid w:val="00ED6779"/>
    <w:rsid w:val="00EE3C6E"/>
    <w:rsid w:val="00EF61CE"/>
    <w:rsid w:val="00EF754C"/>
    <w:rsid w:val="00F02F12"/>
    <w:rsid w:val="00F06712"/>
    <w:rsid w:val="00F076C4"/>
    <w:rsid w:val="00F125F9"/>
    <w:rsid w:val="00F154A8"/>
    <w:rsid w:val="00F2350E"/>
    <w:rsid w:val="00F24137"/>
    <w:rsid w:val="00F32673"/>
    <w:rsid w:val="00F339BC"/>
    <w:rsid w:val="00F346D1"/>
    <w:rsid w:val="00F3573B"/>
    <w:rsid w:val="00F41CD1"/>
    <w:rsid w:val="00F47AC0"/>
    <w:rsid w:val="00F52EDB"/>
    <w:rsid w:val="00F530AF"/>
    <w:rsid w:val="00F63034"/>
    <w:rsid w:val="00F66F0C"/>
    <w:rsid w:val="00F673C3"/>
    <w:rsid w:val="00F70650"/>
    <w:rsid w:val="00F70EBD"/>
    <w:rsid w:val="00F74D68"/>
    <w:rsid w:val="00F757B5"/>
    <w:rsid w:val="00F7584E"/>
    <w:rsid w:val="00F76AD2"/>
    <w:rsid w:val="00F844FD"/>
    <w:rsid w:val="00F8474D"/>
    <w:rsid w:val="00F854A0"/>
    <w:rsid w:val="00F8690C"/>
    <w:rsid w:val="00F87D03"/>
    <w:rsid w:val="00F90EF6"/>
    <w:rsid w:val="00F92258"/>
    <w:rsid w:val="00F92A92"/>
    <w:rsid w:val="00F92D31"/>
    <w:rsid w:val="00F94910"/>
    <w:rsid w:val="00F95747"/>
    <w:rsid w:val="00FA0451"/>
    <w:rsid w:val="00FA21E8"/>
    <w:rsid w:val="00FA4C59"/>
    <w:rsid w:val="00FA64CE"/>
    <w:rsid w:val="00FA6BC8"/>
    <w:rsid w:val="00FB05D3"/>
    <w:rsid w:val="00FB55A3"/>
    <w:rsid w:val="00FC2188"/>
    <w:rsid w:val="00FD1AE9"/>
    <w:rsid w:val="00FD39CA"/>
    <w:rsid w:val="00FD614E"/>
    <w:rsid w:val="00FD6F65"/>
    <w:rsid w:val="00FE2281"/>
    <w:rsid w:val="00FE259B"/>
    <w:rsid w:val="00FE2D56"/>
    <w:rsid w:val="00FE54A0"/>
    <w:rsid w:val="00FE671F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203E753"/>
  <w15:docId w15:val="{0B3A1EB2-7E0F-4597-B054-BEF25A4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D6D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4D6D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link w:val="ListParagraphChar"/>
    <w:qFormat/>
    <w:rsid w:val="00034D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rsid w:val="00034D6D"/>
    <w:rPr>
      <w:rFonts w:ascii="Calibri" w:eastAsia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34D6D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C5DD5"/>
    <w:pPr>
      <w:tabs>
        <w:tab w:val="right" w:leader="dot" w:pos="9202"/>
      </w:tabs>
      <w:spacing w:after="200" w:line="276" w:lineRule="auto"/>
      <w:ind w:right="708"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674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7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741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7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7419"/>
    <w:rPr>
      <w:b/>
      <w:bCs/>
    </w:rPr>
  </w:style>
  <w:style w:type="character" w:customStyle="1" w:styleId="spelle">
    <w:name w:val="spelle"/>
    <w:basedOn w:val="DefaultParagraphFont"/>
    <w:rsid w:val="000675F6"/>
  </w:style>
  <w:style w:type="paragraph" w:customStyle="1" w:styleId="Default">
    <w:name w:val="Default"/>
    <w:uiPriority w:val="99"/>
    <w:rsid w:val="0066727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052D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.mon.bg/?go=page&amp;pageId=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q.mon.bg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inpro-bg.com/ws/index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9DAB-634A-44B8-8085-69470C8A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32</Pages>
  <Words>9082</Words>
  <Characters>51769</Characters>
  <Application>Microsoft Office Word</Application>
  <DocSecurity>0</DocSecurity>
  <Lines>431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60730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Gergana Stancheva</cp:lastModifiedBy>
  <cp:revision>48</cp:revision>
  <cp:lastPrinted>2019-03-26T08:33:00Z</cp:lastPrinted>
  <dcterms:created xsi:type="dcterms:W3CDTF">2021-01-18T08:40:00Z</dcterms:created>
  <dcterms:modified xsi:type="dcterms:W3CDTF">2021-02-02T12:47:00Z</dcterms:modified>
</cp:coreProperties>
</file>