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8"/>
          <w:szCs w:val="28"/>
          <w:lang w:val="bg-BG"/>
        </w:rPr>
        <w:t>Национален университетски център за творчество и иновации</w:t>
      </w:r>
    </w:p>
    <w:p>
      <w:pPr>
        <w:pStyle w:val="Normal"/>
        <w:spacing w:lineRule="auto" w:line="276" w:before="0" w:after="0"/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8"/>
          <w:szCs w:val="28"/>
          <w:lang w:val="bg-BG"/>
        </w:rPr>
        <w:t>към Софийски университет „Св. Климент Охридски“ (НУЦТИ)</w:t>
      </w:r>
    </w:p>
    <w:p>
      <w:pPr>
        <w:pStyle w:val="Normal"/>
        <w:spacing w:lineRule="auto" w:line="276" w:before="0" w:after="0"/>
        <w:jc w:val="center"/>
        <w:rPr>
          <w:rFonts w:ascii="Cambria" w:hAnsi="Cambria"/>
        </w:rPr>
      </w:pPr>
      <w:r>
        <w:rPr>
          <w:rFonts w:ascii="Cambria" w:hAnsi="Cambria"/>
          <w:b w:val="false"/>
          <w:bCs w:val="false"/>
          <w:sz w:val="28"/>
          <w:szCs w:val="28"/>
          <w:lang w:val="bg-BG"/>
        </w:rPr>
        <w:t>и</w:t>
      </w:r>
    </w:p>
    <w:p>
      <w:pPr>
        <w:pStyle w:val="Normal"/>
        <w:spacing w:lineRule="auto" w:line="276" w:before="0" w:after="0"/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8"/>
          <w:szCs w:val="28"/>
          <w:lang w:val="bg-BG"/>
        </w:rPr>
        <w:t>Фондация „Еврика“</w:t>
      </w:r>
    </w:p>
    <w:p>
      <w:pPr>
        <w:pStyle w:val="Normal"/>
        <w:spacing w:lineRule="auto" w:line="276" w:before="0" w:after="0"/>
        <w:jc w:val="center"/>
        <w:rPr>
          <w:rFonts w:ascii="Cambria" w:hAnsi="Cambria"/>
        </w:rPr>
      </w:pPr>
      <w:r>
        <w:rPr>
          <w:rFonts w:ascii="Cambria" w:hAnsi="Cambria"/>
          <w:sz w:val="28"/>
          <w:szCs w:val="28"/>
          <w:lang w:val="bg-BG"/>
        </w:rPr>
        <w:t>обявяват</w:t>
      </w:r>
      <w:r>
        <w:rPr>
          <w:rFonts w:ascii="Cambria" w:hAnsi="Cambria"/>
          <w:sz w:val="28"/>
          <w:szCs w:val="28"/>
          <w:lang w:val="en-US"/>
        </w:rPr>
        <w:t xml:space="preserve"> т</w:t>
      </w:r>
      <w:r>
        <w:rPr>
          <w:rFonts w:ascii="Cambria" w:hAnsi="Cambria"/>
          <w:sz w:val="28"/>
          <w:szCs w:val="28"/>
          <w:lang w:val="bg-BG"/>
        </w:rPr>
        <w:t>рето издание на</w:t>
      </w:r>
    </w:p>
    <w:p>
      <w:pPr>
        <w:pStyle w:val="Normal"/>
        <w:spacing w:lineRule="auto" w:line="27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Cambria" w:hAnsi="Cambria"/>
          <w:emboss w:val="false"/>
          <w:imprint w:val="false"/>
          <w:color w:val="000000"/>
        </w:rPr>
      </w:pPr>
      <w:r>
        <w:rPr>
          <w:rFonts w:ascii="Cambria" w:hAnsi="Cambria"/>
          <w:b/>
          <w:bCs/>
          <w:i w:val="false"/>
          <w:iCs w:val="false"/>
          <w:caps/>
          <w:emboss w:val="false"/>
          <w:imprint w:val="false"/>
          <w:color w:val="000000"/>
          <w:sz w:val="28"/>
          <w:szCs w:val="28"/>
          <w:shd w:fill="auto" w:val="clear"/>
          <w:em w:val="none"/>
          <w:lang w:val="bg-BG"/>
        </w:rPr>
        <w:t>Национален фестивал</w:t>
      </w:r>
    </w:p>
    <w:p>
      <w:pPr>
        <w:pStyle w:val="Normal"/>
        <w:spacing w:lineRule="auto" w:line="276" w:before="57" w:after="57"/>
        <w:jc w:val="center"/>
        <w:rPr>
          <w:rFonts w:ascii="Cambria" w:hAnsi="Cambria"/>
          <w:color w:val="007DAD"/>
        </w:rPr>
      </w:pPr>
      <w:r>
        <w:rPr>
          <w:rFonts w:ascii="Cambria" w:hAnsi="Cambria"/>
          <w:b/>
          <w:bCs/>
          <w:i w:val="false"/>
          <w:iCs w:val="false"/>
          <w:caps/>
          <w:emboss/>
          <w:color w:val="007DAD"/>
          <w:sz w:val="40"/>
          <w:szCs w:val="40"/>
          <w:shd w:fill="auto" w:val="clear"/>
          <w:em w:val="none"/>
          <w:lang w:val="bg-BG"/>
        </w:rPr>
        <w:t>„</w:t>
      </w:r>
      <w:r>
        <w:rPr>
          <w:rFonts w:ascii="Cambria" w:hAnsi="Cambria"/>
          <w:b/>
          <w:bCs/>
          <w:i w:val="false"/>
          <w:iCs w:val="false"/>
          <w:caps/>
          <w:emboss/>
          <w:color w:val="007DAD"/>
          <w:sz w:val="40"/>
          <w:szCs w:val="40"/>
          <w:shd w:fill="auto" w:val="clear"/>
          <w:em w:val="none"/>
          <w:lang w:val="bg-BG"/>
        </w:rPr>
        <w:t>Идеите, които променят света“</w:t>
      </w:r>
    </w:p>
    <w:p>
      <w:pPr>
        <w:pStyle w:val="Normal"/>
        <w:spacing w:lineRule="auto" w:line="276" w:before="0" w:after="0"/>
        <w:jc w:val="center"/>
        <w:rPr>
          <w:rFonts w:ascii="Cambria" w:hAnsi="Cambria"/>
        </w:rPr>
      </w:pPr>
      <w:r>
        <w:rPr>
          <w:rFonts w:ascii="Cambria" w:hAnsi="Cambria"/>
          <w:b/>
          <w:bCs/>
          <w:i/>
          <w:iCs/>
          <w:sz w:val="28"/>
          <w:szCs w:val="28"/>
          <w:lang w:val="bg-BG"/>
        </w:rPr>
        <w:t>за детски и ученически открития, изобретяване и проектиране</w:t>
      </w:r>
    </w:p>
    <w:p>
      <w:pPr>
        <w:pStyle w:val="Normal"/>
        <w:spacing w:lineRule="auto" w:line="276" w:before="0"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Cambria" w:hAnsi="Cambria"/>
          <w:color w:val="007DAD"/>
        </w:rPr>
      </w:pPr>
      <w:r>
        <w:rPr>
          <w:rFonts w:ascii="Cambria" w:hAnsi="Cambria"/>
          <w:b/>
          <w:bCs/>
          <w:color w:val="007DAD"/>
          <w:sz w:val="28"/>
          <w:szCs w:val="28"/>
          <w:shd w:fill="auto" w:val="clear"/>
          <w:lang w:val="bg-BG"/>
        </w:rPr>
        <w:t xml:space="preserve">30 май 2026 г., 10:00-18:00 ч. </w:t>
      </w:r>
    </w:p>
    <w:p>
      <w:pPr>
        <w:pStyle w:val="Normal"/>
        <w:spacing w:lineRule="auto" w:line="276" w:before="0" w:after="0"/>
        <w:jc w:val="center"/>
        <w:rPr>
          <w:rFonts w:ascii="Cambria" w:hAnsi="Cambria"/>
          <w:color w:val="007DAD"/>
        </w:rPr>
      </w:pPr>
      <w:r>
        <w:rPr>
          <w:rFonts w:ascii="Cambria" w:hAnsi="Cambria"/>
          <w:b/>
          <w:bCs/>
          <w:color w:val="007DAD"/>
          <w:sz w:val="28"/>
          <w:szCs w:val="28"/>
          <w:shd w:fill="auto" w:val="clear"/>
          <w:lang w:val="bg-BG"/>
        </w:rPr>
        <w:t>Софийски университет „Св. Климент Охридски“, Аула, Ректорат</w:t>
      </w:r>
    </w:p>
    <w:p>
      <w:pPr>
        <w:pStyle w:val="Normal"/>
        <w:spacing w:lineRule="auto" w:line="276" w:before="0" w:after="85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</w:r>
    </w:p>
    <w:p>
      <w:pPr>
        <w:pStyle w:val="Normal"/>
        <w:spacing w:lineRule="auto" w:line="276" w:before="0" w:after="85"/>
        <w:jc w:val="both"/>
        <w:rPr>
          <w:rFonts w:ascii="Cambria" w:hAnsi="Cambria"/>
        </w:rPr>
      </w:pPr>
      <w:r>
        <w:rPr>
          <w:rFonts w:ascii="Cambria" w:hAnsi="Cambria"/>
          <w:sz w:val="28"/>
          <w:szCs w:val="28"/>
        </w:rPr>
        <w:t xml:space="preserve">За трета поредна година Алма матер отваря врати и хоризонти за изява на млади таланти във всички области на науката, изкуството и човешката съзидателна дейност. Фестивалът ще събере, насърчи и отличи изгряващи личности, водени от своя неподправен иновативен, изобретателски, откривателски и творчески потенциал. Вярата в достойнството и заряда на детските и ученически идеи, които правят света по-добър и мъдър, е сред главните мотиви на фестивала и тази година. </w:t>
      </w:r>
    </w:p>
    <w:p>
      <w:pPr>
        <w:pStyle w:val="Normal"/>
        <w:spacing w:lineRule="auto" w:line="276" w:before="0" w:after="85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Normal"/>
        <w:spacing w:lineRule="auto" w:line="276" w:before="0" w:after="85"/>
        <w:jc w:val="both"/>
        <w:rPr>
          <w:rFonts w:ascii="Cambria" w:hAnsi="Cambria"/>
        </w:rPr>
      </w:pPr>
      <w:r>
        <w:rPr>
          <w:rFonts w:ascii="Cambria" w:hAnsi="Cambria"/>
          <w:b/>
          <w:bCs/>
          <w:sz w:val="28"/>
          <w:szCs w:val="28"/>
        </w:rPr>
        <w:t>Във фестивалната програма ще бъдат представени и отличени:</w:t>
      </w:r>
    </w:p>
    <w:p>
      <w:pPr>
        <w:pStyle w:val="Normal"/>
        <w:numPr>
          <w:ilvl w:val="0"/>
          <w:numId w:val="1"/>
        </w:numPr>
        <w:spacing w:lineRule="auto" w:line="276" w:before="0" w:after="85"/>
        <w:jc w:val="both"/>
        <w:rPr>
          <w:rFonts w:ascii="Cambria" w:hAnsi="Cambria"/>
        </w:rPr>
      </w:pPr>
      <w:r>
        <w:rPr>
          <w:rFonts w:ascii="Cambria" w:hAnsi="Cambria"/>
          <w:sz w:val="28"/>
          <w:szCs w:val="28"/>
        </w:rPr>
        <w:t>Детски и ученически идеи и проекти за решаване на реални проблеми по нов, нетрадиционен начин.</w:t>
      </w:r>
    </w:p>
    <w:p>
      <w:pPr>
        <w:pStyle w:val="Normal"/>
        <w:numPr>
          <w:ilvl w:val="0"/>
          <w:numId w:val="1"/>
        </w:numPr>
        <w:spacing w:lineRule="auto" w:line="276" w:before="0" w:after="85"/>
        <w:jc w:val="both"/>
        <w:rPr>
          <w:rFonts w:ascii="Cambria" w:hAnsi="Cambria"/>
        </w:rPr>
      </w:pPr>
      <w:r>
        <w:rPr>
          <w:rFonts w:ascii="Cambria" w:hAnsi="Cambria"/>
          <w:sz w:val="28"/>
          <w:szCs w:val="28"/>
        </w:rPr>
        <w:t>Авторски открития и изобретения с общочовешка значимост.</w:t>
      </w:r>
    </w:p>
    <w:p>
      <w:pPr>
        <w:pStyle w:val="Normal"/>
        <w:numPr>
          <w:ilvl w:val="0"/>
          <w:numId w:val="1"/>
        </w:numPr>
        <w:spacing w:lineRule="auto" w:line="276" w:before="0" w:after="85"/>
        <w:jc w:val="both"/>
        <w:rPr>
          <w:rFonts w:ascii="Cambria" w:hAnsi="Cambria"/>
        </w:rPr>
      </w:pPr>
      <w:r>
        <w:rPr>
          <w:rFonts w:ascii="Cambria" w:hAnsi="Cambria"/>
          <w:sz w:val="28"/>
          <w:szCs w:val="28"/>
        </w:rPr>
        <w:t>Представяния на най-важните открития, изобретения, проектирания, които са в основата на развитието на науката и технологиите, хуманитарните и социалните науки, изкуствата и спорта, социалните дейности (политика, икономика, туризъм, развлечение и други).</w:t>
      </w:r>
    </w:p>
    <w:p>
      <w:pPr>
        <w:pStyle w:val="Normal"/>
        <w:spacing w:lineRule="auto" w:line="276" w:before="0" w:after="85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</w:r>
    </w:p>
    <w:p>
      <w:pPr>
        <w:pStyle w:val="Normal"/>
        <w:spacing w:lineRule="auto" w:line="276" w:before="0" w:after="85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</w:r>
    </w:p>
    <w:p>
      <w:pPr>
        <w:pStyle w:val="Normal"/>
        <w:spacing w:lineRule="auto" w:line="276" w:before="0" w:after="85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Каним да участват:</w:t>
      </w:r>
    </w:p>
    <w:p>
      <w:pPr>
        <w:pStyle w:val="Normal"/>
        <w:spacing w:lineRule="auto" w:line="276" w:before="0" w:after="85"/>
        <w:jc w:val="both"/>
        <w:rPr>
          <w:rFonts w:ascii="Cambria" w:hAnsi="Cambria"/>
          <w:b w:val="false"/>
          <w:bCs w:val="false"/>
          <w:sz w:val="28"/>
          <w:szCs w:val="28"/>
        </w:rPr>
      </w:pPr>
      <w:r>
        <w:rPr>
          <w:rFonts w:ascii="Cambria" w:hAnsi="Cambria"/>
          <w:b w:val="false"/>
          <w:bCs w:val="false"/>
          <w:sz w:val="28"/>
          <w:szCs w:val="28"/>
          <w:lang w:val="bg-BG"/>
        </w:rPr>
        <w:t>В</w:t>
      </w:r>
      <w:r>
        <w:rPr>
          <w:rFonts w:ascii="Cambria" w:hAnsi="Cambria"/>
          <w:b w:val="false"/>
          <w:bCs w:val="false"/>
          <w:sz w:val="28"/>
          <w:szCs w:val="28"/>
        </w:rPr>
        <w:t>сички деца и ученици от предучилищен, начален, прогимназиален, първи и втори гимназиален етап. Допускат се индивидуални и екипни разработки.</w:t>
      </w:r>
    </w:p>
    <w:p>
      <w:pPr>
        <w:pStyle w:val="Normal"/>
        <w:spacing w:lineRule="auto" w:line="276" w:before="0" w:after="85"/>
        <w:jc w:val="both"/>
        <w:rPr>
          <w:rFonts w:ascii="Cambria" w:hAnsi="Cambria"/>
          <w:b w:val="false"/>
          <w:bCs w:val="false"/>
          <w:sz w:val="28"/>
          <w:szCs w:val="28"/>
        </w:rPr>
      </w:pPr>
      <w:r>
        <w:rPr>
          <w:rFonts w:ascii="Cambria" w:hAnsi="Cambria"/>
          <w:b w:val="false"/>
          <w:bCs w:val="false"/>
          <w:sz w:val="28"/>
          <w:szCs w:val="28"/>
        </w:rPr>
      </w:r>
    </w:p>
    <w:p>
      <w:pPr>
        <w:pStyle w:val="Normal"/>
        <w:spacing w:lineRule="auto" w:line="276" w:before="0" w:after="85"/>
        <w:jc w:val="both"/>
        <w:rPr>
          <w:rFonts w:ascii="Cambria" w:hAnsi="Cambria"/>
        </w:rPr>
      </w:pPr>
      <w:r>
        <w:rPr>
          <w:rFonts w:ascii="Cambria" w:hAnsi="Cambria"/>
          <w:b/>
          <w:bCs/>
          <w:sz w:val="28"/>
          <w:szCs w:val="28"/>
        </w:rPr>
        <w:t>Начин на представяне на идеите:</w:t>
      </w:r>
      <w:r>
        <w:rPr>
          <w:rFonts w:ascii="Cambria" w:hAnsi="Cambria"/>
          <w:sz w:val="28"/>
          <w:szCs w:val="28"/>
        </w:rPr>
        <w:t> </w:t>
      </w:r>
    </w:p>
    <w:p>
      <w:pPr>
        <w:pStyle w:val="Normal"/>
        <w:spacing w:lineRule="auto" w:line="276" w:before="0" w:after="85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lang w:val="bg-BG"/>
        </w:rPr>
        <w:t>Е</w:t>
      </w:r>
      <w:r>
        <w:rPr>
          <w:rFonts w:ascii="Cambria" w:hAnsi="Cambria"/>
          <w:sz w:val="28"/>
          <w:szCs w:val="28"/>
        </w:rPr>
        <w:t>се или друг словесен начин; постер; презентация; демонстрация; драматизация; и други. Допускат се представяния на български и всеки друг език.</w:t>
      </w:r>
    </w:p>
    <w:p>
      <w:pPr>
        <w:pStyle w:val="Normal"/>
        <w:spacing w:lineRule="auto" w:line="276" w:before="0" w:after="85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</w:r>
    </w:p>
    <w:p>
      <w:pPr>
        <w:pStyle w:val="Normal"/>
        <w:spacing w:lineRule="auto" w:line="276" w:before="0" w:after="85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Срок за подаване на заявки за участие:</w:t>
      </w:r>
    </w:p>
    <w:p>
      <w:pPr>
        <w:pStyle w:val="Normal"/>
        <w:spacing w:lineRule="auto" w:line="276" w:before="0" w:after="85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15.04.2026 г. </w:t>
      </w:r>
    </w:p>
    <w:p>
      <w:pPr>
        <w:pStyle w:val="Normal"/>
        <w:spacing w:lineRule="auto" w:line="276" w:before="0" w:after="85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</w:r>
    </w:p>
    <w:p>
      <w:pPr>
        <w:pStyle w:val="Normal"/>
        <w:spacing w:lineRule="auto" w:line="276" w:before="0" w:after="85"/>
        <w:jc w:val="left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Предложения се приемат онлайн на: </w:t>
      </w:r>
      <w:hyperlink r:id="rId2">
        <w:r>
          <w:rPr>
            <w:rStyle w:val="Hyperlink"/>
            <w:rFonts w:ascii="Cambria" w:hAnsi="Cambria"/>
            <w:b/>
            <w:bCs/>
            <w:sz w:val="28"/>
            <w:szCs w:val="28"/>
            <w:lang w:val="en-US"/>
          </w:rPr>
          <w:t>https://forms.office.com/e/8wyDwqzXaM</w:t>
        </w:r>
      </w:hyperlink>
    </w:p>
    <w:p>
      <w:pPr>
        <w:pStyle w:val="Normal"/>
        <w:spacing w:lineRule="auto" w:line="276" w:before="0" w:after="85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Normal"/>
        <w:spacing w:lineRule="auto" w:line="276" w:before="0" w:after="85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Всички получени заявки ще бъдат разгледани от комисия по подбор. В срок до 10.05.2026 г. всички автори ще бъдат уведомени по електронен път дали са допуснати до участие във втори етап на фестивала.</w:t>
      </w:r>
    </w:p>
    <w:p>
      <w:pPr>
        <w:pStyle w:val="Normal"/>
        <w:spacing w:lineRule="auto" w:line="276" w:before="0" w:after="85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Normal"/>
        <w:spacing w:lineRule="auto" w:line="276" w:before="0" w:after="85"/>
        <w:jc w:val="center"/>
        <w:rPr>
          <w:rFonts w:ascii="Cambria" w:hAnsi="Cambria"/>
          <w:b/>
          <w:bCs/>
          <w:i w:val="false"/>
          <w:i w:val="false"/>
          <w:iCs w:val="false"/>
          <w:color w:val="007DAD"/>
          <w:sz w:val="28"/>
          <w:szCs w:val="28"/>
          <w:lang w:val="en-US"/>
        </w:rPr>
      </w:pPr>
      <w:r>
        <w:rPr>
          <w:rFonts w:ascii="Cambria" w:hAnsi="Cambria"/>
          <w:b/>
          <w:bCs/>
          <w:i w:val="false"/>
          <w:iCs w:val="false"/>
          <w:color w:val="007DAD"/>
          <w:sz w:val="28"/>
          <w:szCs w:val="28"/>
          <w:lang w:val="en-US"/>
        </w:rPr>
        <w:t>~~~</w:t>
      </w:r>
    </w:p>
    <w:p>
      <w:pPr>
        <w:pStyle w:val="Normal"/>
        <w:spacing w:lineRule="auto" w:line="276" w:before="0" w:after="0"/>
        <w:jc w:val="center"/>
        <w:rPr>
          <w:rFonts w:ascii="Cambria" w:hAnsi="Cambria"/>
          <w:b w:val="false"/>
          <w:bCs w:val="false"/>
          <w:sz w:val="24"/>
          <w:szCs w:val="24"/>
          <w:lang w:val="en-US"/>
        </w:rPr>
      </w:pPr>
      <w:r>
        <w:rPr>
          <w:rFonts w:ascii="Cambria" w:hAnsi="Cambria"/>
          <w:b w:val="false"/>
          <w:bCs w:val="false"/>
          <w:sz w:val="24"/>
          <w:szCs w:val="24"/>
          <w:lang w:val="en-US"/>
        </w:rPr>
      </w:r>
    </w:p>
    <w:p>
      <w:pPr>
        <w:pStyle w:val="BodyText"/>
        <w:spacing w:lineRule="auto" w:line="276" w:before="0" w:after="140"/>
        <w:jc w:val="center"/>
        <w:rPr/>
      </w:pPr>
      <w:r>
        <w:rPr>
          <w:rStyle w:val="Hyperlink"/>
          <w:rFonts w:ascii="Cambria" w:hAnsi="Cambria"/>
          <w:b w:val="false"/>
          <w:bCs w:val="false"/>
          <w:i/>
          <w:iCs/>
          <w:caps w:val="false"/>
          <w:smallCaps w:val="false"/>
          <w:color w:val="auto"/>
          <w:sz w:val="24"/>
          <w:szCs w:val="24"/>
          <w:u w:val="none"/>
          <w:lang w:val="bg-BG"/>
        </w:rPr>
        <w:t xml:space="preserve">Фестивалът се организира с подкрепата на „Инова“ ООД, „Опенкод системс“ ООД, „МД Лифт Сервиз“ ООД „ДъндиПрешъс Металс“ ЕАД, </w:t>
      </w:r>
      <w:r>
        <w:rPr>
          <w:rStyle w:val="Emphasis"/>
          <w:rFonts w:ascii="Cambria" w:hAnsi="Cambria"/>
          <w:b w:val="false"/>
          <w:bCs w:val="false"/>
          <w:caps w:val="false"/>
          <w:smallCaps w:val="false"/>
          <w:color w:val="auto"/>
          <w:sz w:val="24"/>
          <w:szCs w:val="24"/>
          <w:u w:val="none"/>
          <w:lang w:val="bg-BG"/>
        </w:rPr>
        <w:t>„Булмес груп“ ЕООД</w:t>
      </w:r>
      <w:r>
        <w:rPr>
          <w:rStyle w:val="Strong"/>
          <w:rFonts w:ascii="Cambria" w:hAnsi="Cambria"/>
          <w:b/>
          <w:bCs/>
          <w:i/>
          <w:iCs/>
          <w:caps w:val="false"/>
          <w:smallCaps w:val="false"/>
          <w:color w:val="auto"/>
          <w:sz w:val="24"/>
          <w:szCs w:val="24"/>
          <w:u w:val="none"/>
          <w:lang w:val="bg-BG"/>
        </w:rPr>
        <w:t xml:space="preserve"> </w:t>
      </w:r>
      <w:r>
        <w:rPr>
          <w:rStyle w:val="Hyperlink"/>
          <w:rFonts w:ascii="Cambria" w:hAnsi="Cambria"/>
          <w:b w:val="false"/>
          <w:bCs w:val="false"/>
          <w:i/>
          <w:iCs/>
          <w:caps w:val="false"/>
          <w:smallCaps w:val="false"/>
          <w:color w:val="auto"/>
          <w:sz w:val="24"/>
          <w:szCs w:val="24"/>
          <w:u w:val="none"/>
          <w:lang w:val="bg-BG"/>
        </w:rPr>
        <w:t>и други.</w:t>
      </w:r>
    </w:p>
    <w:p>
      <w:pPr>
        <w:pStyle w:val="BodyText"/>
        <w:spacing w:lineRule="auto" w:line="276" w:before="0" w:after="140"/>
        <w:jc w:val="center"/>
        <w:rPr/>
      </w:pPr>
      <w:r>
        <w:rPr/>
      </w:r>
    </w:p>
    <w:p>
      <w:pPr>
        <w:pStyle w:val="Normal"/>
        <w:spacing w:lineRule="auto" w:line="276" w:before="0" w:after="0"/>
        <w:jc w:val="center"/>
        <w:rPr>
          <w:rFonts w:ascii="Cambria" w:hAnsi="Cambria"/>
          <w:b w:val="false"/>
          <w:bCs w:val="false"/>
          <w:i/>
          <w:i/>
          <w:iCs/>
          <w:sz w:val="24"/>
          <w:szCs w:val="24"/>
        </w:rPr>
      </w:pPr>
      <w:r>
        <w:rPr>
          <w:rFonts w:ascii="Cambria" w:hAnsi="Cambria"/>
          <w:b w:val="false"/>
          <w:bCs w:val="false"/>
          <w:i/>
          <w:iCs/>
          <w:sz w:val="24"/>
          <w:szCs w:val="24"/>
          <w:lang w:val="bg-BG"/>
        </w:rPr>
        <w:t>Национален университетски център за творчество и иновации</w:t>
      </w:r>
    </w:p>
    <w:p>
      <w:pPr>
        <w:pStyle w:val="Normal"/>
        <w:spacing w:lineRule="auto" w:line="276" w:before="0" w:after="0"/>
        <w:jc w:val="center"/>
        <w:rPr>
          <w:rFonts w:ascii="Cambria" w:hAnsi="Cambria"/>
          <w:b w:val="false"/>
          <w:bCs w:val="false"/>
          <w:i/>
          <w:i/>
          <w:iCs/>
          <w:sz w:val="24"/>
          <w:szCs w:val="24"/>
        </w:rPr>
      </w:pPr>
      <w:r>
        <w:rPr>
          <w:rFonts w:ascii="Cambria" w:hAnsi="Cambria"/>
          <w:b w:val="false"/>
          <w:bCs w:val="false"/>
          <w:i/>
          <w:iCs/>
          <w:sz w:val="24"/>
          <w:szCs w:val="24"/>
          <w:lang w:val="bg-BG"/>
        </w:rPr>
        <w:t>към Софийски университет „Св. Климент Охридски“ (НУЦТИ)</w:t>
      </w:r>
    </w:p>
    <w:p>
      <w:pPr>
        <w:pStyle w:val="Normal"/>
        <w:spacing w:lineRule="auto" w:line="276" w:before="0" w:after="0"/>
        <w:jc w:val="center"/>
        <w:rPr>
          <w:rFonts w:ascii="Cambria" w:hAnsi="Cambria"/>
          <w:b w:val="false"/>
          <w:bCs w:val="false"/>
          <w:i/>
          <w:i/>
          <w:iCs/>
          <w:sz w:val="24"/>
          <w:szCs w:val="24"/>
        </w:rPr>
      </w:pPr>
      <w:r>
        <w:rPr>
          <w:rFonts w:ascii="Cambria" w:hAnsi="Cambria"/>
          <w:b w:val="false"/>
          <w:bCs w:val="false"/>
          <w:i/>
          <w:iCs/>
          <w:sz w:val="24"/>
          <w:szCs w:val="24"/>
          <w:lang w:val="bg-BG"/>
        </w:rPr>
        <w:t>и</w:t>
      </w:r>
    </w:p>
    <w:p>
      <w:pPr>
        <w:pStyle w:val="Normal"/>
        <w:spacing w:lineRule="auto" w:line="276" w:before="0" w:after="0"/>
        <w:jc w:val="center"/>
        <w:rPr>
          <w:rFonts w:ascii="Cambria" w:hAnsi="Cambria"/>
          <w:b w:val="false"/>
          <w:bCs w:val="false"/>
          <w:i/>
          <w:i/>
          <w:iCs/>
          <w:sz w:val="24"/>
          <w:szCs w:val="24"/>
          <w:lang w:val="bg-BG"/>
        </w:rPr>
      </w:pPr>
      <w:r>
        <w:rPr>
          <w:rFonts w:ascii="Cambria" w:hAnsi="Cambria"/>
          <w:b w:val="false"/>
          <w:bCs w:val="false"/>
          <w:i/>
          <w:iCs/>
          <w:sz w:val="24"/>
          <w:szCs w:val="24"/>
          <w:lang w:val="bg-BG"/>
        </w:rPr>
        <w:t>Фондация „Еврика“</w:t>
      </w:r>
    </w:p>
    <w:p>
      <w:pPr>
        <w:pStyle w:val="Normal"/>
        <w:spacing w:lineRule="auto" w:line="276" w:before="0" w:after="0"/>
        <w:jc w:val="center"/>
        <w:rPr>
          <w:rFonts w:ascii="Cambria" w:hAnsi="Cambria"/>
          <w:b w:val="false"/>
          <w:bCs w:val="false"/>
          <w:sz w:val="24"/>
          <w:szCs w:val="24"/>
          <w:lang w:val="bg-BG"/>
        </w:rPr>
      </w:pPr>
      <w:r>
        <w:rPr>
          <w:rFonts w:ascii="Cambria" w:hAnsi="Cambria"/>
          <w:b w:val="false"/>
          <w:bCs w:val="false"/>
          <w:sz w:val="24"/>
          <w:szCs w:val="24"/>
          <w:lang w:val="bg-BG"/>
        </w:rPr>
      </w:r>
    </w:p>
    <w:p>
      <w:pPr>
        <w:pStyle w:val="Normal"/>
        <w:spacing w:lineRule="auto" w:line="276" w:before="0" w:after="0"/>
        <w:jc w:val="center"/>
        <w:rPr>
          <w:rFonts w:ascii="Cambria" w:hAnsi="Cambria"/>
          <w:b w:val="false"/>
          <w:bCs w:val="false"/>
          <w:sz w:val="24"/>
          <w:szCs w:val="24"/>
          <w:lang w:val="en-US"/>
        </w:rPr>
      </w:pPr>
      <w:hyperlink r:id="rId3">
        <w:r>
          <w:rPr>
            <w:rStyle w:val="Hyperlink"/>
            <w:rFonts w:ascii="Cambria" w:hAnsi="Cambria"/>
            <w:b w:val="false"/>
            <w:bCs w:val="false"/>
            <w:sz w:val="24"/>
            <w:szCs w:val="24"/>
            <w:lang w:val="en-US"/>
          </w:rPr>
          <w:t>www.nucci.uni-sofia.bg</w:t>
        </w:r>
      </w:hyperlink>
    </w:p>
    <w:p>
      <w:pPr>
        <w:pStyle w:val="Normal"/>
        <w:spacing w:lineRule="auto" w:line="276" w:before="0" w:after="0"/>
        <w:jc w:val="center"/>
        <w:rPr>
          <w:rFonts w:ascii="Cambria" w:hAnsi="Cambria"/>
          <w:b w:val="false"/>
          <w:bCs w:val="false"/>
          <w:sz w:val="24"/>
          <w:szCs w:val="24"/>
          <w:lang w:val="en-US"/>
        </w:rPr>
      </w:pPr>
      <w:hyperlink r:id="rId4">
        <w:r>
          <w:rPr>
            <w:rStyle w:val="Hyperlink"/>
            <w:rFonts w:ascii="Cambria" w:hAnsi="Cambria"/>
            <w:b w:val="false"/>
            <w:bCs w:val="false"/>
            <w:i w:val="false"/>
            <w:iCs w:val="false"/>
            <w:caps w:val="false"/>
            <w:smallCaps w:val="false"/>
            <w:color w:val="auto"/>
            <w:sz w:val="24"/>
            <w:szCs w:val="24"/>
            <w:u w:val="none"/>
            <w:lang w:val="en-US"/>
          </w:rPr>
          <w:t>festival@nucci.uni-sofia.b</w:t>
        </w:r>
      </w:hyperlink>
      <w:r>
        <w:rPr>
          <w:rStyle w:val="Hyperlink"/>
          <w:rFonts w:ascii="Cambria" w:hAnsi="Cambria"/>
          <w:b w:val="false"/>
          <w:bCs w:val="false"/>
          <w:i w:val="false"/>
          <w:iCs w:val="false"/>
          <w:caps w:val="false"/>
          <w:smallCaps w:val="false"/>
          <w:color w:val="auto"/>
          <w:sz w:val="24"/>
          <w:szCs w:val="24"/>
          <w:u w:val="none"/>
          <w:lang w:val="en-US"/>
        </w:rPr>
        <w:t>g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6" w:right="1136" w:gutter="0" w:header="1136" w:top="1855" w:footer="0" w:bottom="164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Calibri Light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mbria">
    <w:charset w:val="01"/>
    <w:family w:val="roman"/>
    <w:pitch w:val="default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MT Extra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jc w:val="center"/>
      <w:rPr>
        <w:rFonts w:ascii="Calibri Light" w:hAnsi="Calibri Light"/>
        <w:sz w:val="20"/>
        <w:szCs w:val="20"/>
      </w:rPr>
    </w:pPr>
    <w:bookmarkStart w:id="0" w:name="PageNumWizard_FOOTER_Default_Page_Style2"/>
    <w:r>
      <w:rPr>
        <w:rFonts w:ascii="Calibri Light" w:hAnsi="Calibri Light"/>
        <w:sz w:val="20"/>
        <w:szCs w:val="20"/>
      </w:rPr>
      <w:fldChar w:fldCharType="begin"/>
    </w:r>
    <w:r>
      <w:rPr>
        <w:sz w:val="20"/>
        <w:szCs w:val="20"/>
        <w:rFonts w:ascii="Calibri Light" w:hAnsi="Calibri Light"/>
      </w:rPr>
      <w:instrText xml:space="preserve"> PAGE </w:instrText>
    </w:r>
    <w:r>
      <w:rPr>
        <w:sz w:val="20"/>
        <w:szCs w:val="20"/>
        <w:rFonts w:ascii="Calibri Light" w:hAnsi="Calibri Light"/>
      </w:rPr>
      <w:fldChar w:fldCharType="separate"/>
    </w:r>
    <w:r>
      <w:rPr>
        <w:sz w:val="20"/>
        <w:szCs w:val="20"/>
        <w:rFonts w:ascii="Calibri Light" w:hAnsi="Calibri Light"/>
      </w:rPr>
      <w:t>0</w:t>
    </w:r>
    <w:r>
      <w:rPr>
        <w:sz w:val="20"/>
        <w:szCs w:val="20"/>
        <w:rFonts w:ascii="Calibri Light" w:hAnsi="Calibri Light"/>
      </w:rPr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jc w:val="center"/>
      <w:rPr>
        <w:rFonts w:ascii="Calibri Light" w:hAnsi="Calibri Light"/>
        <w:sz w:val="20"/>
        <w:szCs w:val="20"/>
      </w:rPr>
    </w:pPr>
    <w:bookmarkStart w:id="1" w:name="PageNumWizard_FOOTER_Default_Page_Style2"/>
    <w:r>
      <w:rPr>
        <w:rFonts w:ascii="Calibri Light" w:hAnsi="Calibri Light"/>
        <w:sz w:val="20"/>
        <w:szCs w:val="20"/>
      </w:rPr>
      <w:fldChar w:fldCharType="begin"/>
    </w:r>
    <w:r>
      <w:rPr>
        <w:sz w:val="20"/>
        <w:szCs w:val="20"/>
        <w:rFonts w:ascii="Calibri Light" w:hAnsi="Calibri Light"/>
      </w:rPr>
      <w:instrText xml:space="preserve"> PAGE </w:instrText>
    </w:r>
    <w:r>
      <w:rPr>
        <w:sz w:val="20"/>
        <w:szCs w:val="20"/>
        <w:rFonts w:ascii="Calibri Light" w:hAnsi="Calibri Light"/>
      </w:rPr>
      <w:fldChar w:fldCharType="separate"/>
    </w:r>
    <w:r>
      <w:rPr>
        <w:sz w:val="20"/>
        <w:szCs w:val="20"/>
        <w:rFonts w:ascii="Calibri Light" w:hAnsi="Calibri Light"/>
      </w:rPr>
      <w:t>0</w:t>
    </w:r>
    <w:r>
      <w:rPr>
        <w:sz w:val="20"/>
        <w:szCs w:val="20"/>
        <w:rFonts w:ascii="Calibri Light" w:hAnsi="Calibri Light"/>
      </w:rPr>
      <w:fldChar w:fldCharType="end"/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16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3351530</wp:posOffset>
          </wp:positionH>
          <wp:positionV relativeFrom="paragraph">
            <wp:posOffset>-404495</wp:posOffset>
          </wp:positionV>
          <wp:extent cx="675005" cy="403225"/>
          <wp:effectExtent l="0" t="0" r="0" b="0"/>
          <wp:wrapSquare wrapText="largest"/>
          <wp:docPr id="1" name="Image4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2185035</wp:posOffset>
          </wp:positionH>
          <wp:positionV relativeFrom="paragraph">
            <wp:posOffset>-347980</wp:posOffset>
          </wp:positionV>
          <wp:extent cx="500380" cy="295275"/>
          <wp:effectExtent l="0" t="0" r="0" b="0"/>
          <wp:wrapSquare wrapText="largest"/>
          <wp:docPr id="2" name="Image3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635" distL="635" distR="635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37465</wp:posOffset>
              </wp:positionV>
              <wp:extent cx="2105025" cy="0"/>
              <wp:effectExtent l="635" t="635" r="635" b="635"/>
              <wp:wrapNone/>
              <wp:docPr id="3" name="Horizontal 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4920" cy="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57.95pt,2.95pt" to="323.65pt,2.95pt" ID="Horizontal line 1" stroked="t" o:allowincell="f" style="position:absolute;mso-position-horizontal:center">
              <v:stroke color="#3465a4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2889885</wp:posOffset>
          </wp:positionH>
          <wp:positionV relativeFrom="paragraph">
            <wp:posOffset>-420370</wp:posOffset>
          </wp:positionV>
          <wp:extent cx="357505" cy="423545"/>
          <wp:effectExtent l="0" t="0" r="0" b="0"/>
          <wp:wrapSquare wrapText="largest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31725" t="34045" r="30978" b="34715"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16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3351530</wp:posOffset>
          </wp:positionH>
          <wp:positionV relativeFrom="paragraph">
            <wp:posOffset>-404495</wp:posOffset>
          </wp:positionV>
          <wp:extent cx="675005" cy="403225"/>
          <wp:effectExtent l="0" t="0" r="0" b="0"/>
          <wp:wrapSquare wrapText="largest"/>
          <wp:docPr id="5" name="Image4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2185035</wp:posOffset>
          </wp:positionH>
          <wp:positionV relativeFrom="paragraph">
            <wp:posOffset>-347980</wp:posOffset>
          </wp:positionV>
          <wp:extent cx="500380" cy="295275"/>
          <wp:effectExtent l="0" t="0" r="0" b="0"/>
          <wp:wrapSquare wrapText="largest"/>
          <wp:docPr id="6" name="Image3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635" distL="635" distR="635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37465</wp:posOffset>
              </wp:positionV>
              <wp:extent cx="2105025" cy="0"/>
              <wp:effectExtent l="635" t="635" r="635" b="635"/>
              <wp:wrapNone/>
              <wp:docPr id="7" name="Horizontal 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4920" cy="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57.95pt,2.95pt" to="323.65pt,2.95pt" ID="Horizontal line 1" stroked="t" o:allowincell="f" style="position:absolute;mso-position-horizontal:center">
              <v:stroke color="#3465a4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2889885</wp:posOffset>
          </wp:positionH>
          <wp:positionV relativeFrom="paragraph">
            <wp:posOffset>-420370</wp:posOffset>
          </wp:positionV>
          <wp:extent cx="357505" cy="423545"/>
          <wp:effectExtent l="0" t="0" r="0" b="0"/>
          <wp:wrapSquare wrapText="largest"/>
          <wp:docPr id="8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31725" t="34045" r="30978" b="34715"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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e0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e0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e0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e0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e0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e0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e0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e0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e0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c5e0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c5e0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c5e0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c5e0a"/>
    <w:rPr>
      <w:rFonts w:eastAsia="" w:cs="" w:cstheme="majorBidi" w:eastAsiaTheme="majorEastAsia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c5e0a"/>
    <w:rPr>
      <w:rFonts w:eastAsia="" w:cs="" w:cstheme="majorBidi" w:eastAsiaTheme="majorEastAsia"/>
      <w:color w:themeColor="accent1" w:themeShade="bf" w:val="2F549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c5e0a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c5e0a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c5e0a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c5e0a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5c5e0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c5e0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5c5e0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c5e0a"/>
    <w:rPr>
      <w:i/>
      <w:iCs/>
      <w:color w:themeColor="accent1" w:themeShade="bf"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c5e0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5c5e0a"/>
    <w:rPr>
      <w:b/>
      <w:bCs/>
      <w:smallCaps/>
      <w:color w:themeColor="accent1" w:themeShade="bf" w:val="2F5496"/>
      <w:spacing w:val="5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5c5e0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e0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e0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c5e0a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5c5e0a"/>
    <w:pPr>
      <w:pBdr>
        <w:top w:val="single" w:sz="4" w:space="10" w:color="2F5496"/>
        <w:bottom w:val="single" w:sz="4" w:space="10" w:color="2F5496"/>
      </w:pBdr>
      <w:spacing w:before="360" w:after="360"/>
      <w:ind w:hanging="0" w:left="864" w:right="864"/>
      <w:jc w:val="center"/>
    </w:pPr>
    <w:rPr>
      <w:i/>
      <w:iCs/>
      <w:color w:themeColor="accent1" w:themeShade="bf" w:val="2F549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7" w:leader="none"/>
        <w:tab w:val="right" w:pos="9634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office.com/e/8wyDwqzXaM" TargetMode="External"/><Relationship Id="rId3" Type="http://schemas.openxmlformats.org/officeDocument/2006/relationships/hyperlink" Target="http://www.nucci.uni-sofia.bg/" TargetMode="External"/><Relationship Id="rId4" Type="http://schemas.openxmlformats.org/officeDocument/2006/relationships/hyperlink" Target="mailto:festival@nucci.uni-sofia.bg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LibreOffice/25.8.1.1$Windows_X86_64 LibreOffice_project/54047653041915e595ad4e45cccea684809c77b5</Application>
  <AppVersion>15.0000</AppVersion>
  <Pages>2</Pages>
  <Words>320</Words>
  <Characters>1981</Characters>
  <CharactersWithSpaces>2269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:language>en-US</dc:language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