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EBF7" w14:textId="77777777" w:rsidR="002A70A5" w:rsidRDefault="002A70A5" w:rsidP="002A70A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0A5">
        <w:rPr>
          <w:rFonts w:ascii="Times New Roman" w:hAnsi="Times New Roman" w:cs="Times New Roman"/>
          <w:sz w:val="24"/>
          <w:szCs w:val="24"/>
        </w:rPr>
        <w:t>РЕГИОНАЛЕН ПЕДАГОЧЕСКИ ФОРУМ</w:t>
      </w:r>
    </w:p>
    <w:p w14:paraId="47C8AB14" w14:textId="77777777" w:rsidR="002A70A5" w:rsidRDefault="002A70A5" w:rsidP="002A70A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0A5">
        <w:rPr>
          <w:rFonts w:ascii="Times New Roman" w:hAnsi="Times New Roman" w:cs="Times New Roman"/>
          <w:sz w:val="24"/>
          <w:szCs w:val="24"/>
        </w:rPr>
        <w:t xml:space="preserve">„ТВОРЧЕСКИТЕ ПЕДАГОГИЧЕСКИ УМЕНИЯ НА УЧИТЕЛЯ </w:t>
      </w:r>
    </w:p>
    <w:p w14:paraId="75CFDBEA" w14:textId="1410137F" w:rsidR="002A70A5" w:rsidRDefault="002A70A5" w:rsidP="002A70A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0A5">
        <w:rPr>
          <w:rFonts w:ascii="Times New Roman" w:hAnsi="Times New Roman" w:cs="Times New Roman"/>
          <w:sz w:val="24"/>
          <w:szCs w:val="24"/>
        </w:rPr>
        <w:t>И РЕЗУЛТАТИТЕ НА УЧЕНИЦИТЕ“</w:t>
      </w:r>
    </w:p>
    <w:p w14:paraId="62A7A35D" w14:textId="77777777" w:rsidR="002A70A5" w:rsidRPr="002A70A5" w:rsidRDefault="002A70A5" w:rsidP="002A70A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00A72F" w14:textId="039B7E34" w:rsidR="00217944" w:rsidRPr="00217944" w:rsidRDefault="002A70A5" w:rsidP="00217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BF35F9">
        <w:rPr>
          <w:rFonts w:ascii="Times New Roman" w:hAnsi="Times New Roman" w:cs="Times New Roman"/>
          <w:sz w:val="24"/>
          <w:szCs w:val="24"/>
        </w:rPr>
        <w:t xml:space="preserve">На 23 април 2026 </w:t>
      </w:r>
      <w:r w:rsidR="00217944">
        <w:rPr>
          <w:rFonts w:ascii="Times New Roman" w:hAnsi="Times New Roman" w:cs="Times New Roman"/>
          <w:sz w:val="24"/>
          <w:szCs w:val="24"/>
        </w:rPr>
        <w:t xml:space="preserve">година </w:t>
      </w:r>
      <w:r w:rsidR="00217944" w:rsidRPr="00CE5F74">
        <w:rPr>
          <w:bCs/>
          <w:sz w:val="24"/>
          <w:szCs w:val="24"/>
        </w:rPr>
        <w:t xml:space="preserve">е </w:t>
      </w:r>
      <w:r w:rsidR="00217944" w:rsidRPr="00217944">
        <w:rPr>
          <w:rFonts w:ascii="Times New Roman" w:hAnsi="Times New Roman" w:cs="Times New Roman"/>
          <w:bCs/>
          <w:sz w:val="24"/>
          <w:szCs w:val="24"/>
        </w:rPr>
        <w:t>проведен регионален педагогически форум „Творческите педагогически умения на учителя и резултатите на учениците“, чиито цели са да се насочи вниманието на педагозите върху пряката зависимост между мотивацията на обучаващия и мотивацията на обучавания, да се потърси проекцията на творческите педагогически умения на учителите върху резултатите от обучението на учениците, да бъдат насърчени учителите да усъвършенстват и разгръщат педагогическите си умения, да използват подходи, методи и средства за обучение и възпитание, осигуряващи на учениците възможности за активно и творческо участие в образователния процес –  предпоставка за повишаване на резултатите от обучението.</w:t>
      </w:r>
    </w:p>
    <w:p w14:paraId="1D1AA01A" w14:textId="06195FC2" w:rsidR="00217944" w:rsidRPr="00217944" w:rsidRDefault="00217944" w:rsidP="00217944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 xml:space="preserve">Усвояването на компетентности чрез обучението по български език и литература стои в основата на всяко личностно развитие и е в пряка връзка с постигането на по-високи резултати по всички учебни предмети в българското училище. Ето защо в първото издание на форума през учебната 2025-2026 година фокусът е върху добри педагогически практики по български език и литература. Датата на провеждане, определена през 1995г. на конференция на ЮНЕСКО за Световен ден на книгата и авторското право, не е избрана случайно. Тя бележи и последния ден от мащабната кампания „Походът на книгите“, затова с участието си и със споделянето на добри педагогически практики в обучението по български език и литература и на любими откъси от литературни произведения учители, директори, експерти от РУО-Пазарджик дават знак на учениците от област Пазарджик за ценността на словото и книгата, на четенето и знанието, но и подчертават ролята на УЧИТЕЛЯ като пазител на интелектуалното наследство и вдъхновител на бъдещи читатели. Форумът подчертава значението на авторското право като уважение към творческия труд – урок, който сме длъжни да предадем на учениците си, докато ги учим да обичат и ценят истинската стойност на книгата. </w:t>
      </w:r>
    </w:p>
    <w:p w14:paraId="217CB9D3" w14:textId="77777777" w:rsidR="00217944" w:rsidRPr="00217944" w:rsidRDefault="00217944" w:rsidP="00217944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Представен е и поетичният дебют на учителката от ПГХХТ, гр. Пазарджик – Албена Шуманова. Сред повече от 200 ръкописа от цялата страна стиховете на Албена Шуманова, събрани в книгата „Мастилен калейдоскоп“, са отличени с първа награда за съдържащата се в тях чувствителност, дълбочина и оригинален поетичен почерк в Националния литературен конкурс „Иван Вазов“ от жури в състав: Здравка Евтимова, Камелия Кондова, д-р Александра Александрова.</w:t>
      </w:r>
    </w:p>
    <w:p w14:paraId="74A8F0DB" w14:textId="2582C79C" w:rsidR="00217944" w:rsidRPr="00217944" w:rsidRDefault="00217944" w:rsidP="00217944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lastRenderedPageBreak/>
        <w:t>След вдъхновяващото начало, поставено с уникалното изпълнение на емблематичната народна песен „Притури се планината“ в изпълнение на Невена Дойчева, ученичка в Х</w:t>
      </w:r>
      <w:r w:rsidRPr="00217944">
        <w:rPr>
          <w:rFonts w:ascii="Times New Roman" w:hAnsi="Times New Roman" w:cs="Times New Roman"/>
          <w:sz w:val="24"/>
          <w:szCs w:val="24"/>
          <w:vertAlign w:val="superscript"/>
        </w:rPr>
        <w:t>Б</w:t>
      </w:r>
      <w:r w:rsidRPr="00217944">
        <w:rPr>
          <w:rFonts w:ascii="Times New Roman" w:hAnsi="Times New Roman" w:cs="Times New Roman"/>
          <w:sz w:val="24"/>
          <w:szCs w:val="24"/>
        </w:rPr>
        <w:t xml:space="preserve"> клас, профил „Музика“, в СУ „Георги Брегов“, гр. Пазарджик с учител Мариана </w:t>
      </w:r>
      <w:proofErr w:type="spellStart"/>
      <w:r w:rsidRPr="00217944">
        <w:rPr>
          <w:rFonts w:ascii="Times New Roman" w:hAnsi="Times New Roman" w:cs="Times New Roman"/>
          <w:sz w:val="24"/>
          <w:szCs w:val="24"/>
        </w:rPr>
        <w:t>Пепелянкова</w:t>
      </w:r>
      <w:proofErr w:type="spellEnd"/>
      <w:r w:rsidRPr="00217944"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rFonts w:ascii="Times New Roman" w:hAnsi="Times New Roman" w:cs="Times New Roman"/>
          <w:sz w:val="24"/>
          <w:szCs w:val="24"/>
        </w:rPr>
        <w:t>обръщението на началника на РУО-Пазарджик – г-жа Дора Дулчева-Величкова,</w:t>
      </w:r>
      <w:r w:rsidRPr="00217944">
        <w:rPr>
          <w:rFonts w:ascii="Times New Roman" w:hAnsi="Times New Roman" w:cs="Times New Roman"/>
          <w:sz w:val="24"/>
          <w:szCs w:val="24"/>
        </w:rPr>
        <w:t xml:space="preserve"> към участниците, са представени 14 добри педагогически практики по български език и литература в два панела: в първия – е споделена информация (факти, анализ и изводи) за предварителната подготовка и реализацията на  8 урока по български език и литература, а във втория – методически решения, учебни задачи и ресурси,  резултати от провеждането на 6 интегрирани урока по български език и литература и друг учебен предмет (история и цивилизации, биология и здравно образование, английски език, философия, информационни технологии, мрежови протоколи и технологии). Темите на уроците и учителите, провели уроците, са описани в таблицата:</w:t>
      </w:r>
    </w:p>
    <w:tbl>
      <w:tblPr>
        <w:tblStyle w:val="ae"/>
        <w:tblW w:w="9923" w:type="dxa"/>
        <w:tblInd w:w="-289" w:type="dxa"/>
        <w:tblLook w:val="04A0" w:firstRow="1" w:lastRow="0" w:firstColumn="1" w:lastColumn="0" w:noHBand="0" w:noVBand="1"/>
      </w:tblPr>
      <w:tblGrid>
        <w:gridCol w:w="458"/>
        <w:gridCol w:w="5355"/>
        <w:gridCol w:w="850"/>
        <w:gridCol w:w="3260"/>
      </w:tblGrid>
      <w:tr w:rsidR="00217944" w:rsidRPr="006441A7" w14:paraId="5CF847EA" w14:textId="77777777" w:rsidTr="00037483">
        <w:tc>
          <w:tcPr>
            <w:tcW w:w="458" w:type="dxa"/>
          </w:tcPr>
          <w:p w14:paraId="102CFAA5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17944">
              <w:rPr>
                <w:rFonts w:ascii="Times New Roman" w:hAnsi="Times New Roman" w:cs="Times New Roman"/>
                <w:b/>
                <w:iCs/>
              </w:rPr>
              <w:t>№</w:t>
            </w:r>
          </w:p>
        </w:tc>
        <w:tc>
          <w:tcPr>
            <w:tcW w:w="5355" w:type="dxa"/>
          </w:tcPr>
          <w:p w14:paraId="289853CD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17944">
              <w:rPr>
                <w:rFonts w:ascii="Times New Roman" w:hAnsi="Times New Roman" w:cs="Times New Roman"/>
                <w:b/>
                <w:iCs/>
              </w:rPr>
              <w:t>Тема на урока</w:t>
            </w:r>
          </w:p>
        </w:tc>
        <w:tc>
          <w:tcPr>
            <w:tcW w:w="850" w:type="dxa"/>
          </w:tcPr>
          <w:p w14:paraId="76D39A5D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17944">
              <w:rPr>
                <w:rFonts w:ascii="Times New Roman" w:hAnsi="Times New Roman" w:cs="Times New Roman"/>
                <w:b/>
                <w:iCs/>
              </w:rPr>
              <w:t>Клас</w:t>
            </w:r>
          </w:p>
        </w:tc>
        <w:tc>
          <w:tcPr>
            <w:tcW w:w="3260" w:type="dxa"/>
          </w:tcPr>
          <w:p w14:paraId="2ED5D926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17944">
              <w:rPr>
                <w:rFonts w:ascii="Times New Roman" w:hAnsi="Times New Roman" w:cs="Times New Roman"/>
                <w:b/>
                <w:iCs/>
              </w:rPr>
              <w:t>Учители</w:t>
            </w:r>
          </w:p>
        </w:tc>
      </w:tr>
      <w:tr w:rsidR="00217944" w:rsidRPr="006441A7" w14:paraId="6188BF81" w14:textId="77777777" w:rsidTr="00037483">
        <w:tc>
          <w:tcPr>
            <w:tcW w:w="9923" w:type="dxa"/>
            <w:gridSpan w:val="4"/>
            <w:shd w:val="clear" w:color="auto" w:fill="D9E2F3" w:themeFill="accent1" w:themeFillTint="33"/>
          </w:tcPr>
          <w:p w14:paraId="3BEBD64B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17944">
              <w:rPr>
                <w:rFonts w:ascii="Times New Roman" w:hAnsi="Times New Roman" w:cs="Times New Roman"/>
                <w:b/>
                <w:iCs/>
              </w:rPr>
              <w:t>БЪЛГАРСКИ ЕЗИК И ЛИТЕРАТУРА</w:t>
            </w:r>
          </w:p>
        </w:tc>
      </w:tr>
      <w:tr w:rsidR="00217944" w:rsidRPr="006441A7" w14:paraId="24678AEA" w14:textId="77777777" w:rsidTr="00037483">
        <w:tc>
          <w:tcPr>
            <w:tcW w:w="458" w:type="dxa"/>
          </w:tcPr>
          <w:p w14:paraId="5627A3E9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1.</w:t>
            </w:r>
          </w:p>
        </w:tc>
        <w:tc>
          <w:tcPr>
            <w:tcW w:w="5355" w:type="dxa"/>
          </w:tcPr>
          <w:p w14:paraId="49C7F8A3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„Лудостта да бъдеш свободен“ (Романът „Под игото и в XI-ви век“)</w:t>
            </w:r>
          </w:p>
        </w:tc>
        <w:tc>
          <w:tcPr>
            <w:tcW w:w="850" w:type="dxa"/>
          </w:tcPr>
          <w:p w14:paraId="179A5AA3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 и Х</w:t>
            </w:r>
          </w:p>
        </w:tc>
        <w:tc>
          <w:tcPr>
            <w:tcW w:w="3260" w:type="dxa"/>
          </w:tcPr>
          <w:p w14:paraId="1793D564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Лилия Ищева,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ОУ „Н. Рилски“, гр. Велинград</w:t>
            </w:r>
          </w:p>
          <w:p w14:paraId="1D6E1D52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Весела Топалова,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ЕГ „Б. Брехт“, гр. Пазарджик</w:t>
            </w:r>
          </w:p>
        </w:tc>
      </w:tr>
      <w:tr w:rsidR="00217944" w:rsidRPr="006441A7" w14:paraId="26C96629" w14:textId="77777777" w:rsidTr="00037483">
        <w:tc>
          <w:tcPr>
            <w:tcW w:w="458" w:type="dxa"/>
          </w:tcPr>
          <w:p w14:paraId="3348E85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2.</w:t>
            </w:r>
          </w:p>
        </w:tc>
        <w:tc>
          <w:tcPr>
            <w:tcW w:w="5355" w:type="dxa"/>
          </w:tcPr>
          <w:p w14:paraId="0F06D17D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„Приказка за изгубените думи“</w:t>
            </w:r>
          </w:p>
        </w:tc>
        <w:tc>
          <w:tcPr>
            <w:tcW w:w="850" w:type="dxa"/>
          </w:tcPr>
          <w:p w14:paraId="139F6781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</w:t>
            </w:r>
          </w:p>
        </w:tc>
        <w:tc>
          <w:tcPr>
            <w:tcW w:w="3260" w:type="dxa"/>
          </w:tcPr>
          <w:p w14:paraId="65527117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Катя Митрева,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ОУ „Проф. Иван Батаклиев“, гр. Пазарджик</w:t>
            </w:r>
          </w:p>
        </w:tc>
      </w:tr>
      <w:tr w:rsidR="00217944" w:rsidRPr="006441A7" w14:paraId="625E570D" w14:textId="77777777" w:rsidTr="00037483">
        <w:tc>
          <w:tcPr>
            <w:tcW w:w="458" w:type="dxa"/>
          </w:tcPr>
          <w:p w14:paraId="1760EE77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3.</w:t>
            </w:r>
          </w:p>
        </w:tc>
        <w:tc>
          <w:tcPr>
            <w:tcW w:w="5355" w:type="dxa"/>
          </w:tcPr>
          <w:p w14:paraId="7CA90E37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„Историческата действителност в разказа „Една българка“ на Иван Вазов“</w:t>
            </w:r>
          </w:p>
        </w:tc>
        <w:tc>
          <w:tcPr>
            <w:tcW w:w="850" w:type="dxa"/>
          </w:tcPr>
          <w:p w14:paraId="7C933CA7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VII</w:t>
            </w:r>
          </w:p>
        </w:tc>
        <w:tc>
          <w:tcPr>
            <w:tcW w:w="3260" w:type="dxa"/>
          </w:tcPr>
          <w:p w14:paraId="378AC96E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Анна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Найчева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СУ „Кирил и Методий“, с. Нова махала</w:t>
            </w:r>
          </w:p>
        </w:tc>
      </w:tr>
      <w:tr w:rsidR="00217944" w:rsidRPr="006441A7" w14:paraId="59C73F35" w14:textId="77777777" w:rsidTr="00037483">
        <w:tc>
          <w:tcPr>
            <w:tcW w:w="458" w:type="dxa"/>
          </w:tcPr>
          <w:p w14:paraId="583E829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4.</w:t>
            </w:r>
          </w:p>
        </w:tc>
        <w:tc>
          <w:tcPr>
            <w:tcW w:w="5355" w:type="dxa"/>
          </w:tcPr>
          <w:p w14:paraId="7125824C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„Цената на доброто, съдържащо се в моралния избор на баба Илийца“ („Една българка“, Иван Вазов)</w:t>
            </w:r>
          </w:p>
        </w:tc>
        <w:tc>
          <w:tcPr>
            <w:tcW w:w="850" w:type="dxa"/>
          </w:tcPr>
          <w:p w14:paraId="47047F77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VII</w:t>
            </w:r>
          </w:p>
        </w:tc>
        <w:tc>
          <w:tcPr>
            <w:tcW w:w="3260" w:type="dxa"/>
          </w:tcPr>
          <w:p w14:paraId="129ADAC4" w14:textId="06743AD0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Донка Варева,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СУ „Ал. Ивано</w:t>
            </w:r>
            <w:r w:rsidR="008275DF">
              <w:rPr>
                <w:rFonts w:ascii="Times New Roman" w:hAnsi="Times New Roman" w:cs="Times New Roman"/>
                <w:bCs/>
                <w:i/>
              </w:rPr>
              <w:t>в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– Чапай“, гр. Белово</w:t>
            </w:r>
          </w:p>
        </w:tc>
      </w:tr>
      <w:tr w:rsidR="00217944" w:rsidRPr="006441A7" w14:paraId="1591520A" w14:textId="77777777" w:rsidTr="00037483">
        <w:tc>
          <w:tcPr>
            <w:tcW w:w="458" w:type="dxa"/>
          </w:tcPr>
          <w:p w14:paraId="4BD0C253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5.</w:t>
            </w:r>
          </w:p>
        </w:tc>
        <w:tc>
          <w:tcPr>
            <w:tcW w:w="5355" w:type="dxa"/>
          </w:tcPr>
          <w:p w14:paraId="22BBBD7A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„Езикови детективи. В търсене на изгубената норма“</w:t>
            </w:r>
          </w:p>
        </w:tc>
        <w:tc>
          <w:tcPr>
            <w:tcW w:w="850" w:type="dxa"/>
          </w:tcPr>
          <w:p w14:paraId="1760A433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VIII-X</w:t>
            </w:r>
          </w:p>
        </w:tc>
        <w:tc>
          <w:tcPr>
            <w:tcW w:w="3260" w:type="dxa"/>
          </w:tcPr>
          <w:p w14:paraId="7187F8D0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Мария Велкова, Ралица Караколева,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ПГИМ,</w:t>
            </w:r>
          </w:p>
          <w:p w14:paraId="08613DED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>гр. Пазарджик</w:t>
            </w:r>
          </w:p>
        </w:tc>
      </w:tr>
      <w:tr w:rsidR="00217944" w:rsidRPr="006441A7" w14:paraId="6619E9D5" w14:textId="77777777" w:rsidTr="00037483">
        <w:tc>
          <w:tcPr>
            <w:tcW w:w="458" w:type="dxa"/>
          </w:tcPr>
          <w:p w14:paraId="0305122B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6.</w:t>
            </w:r>
          </w:p>
        </w:tc>
        <w:tc>
          <w:tcPr>
            <w:tcW w:w="5355" w:type="dxa"/>
          </w:tcPr>
          <w:p w14:paraId="7496A880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„Естественият и изкуственият интелект: поетът срещу алгоритъма“</w:t>
            </w:r>
          </w:p>
        </w:tc>
        <w:tc>
          <w:tcPr>
            <w:tcW w:w="850" w:type="dxa"/>
          </w:tcPr>
          <w:p w14:paraId="52CB2F23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IX</w:t>
            </w:r>
          </w:p>
        </w:tc>
        <w:tc>
          <w:tcPr>
            <w:tcW w:w="3260" w:type="dxa"/>
          </w:tcPr>
          <w:p w14:paraId="57DC2D33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Мариела Гавазова, </w:t>
            </w:r>
          </w:p>
          <w:p w14:paraId="34BEF56A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 xml:space="preserve">ПМГ „К. Величков“, </w:t>
            </w:r>
          </w:p>
          <w:p w14:paraId="1CD9AEF7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>гр. Пазарджик</w:t>
            </w:r>
          </w:p>
        </w:tc>
      </w:tr>
      <w:tr w:rsidR="00217944" w:rsidRPr="006441A7" w14:paraId="222D5F42" w14:textId="77777777" w:rsidTr="00037483">
        <w:tc>
          <w:tcPr>
            <w:tcW w:w="458" w:type="dxa"/>
          </w:tcPr>
          <w:p w14:paraId="0B2C81C0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7.</w:t>
            </w:r>
          </w:p>
        </w:tc>
        <w:tc>
          <w:tcPr>
            <w:tcW w:w="5355" w:type="dxa"/>
          </w:tcPr>
          <w:p w14:paraId="457A4F68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„Документите разказват – истории, скрити в хартията“</w:t>
            </w:r>
          </w:p>
        </w:tc>
        <w:tc>
          <w:tcPr>
            <w:tcW w:w="850" w:type="dxa"/>
          </w:tcPr>
          <w:p w14:paraId="00452C84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IX</w:t>
            </w:r>
          </w:p>
        </w:tc>
        <w:tc>
          <w:tcPr>
            <w:tcW w:w="3260" w:type="dxa"/>
          </w:tcPr>
          <w:p w14:paraId="78C96E5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Иванка Ваклинова, </w:t>
            </w:r>
          </w:p>
          <w:p w14:paraId="629BB848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>ПГ „Ив. С. Аксаков“,</w:t>
            </w:r>
          </w:p>
          <w:p w14:paraId="0AF989EF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 xml:space="preserve"> гр. Пазарджик</w:t>
            </w:r>
          </w:p>
        </w:tc>
      </w:tr>
      <w:tr w:rsidR="00217944" w:rsidRPr="006441A7" w14:paraId="7F7E07E0" w14:textId="77777777" w:rsidTr="00037483">
        <w:tc>
          <w:tcPr>
            <w:tcW w:w="458" w:type="dxa"/>
          </w:tcPr>
          <w:p w14:paraId="41AC1AC1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8.</w:t>
            </w:r>
          </w:p>
        </w:tc>
        <w:tc>
          <w:tcPr>
            <w:tcW w:w="5355" w:type="dxa"/>
          </w:tcPr>
          <w:p w14:paraId="028B254D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„Интервюто за работа – значима стъпка към успешна професионална реализация“</w:t>
            </w:r>
          </w:p>
        </w:tc>
        <w:tc>
          <w:tcPr>
            <w:tcW w:w="850" w:type="dxa"/>
          </w:tcPr>
          <w:p w14:paraId="2F229D84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XII</w:t>
            </w:r>
          </w:p>
        </w:tc>
        <w:tc>
          <w:tcPr>
            <w:tcW w:w="3260" w:type="dxa"/>
          </w:tcPr>
          <w:p w14:paraId="5E01A0AD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Бисер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Атипов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СУ „Христо Ботев“, гр. Септември</w:t>
            </w:r>
          </w:p>
        </w:tc>
      </w:tr>
      <w:tr w:rsidR="00217944" w:rsidRPr="006441A7" w14:paraId="4427DAB3" w14:textId="77777777" w:rsidTr="00037483">
        <w:tc>
          <w:tcPr>
            <w:tcW w:w="9923" w:type="dxa"/>
            <w:gridSpan w:val="4"/>
            <w:shd w:val="clear" w:color="auto" w:fill="D9E2F3" w:themeFill="accent1" w:themeFillTint="33"/>
          </w:tcPr>
          <w:p w14:paraId="21012652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217944">
              <w:rPr>
                <w:rFonts w:ascii="Times New Roman" w:hAnsi="Times New Roman" w:cs="Times New Roman"/>
                <w:b/>
                <w:iCs/>
              </w:rPr>
              <w:t>БЪЛГАРСКИ ЕЗИК И ЛИТЕРАТУРА + ДРУГ УЧЕБЕН ПРЕДМЕТ</w:t>
            </w:r>
          </w:p>
        </w:tc>
      </w:tr>
      <w:tr w:rsidR="00217944" w:rsidRPr="006441A7" w14:paraId="5E00A96D" w14:textId="77777777" w:rsidTr="00037483">
        <w:tc>
          <w:tcPr>
            <w:tcW w:w="458" w:type="dxa"/>
          </w:tcPr>
          <w:p w14:paraId="47FDE6B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1.</w:t>
            </w:r>
          </w:p>
        </w:tc>
        <w:tc>
          <w:tcPr>
            <w:tcW w:w="5355" w:type="dxa"/>
          </w:tcPr>
          <w:p w14:paraId="72898EBD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„Силата на духа и силата на природата“ („Една българка“, Иван Вазов)</w:t>
            </w:r>
          </w:p>
        </w:tc>
        <w:tc>
          <w:tcPr>
            <w:tcW w:w="850" w:type="dxa"/>
          </w:tcPr>
          <w:p w14:paraId="2235DDB3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VII</w:t>
            </w:r>
          </w:p>
        </w:tc>
        <w:tc>
          <w:tcPr>
            <w:tcW w:w="3260" w:type="dxa"/>
          </w:tcPr>
          <w:p w14:paraId="20D5F935" w14:textId="77777777" w:rsidR="008275DF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Верка Гюрина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(БЕЛ)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и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 Севджан Камберова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(БЗО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), </w:t>
            </w:r>
          </w:p>
          <w:p w14:paraId="0786EB61" w14:textId="3400E174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lastRenderedPageBreak/>
              <w:t>ОУ „Св. св. Кирил и Методий“, с. Ковачево</w:t>
            </w:r>
          </w:p>
        </w:tc>
      </w:tr>
      <w:tr w:rsidR="00217944" w:rsidRPr="006441A7" w14:paraId="64C25573" w14:textId="77777777" w:rsidTr="00037483">
        <w:tc>
          <w:tcPr>
            <w:tcW w:w="458" w:type="dxa"/>
          </w:tcPr>
          <w:p w14:paraId="5A70957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lastRenderedPageBreak/>
              <w:t>2.</w:t>
            </w:r>
          </w:p>
        </w:tc>
        <w:tc>
          <w:tcPr>
            <w:tcW w:w="5355" w:type="dxa"/>
          </w:tcPr>
          <w:p w14:paraId="2C239C8D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„Инстинктът и изборът: човекът между природата и морала“ („Една българка“, Иван Вазов)</w:t>
            </w:r>
          </w:p>
        </w:tc>
        <w:tc>
          <w:tcPr>
            <w:tcW w:w="850" w:type="dxa"/>
          </w:tcPr>
          <w:p w14:paraId="6D399347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VII</w:t>
            </w:r>
          </w:p>
        </w:tc>
        <w:tc>
          <w:tcPr>
            <w:tcW w:w="3260" w:type="dxa"/>
          </w:tcPr>
          <w:p w14:paraId="0BBE96A0" w14:textId="77777777" w:rsidR="008275DF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Нина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Истревска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(БЕЛ) и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 Донка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Раленекова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(БЗО</w:t>
            </w:r>
            <w:r w:rsidRPr="00217944">
              <w:rPr>
                <w:rFonts w:ascii="Times New Roman" w:hAnsi="Times New Roman" w:cs="Times New Roman"/>
                <w:b/>
                <w:i/>
              </w:rPr>
              <w:t>),</w:t>
            </w:r>
          </w:p>
          <w:p w14:paraId="54D404A0" w14:textId="4BC62678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ОУ „20 април“, гр. Панагюрище</w:t>
            </w:r>
          </w:p>
        </w:tc>
      </w:tr>
      <w:tr w:rsidR="00217944" w:rsidRPr="006441A7" w14:paraId="48230260" w14:textId="77777777" w:rsidTr="00037483">
        <w:tc>
          <w:tcPr>
            <w:tcW w:w="458" w:type="dxa"/>
          </w:tcPr>
          <w:p w14:paraId="0E550921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3.</w:t>
            </w:r>
          </w:p>
        </w:tc>
        <w:tc>
          <w:tcPr>
            <w:tcW w:w="5355" w:type="dxa"/>
          </w:tcPr>
          <w:p w14:paraId="6F4BDD20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„Симеоновият златен век – среща между меча и перото“</w:t>
            </w:r>
          </w:p>
        </w:tc>
        <w:tc>
          <w:tcPr>
            <w:tcW w:w="850" w:type="dxa"/>
          </w:tcPr>
          <w:p w14:paraId="4C6EFFEC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</w:t>
            </w:r>
          </w:p>
        </w:tc>
        <w:tc>
          <w:tcPr>
            <w:tcW w:w="3260" w:type="dxa"/>
          </w:tcPr>
          <w:p w14:paraId="595CDEC5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Бисер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Атипов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(БЕЛ) и</w:t>
            </w:r>
          </w:p>
          <w:p w14:paraId="5ADB03D5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Даниела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Малешкова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(ИЦ),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14:paraId="1F2EDB2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>СУ „Христо Ботев“,</w:t>
            </w:r>
          </w:p>
          <w:p w14:paraId="639AE3D3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 xml:space="preserve"> гр. Септември</w:t>
            </w:r>
          </w:p>
        </w:tc>
      </w:tr>
      <w:tr w:rsidR="00217944" w:rsidRPr="006441A7" w14:paraId="5B57693E" w14:textId="77777777" w:rsidTr="00037483">
        <w:tc>
          <w:tcPr>
            <w:tcW w:w="458" w:type="dxa"/>
          </w:tcPr>
          <w:p w14:paraId="021EE5D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4.</w:t>
            </w:r>
          </w:p>
        </w:tc>
        <w:tc>
          <w:tcPr>
            <w:tcW w:w="5355" w:type="dxa"/>
          </w:tcPr>
          <w:p w14:paraId="7664D93F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„Да изразиш себе си в слово, звук, дейност и картина“.</w:t>
            </w:r>
          </w:p>
        </w:tc>
        <w:tc>
          <w:tcPr>
            <w:tcW w:w="850" w:type="dxa"/>
          </w:tcPr>
          <w:p w14:paraId="15EF4C2A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VIII</w:t>
            </w:r>
          </w:p>
        </w:tc>
        <w:tc>
          <w:tcPr>
            <w:tcW w:w="3260" w:type="dxa"/>
          </w:tcPr>
          <w:p w14:paraId="6FAF27FA" w14:textId="77777777" w:rsidR="008962D5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>Албена Узунова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 (БЕЛ), 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Цветелина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Килитанова</w:t>
            </w:r>
            <w:proofErr w:type="spellEnd"/>
            <w:r w:rsidRPr="00217944">
              <w:rPr>
                <w:rFonts w:ascii="Times New Roman" w:hAnsi="Times New Roman" w:cs="Times New Roman"/>
                <w:bCs/>
                <w:i/>
              </w:rPr>
              <w:t xml:space="preserve">, </w:t>
            </w:r>
            <w:r w:rsidRPr="00217944">
              <w:rPr>
                <w:rFonts w:ascii="Times New Roman" w:hAnsi="Times New Roman" w:cs="Times New Roman"/>
                <w:b/>
                <w:i/>
              </w:rPr>
              <w:t>Атанаска Димитрова,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 (АЕ), </w:t>
            </w:r>
            <w:r w:rsidRPr="00217944">
              <w:rPr>
                <w:rFonts w:ascii="Times New Roman" w:hAnsi="Times New Roman" w:cs="Times New Roman"/>
                <w:b/>
                <w:iCs/>
              </w:rPr>
              <w:t>Ангелина Делийска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 (философия)</w:t>
            </w:r>
            <w:r w:rsidRPr="00217944">
              <w:rPr>
                <w:rFonts w:ascii="Times New Roman" w:hAnsi="Times New Roman" w:cs="Times New Roman"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ЕГ „Б. Брехт“, </w:t>
            </w:r>
          </w:p>
          <w:p w14:paraId="18499EA2" w14:textId="46E238F0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Cs/>
                <w:i/>
              </w:rPr>
              <w:t xml:space="preserve">гр. Пазарджик </w:t>
            </w:r>
          </w:p>
        </w:tc>
      </w:tr>
      <w:tr w:rsidR="00217944" w:rsidRPr="006441A7" w14:paraId="0C9EECA4" w14:textId="77777777" w:rsidTr="00037483">
        <w:tc>
          <w:tcPr>
            <w:tcW w:w="458" w:type="dxa"/>
          </w:tcPr>
          <w:p w14:paraId="436D58CC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5.</w:t>
            </w:r>
          </w:p>
        </w:tc>
        <w:tc>
          <w:tcPr>
            <w:tcW w:w="5355" w:type="dxa"/>
          </w:tcPr>
          <w:p w14:paraId="54F46BD1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„Човек не бива и не може да живее само за себе си…“ („Железният светилник“, Димитър Талев)</w:t>
            </w:r>
          </w:p>
        </w:tc>
        <w:tc>
          <w:tcPr>
            <w:tcW w:w="850" w:type="dxa"/>
          </w:tcPr>
          <w:p w14:paraId="3FD9055F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XI</w:t>
            </w:r>
          </w:p>
        </w:tc>
        <w:tc>
          <w:tcPr>
            <w:tcW w:w="3260" w:type="dxa"/>
          </w:tcPr>
          <w:p w14:paraId="03AFDC31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Петя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Енкина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(БЕЛ) и 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Лазарина </w:t>
            </w:r>
            <w:proofErr w:type="spellStart"/>
            <w:r w:rsidRPr="00217944">
              <w:rPr>
                <w:rFonts w:ascii="Times New Roman" w:hAnsi="Times New Roman" w:cs="Times New Roman"/>
                <w:b/>
                <w:i/>
              </w:rPr>
              <w:t>Дудова</w:t>
            </w:r>
            <w:proofErr w:type="spellEnd"/>
            <w:r w:rsidRPr="0021794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(АЕ</w:t>
            </w:r>
            <w:r w:rsidRPr="00217944">
              <w:rPr>
                <w:rFonts w:ascii="Times New Roman" w:hAnsi="Times New Roman" w:cs="Times New Roman"/>
                <w:b/>
                <w:i/>
              </w:rPr>
              <w:t>),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 ЕГ „Б. Брехт“, гр. Пазарджик</w:t>
            </w:r>
          </w:p>
        </w:tc>
      </w:tr>
      <w:tr w:rsidR="00217944" w:rsidRPr="006441A7" w14:paraId="3AA7E905" w14:textId="77777777" w:rsidTr="00037483">
        <w:tc>
          <w:tcPr>
            <w:tcW w:w="458" w:type="dxa"/>
          </w:tcPr>
          <w:p w14:paraId="47E902D4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6.</w:t>
            </w:r>
          </w:p>
        </w:tc>
        <w:tc>
          <w:tcPr>
            <w:tcW w:w="5355" w:type="dxa"/>
          </w:tcPr>
          <w:p w14:paraId="511E6225" w14:textId="77777777" w:rsidR="00217944" w:rsidRPr="00217944" w:rsidRDefault="00217944" w:rsidP="00037483">
            <w:pPr>
              <w:spacing w:after="40" w:line="265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„Йовковият свят като мрежа“ („Песента на колелетата“ и комуникацията в мрежата)</w:t>
            </w:r>
          </w:p>
        </w:tc>
        <w:tc>
          <w:tcPr>
            <w:tcW w:w="850" w:type="dxa"/>
          </w:tcPr>
          <w:p w14:paraId="15A80B32" w14:textId="77777777" w:rsidR="00217944" w:rsidRPr="00217944" w:rsidRDefault="00217944" w:rsidP="00037483">
            <w:pPr>
              <w:spacing w:after="40" w:line="265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217944">
              <w:rPr>
                <w:rFonts w:ascii="Times New Roman" w:hAnsi="Times New Roman" w:cs="Times New Roman"/>
                <w:bCs/>
                <w:iCs/>
              </w:rPr>
              <w:t>XII</w:t>
            </w:r>
          </w:p>
        </w:tc>
        <w:tc>
          <w:tcPr>
            <w:tcW w:w="3260" w:type="dxa"/>
          </w:tcPr>
          <w:p w14:paraId="6AC24A43" w14:textId="77777777" w:rsidR="00217944" w:rsidRPr="00217944" w:rsidRDefault="00217944" w:rsidP="00037483">
            <w:pPr>
              <w:spacing w:after="40" w:line="265" w:lineRule="auto"/>
              <w:rPr>
                <w:rFonts w:ascii="Times New Roman" w:hAnsi="Times New Roman" w:cs="Times New Roman"/>
                <w:bCs/>
                <w:i/>
              </w:rPr>
            </w:pPr>
            <w:r w:rsidRPr="00217944">
              <w:rPr>
                <w:rFonts w:ascii="Times New Roman" w:hAnsi="Times New Roman" w:cs="Times New Roman"/>
                <w:b/>
                <w:i/>
              </w:rPr>
              <w:t xml:space="preserve">Мария Хаджийска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 xml:space="preserve">(БЕЛ) и </w:t>
            </w:r>
            <w:r w:rsidRPr="00217944">
              <w:rPr>
                <w:rFonts w:ascii="Times New Roman" w:hAnsi="Times New Roman" w:cs="Times New Roman"/>
                <w:b/>
                <w:i/>
              </w:rPr>
              <w:t xml:space="preserve">Фанка Русева </w:t>
            </w:r>
            <w:r w:rsidRPr="00217944">
              <w:rPr>
                <w:rFonts w:ascii="Times New Roman" w:hAnsi="Times New Roman" w:cs="Times New Roman"/>
                <w:bCs/>
                <w:i/>
              </w:rPr>
              <w:t>(специализирана професионална подготовка), ПГМЕТ, гр. Пазарджик</w:t>
            </w:r>
          </w:p>
        </w:tc>
      </w:tr>
    </w:tbl>
    <w:p w14:paraId="7802F336" w14:textId="77777777" w:rsidR="00217944" w:rsidRDefault="00217944" w:rsidP="00217944">
      <w:pPr>
        <w:pStyle w:val="a9"/>
        <w:spacing w:line="360" w:lineRule="auto"/>
        <w:ind w:left="0" w:firstLine="284"/>
        <w:jc w:val="both"/>
        <w:rPr>
          <w:sz w:val="24"/>
          <w:szCs w:val="24"/>
        </w:rPr>
      </w:pPr>
    </w:p>
    <w:p w14:paraId="56A3483F" w14:textId="13A69085" w:rsidR="00217944" w:rsidRPr="00217944" w:rsidRDefault="00217944" w:rsidP="00217944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 xml:space="preserve">Добрите педагогически практики обхващат всички класове от прогимназиалния и от двата гимназиални етапа. Споделянето на опит, на методически решения, на идеи за учебни дейности и учебни ресурси безспорно е предпоставка за мултиплицирането на успешни модели за повишаване на мотивацията на учениците за учене и на резултатите от обучението. В своите презентации учителите ясно открояват връзката между творческия подход в подготовката и провеждането на урока и мотивацията на учениците, постигнатите отлични резултати в изпълнението на конкретни дейности и задачи. Когато учителят усеща нагласите в класната стая, може адаптира и най-трудното учебно съдържание, така че учениците да възприемат литературата като огледало на собствени чувства и проблеми, а знанието за книжовния български език като възможност да изразяват по-добре себе си и да разбират по-добре другите. Учителят по български език и литература категорично умее да събужда любопитство у учениците, прави го по оригинален начин и в екип с колегите си от други предметни области, а това е най-краткият път към самомотивацията. Всички педагогически практики са наблюдавани и съпреживени от 70-те участници във форума, превърнал се не просто в място за </w:t>
      </w:r>
      <w:r w:rsidRPr="00217944">
        <w:rPr>
          <w:rFonts w:ascii="Times New Roman" w:hAnsi="Times New Roman" w:cs="Times New Roman"/>
          <w:sz w:val="24"/>
          <w:szCs w:val="24"/>
        </w:rPr>
        <w:lastRenderedPageBreak/>
        <w:t>споделяне, а в среда за професионално израстване – където опитът се превръща в ресурс, а вдъхновението се предава от човек на човек.</w:t>
      </w:r>
    </w:p>
    <w:p w14:paraId="51177426" w14:textId="12E5C485" w:rsidR="00217944" w:rsidRPr="00217944" w:rsidRDefault="00217944" w:rsidP="00217944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D7DB3BE" wp14:editId="1D2C1097">
            <wp:simplePos x="0" y="0"/>
            <wp:positionH relativeFrom="column">
              <wp:posOffset>86618</wp:posOffset>
            </wp:positionH>
            <wp:positionV relativeFrom="paragraph">
              <wp:posOffset>1084257</wp:posOffset>
            </wp:positionV>
            <wp:extent cx="2000250" cy="1501775"/>
            <wp:effectExtent l="590550" t="114300" r="114300" b="174625"/>
            <wp:wrapSquare wrapText="bothSides"/>
            <wp:docPr id="6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0177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17944">
        <w:rPr>
          <w:rFonts w:ascii="Times New Roman" w:hAnsi="Times New Roman" w:cs="Times New Roman"/>
          <w:sz w:val="24"/>
          <w:szCs w:val="24"/>
        </w:rPr>
        <w:t>Чрез силата на отправените послания от участниците в събитието е отдадена специална почит към героите от Априлската епопея по повод отбелязването на 150-годишнината от Априлското въстание, към историческата памет, която учителите пазят жива.</w:t>
      </w:r>
    </w:p>
    <w:p w14:paraId="0BCFB8CA" w14:textId="5D3D4751" w:rsidR="00217944" w:rsidRPr="006441A7" w:rsidRDefault="00217944" w:rsidP="00217944">
      <w:pPr>
        <w:pStyle w:val="af"/>
        <w:spacing w:line="360" w:lineRule="auto"/>
        <w:jc w:val="both"/>
      </w:pPr>
      <w:r>
        <w:t>И тъй като форумът се превърна в е</w:t>
      </w:r>
      <w:r w:rsidRPr="006441A7">
        <w:t xml:space="preserve">дин истински празник на духа и живото слово, </w:t>
      </w:r>
      <w:r>
        <w:t xml:space="preserve">а знаем, че „Написаното остава“, мислите, провокирани от споделеното, са „запечатани“ на страниците на „книгата на форума“. </w:t>
      </w:r>
    </w:p>
    <w:p w14:paraId="433BBD16" w14:textId="77777777" w:rsidR="00217944" w:rsidRPr="008962D5" w:rsidRDefault="00217944" w:rsidP="00217944">
      <w:pPr>
        <w:spacing w:line="360" w:lineRule="auto"/>
        <w:jc w:val="both"/>
        <w:rPr>
          <w:sz w:val="20"/>
          <w:szCs w:val="20"/>
        </w:rPr>
      </w:pPr>
    </w:p>
    <w:p w14:paraId="715B50E9" w14:textId="1BE8C731" w:rsidR="006211AF" w:rsidRDefault="00217944" w:rsidP="008962D5">
      <w:pPr>
        <w:pStyle w:val="a9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Форумът - част от съвместната работа на регионалното управление и училищата в област Пазарджик по националния приоритет „Осигуряване на условия за ефективна работа в професионални мрежи между учители за обмен на добри практики и професионално развитие“, е проведен в творческа образователна среда, създадена от домакините – ръководство и учители от ПГСС „Царица Йоанна“, гр. Пазарджик.</w:t>
      </w:r>
    </w:p>
    <w:p w14:paraId="3487AFA2" w14:textId="243C8ED0" w:rsidR="00C12B11" w:rsidRPr="00C12B11" w:rsidRDefault="008962D5" w:rsidP="008962D5">
      <w:pPr>
        <w:spacing w:line="360" w:lineRule="auto"/>
        <w:ind w:firstLine="284"/>
        <w:jc w:val="both"/>
      </w:pPr>
      <w:r w:rsidRPr="00C12B11">
        <w:rPr>
          <w:noProof/>
        </w:rPr>
        <w:drawing>
          <wp:anchor distT="0" distB="0" distL="114300" distR="114300" simplePos="0" relativeHeight="251660288" behindDoc="0" locked="0" layoutInCell="1" allowOverlap="1" wp14:anchorId="64FF630C" wp14:editId="688312C1">
            <wp:simplePos x="0" y="0"/>
            <wp:positionH relativeFrom="margin">
              <wp:posOffset>318135</wp:posOffset>
            </wp:positionH>
            <wp:positionV relativeFrom="paragraph">
              <wp:posOffset>347980</wp:posOffset>
            </wp:positionV>
            <wp:extent cx="5343525" cy="3018155"/>
            <wp:effectExtent l="914400" t="114300" r="104775" b="182245"/>
            <wp:wrapSquare wrapText="bothSides"/>
            <wp:docPr id="157568322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55" t="19993" r="4887" b="10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018155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11AF" w:rsidRPr="008962D5">
        <w:rPr>
          <w:rFonts w:ascii="Times New Roman" w:hAnsi="Times New Roman" w:cs="Times New Roman"/>
          <w:sz w:val="24"/>
          <w:szCs w:val="24"/>
        </w:rPr>
        <w:t>Ето коментарите и преп</w:t>
      </w:r>
      <w:r w:rsidR="00C12B11" w:rsidRPr="008962D5">
        <w:rPr>
          <w:rFonts w:ascii="Times New Roman" w:hAnsi="Times New Roman" w:cs="Times New Roman"/>
          <w:sz w:val="24"/>
          <w:szCs w:val="24"/>
        </w:rPr>
        <w:t>о</w:t>
      </w:r>
      <w:r w:rsidR="006211AF" w:rsidRPr="008962D5">
        <w:rPr>
          <w:rFonts w:ascii="Times New Roman" w:hAnsi="Times New Roman" w:cs="Times New Roman"/>
          <w:sz w:val="24"/>
          <w:szCs w:val="24"/>
        </w:rPr>
        <w:t>р</w:t>
      </w:r>
      <w:r w:rsidR="00C12B11" w:rsidRPr="008962D5">
        <w:rPr>
          <w:rFonts w:ascii="Times New Roman" w:hAnsi="Times New Roman" w:cs="Times New Roman"/>
          <w:sz w:val="24"/>
          <w:szCs w:val="24"/>
        </w:rPr>
        <w:t>ъ</w:t>
      </w:r>
      <w:r w:rsidR="006211AF" w:rsidRPr="008962D5">
        <w:rPr>
          <w:rFonts w:ascii="Times New Roman" w:hAnsi="Times New Roman" w:cs="Times New Roman"/>
          <w:sz w:val="24"/>
          <w:szCs w:val="24"/>
        </w:rPr>
        <w:t>ките на участниците, предадени дословно:</w:t>
      </w:r>
      <w:r w:rsidR="00C12B11" w:rsidRPr="008962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22CCD" w14:textId="32EC09B1" w:rsidR="006211AF" w:rsidRDefault="006211AF" w:rsidP="006211AF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830F064" w14:textId="77777777" w:rsidR="008962D5" w:rsidRDefault="008962D5" w:rsidP="006211AF">
      <w:pPr>
        <w:pStyle w:val="a9"/>
        <w:spacing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302021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lastRenderedPageBreak/>
        <w:t>За мен беше истинско удоволствие!</w:t>
      </w:r>
    </w:p>
    <w:p w14:paraId="514D42FE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Беше много вдъхновяващо!</w:t>
      </w:r>
    </w:p>
    <w:p w14:paraId="1C0FDC2D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 xml:space="preserve">Всичко беше прекрасно и полезно. </w:t>
      </w:r>
    </w:p>
    <w:p w14:paraId="277E5A4E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Бях напълно удовлетворен от този форум.</w:t>
      </w:r>
    </w:p>
    <w:p w14:paraId="355B1F67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Методическата подкрепа беше изключително интересна и полезна!</w:t>
      </w:r>
    </w:p>
    <w:p w14:paraId="03D08DAF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Полезно и интересно.</w:t>
      </w:r>
    </w:p>
    <w:p w14:paraId="72D82F30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Форумът беше много ползотворен! На анкетата може да се сложи графа под 25 г. при възрастта.</w:t>
      </w:r>
    </w:p>
    <w:p w14:paraId="6A97429D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Всичко беше много интересно и полезно. Благодаря за поканата за участие.</w:t>
      </w:r>
    </w:p>
    <w:p w14:paraId="47E37CBE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Висок форум, организиран с внимание и професионализъм.</w:t>
      </w:r>
    </w:p>
    <w:p w14:paraId="7D355A97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 xml:space="preserve">Брилянтна организация до най-малкия детайл. </w:t>
      </w:r>
    </w:p>
    <w:p w14:paraId="02E13D55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Беше чудесно!</w:t>
      </w:r>
    </w:p>
    <w:p w14:paraId="15FA9DB4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Догодина пак!</w:t>
      </w:r>
    </w:p>
    <w:p w14:paraId="4A80C23B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Благодаря!</w:t>
      </w:r>
    </w:p>
    <w:p w14:paraId="48A838FC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Заредих се емоционално.</w:t>
      </w:r>
    </w:p>
    <w:p w14:paraId="789EF66F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Изключително вдъхновяващо събитие.</w:t>
      </w:r>
    </w:p>
    <w:p w14:paraId="0560E6D4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Форуми от този тип са много вдъхновяващи за мен. Благодаря!</w:t>
      </w:r>
    </w:p>
    <w:p w14:paraId="71841912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„С това вие нахранихте моята душа“. Благодаря!</w:t>
      </w:r>
    </w:p>
    <w:p w14:paraId="73C2C15F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Прекрасен форум! Трябва да се организират по-често такива! Поздравления!</w:t>
      </w:r>
    </w:p>
    <w:p w14:paraId="118140D7" w14:textId="77777777" w:rsidR="006211AF" w:rsidRDefault="006211AF" w:rsidP="006211AF">
      <w:pPr>
        <w:pStyle w:val="a9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Публикуване на материалите с цел по-широкото им разпространение.</w:t>
      </w:r>
    </w:p>
    <w:p w14:paraId="69922C29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 за вдъхновението, споделените идеи и срещите, които оставиха следа.</w:t>
      </w:r>
    </w:p>
    <w:p w14:paraId="27B5060D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За мен беше истинско удоволствие да присъствам на този Форум на духовността. Истински подарък за Деня на книгата! Благодаря!</w:t>
      </w:r>
    </w:p>
    <w:p w14:paraId="66B5DC70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Това е чудесна инициатива, която трябва да бъде продължена, защото има голяма стойност както за учителите, така и за техните ученици.</w:t>
      </w:r>
    </w:p>
    <w:p w14:paraId="69D6ABF9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Участие и на ученици, при представяне на някои от уроците.</w:t>
      </w:r>
    </w:p>
    <w:p w14:paraId="6B904FE3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По-кратка продължителност.</w:t>
      </w:r>
    </w:p>
    <w:p w14:paraId="1A55AEE7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 за новите идеи, за показания професионализъм.</w:t>
      </w:r>
    </w:p>
    <w:p w14:paraId="64239C12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Поздравления за всички колеги!</w:t>
      </w:r>
    </w:p>
    <w:p w14:paraId="45275BAB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Благодаря!</w:t>
      </w:r>
    </w:p>
    <w:p w14:paraId="11F49600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Всичко беше изключително полезно, мотивиращо и вдъхновяващо.</w:t>
      </w:r>
    </w:p>
    <w:p w14:paraId="6F2B4089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Организацията на форума беше на много високо ниво.</w:t>
      </w:r>
    </w:p>
    <w:p w14:paraId="6957ACFF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 за проведения форум, беше изключително интересно и полезно.</w:t>
      </w:r>
    </w:p>
    <w:p w14:paraId="63949BC2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Беше напълно удовлетворяващо.</w:t>
      </w:r>
    </w:p>
    <w:p w14:paraId="57285B9C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Методическата подкрепа беше мотивираща за професионалното ми развитие.</w:t>
      </w:r>
    </w:p>
    <w:p w14:paraId="424F4C5C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Изключително полезен форум!</w:t>
      </w:r>
    </w:p>
    <w:p w14:paraId="77313358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Страхотно преживяване!</w:t>
      </w:r>
    </w:p>
    <w:p w14:paraId="358BB393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Добър пример за професионалната педагогическа общност.</w:t>
      </w:r>
    </w:p>
    <w:p w14:paraId="4B74EAF0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Методическата подкрепа беше добре организирана, съдържателна и напълно отговаряща на професионалните ми потребности.</w:t>
      </w:r>
    </w:p>
    <w:p w14:paraId="5F65DF8A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Представените материали и подходи са практически приложими и полезни за ежедневната работа.</w:t>
      </w:r>
    </w:p>
    <w:p w14:paraId="623D8F9E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 за проведения форум и достойното представяне на учителите по учебни предмети!</w:t>
      </w:r>
    </w:p>
    <w:p w14:paraId="6EBB7C1C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Отлично впечатление ми направи перфектната организация на форума и интересния подбор на вдъхновяващи добри практики.</w:t>
      </w:r>
    </w:p>
    <w:p w14:paraId="2995249A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lastRenderedPageBreak/>
        <w:t>За мен този педагогически форум по български език и литература бе истинско вдъхновение и среща с хората, които влагат душа и смисъл в своята работа. Атмосферата, създадена от Вас и колегите, беше изпълнена с отдаденост и творчество. Да бъда част от този форум на идеи и опит беше изключително ценно преживяване, което ще остави траен отпечатък в моята практика.</w:t>
      </w:r>
    </w:p>
    <w:p w14:paraId="59A9E71C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Отлична организация!</w:t>
      </w:r>
    </w:p>
    <w:p w14:paraId="6613FBBB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Интересни идеи и новаторство.</w:t>
      </w:r>
    </w:p>
    <w:p w14:paraId="27AD179E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Методическата подкрепа за мен беше изключително мотивираща.</w:t>
      </w:r>
    </w:p>
    <w:p w14:paraId="366FC458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Всеки колега се старае да преподава качествено.</w:t>
      </w:r>
    </w:p>
    <w:p w14:paraId="78CC236E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Благодарност към популяризацията на българското слово и песен, към опознаването на колегите като професионалисти, а експертите и от личната сфера, читателски вкус - много</w:t>
      </w:r>
      <w:r w:rsidRPr="00DE76AE">
        <w:rPr>
          <w:i/>
          <w:iCs/>
        </w:rPr>
        <w:t xml:space="preserve"> </w:t>
      </w:r>
      <w:r w:rsidRPr="006211AF">
        <w:rPr>
          <w:rFonts w:ascii="Times New Roman" w:hAnsi="Times New Roman" w:cs="Times New Roman"/>
          <w:i/>
          <w:iCs/>
        </w:rPr>
        <w:t>положителни чувства и градивна енергия!</w:t>
      </w:r>
    </w:p>
    <w:p w14:paraId="4A782D65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Отлична работа, а относно препоръката - по-често.</w:t>
      </w:r>
    </w:p>
    <w:p w14:paraId="7F724E09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Всичко беше много добре организирано. Интересно и полезно.</w:t>
      </w:r>
    </w:p>
    <w:p w14:paraId="5F28A102" w14:textId="77777777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Благодаря за методическата подкрепа! Винаги има нужда от такава.</w:t>
      </w:r>
    </w:p>
    <w:p w14:paraId="02D97E2B" w14:textId="774ADECE" w:rsidR="006211AF" w:rsidRPr="006211AF" w:rsidRDefault="006211AF" w:rsidP="006211AF">
      <w:pPr>
        <w:pStyle w:val="a9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6211AF">
        <w:rPr>
          <w:rFonts w:ascii="Times New Roman" w:hAnsi="Times New Roman" w:cs="Times New Roman"/>
          <w:i/>
          <w:iCs/>
        </w:rPr>
        <w:t>Методическата подкрепа беше изключително полезна. Ще използвам в практиката си част от идеите на колегите.</w:t>
      </w:r>
    </w:p>
    <w:p w14:paraId="19809F59" w14:textId="52F2FA7D" w:rsidR="00217944" w:rsidRPr="00217944" w:rsidRDefault="00217944" w:rsidP="005E7089">
      <w:pPr>
        <w:pStyle w:val="a9"/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Ползите от проведения за първи път педагогически форум могат да бъдат обобщени по следния начин:</w:t>
      </w:r>
    </w:p>
    <w:p w14:paraId="766DD233" w14:textId="77777777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1. Обогатяване на методическия опит - учителите обменят конкретни уроци, техники и подходи (реализирани вече идеи, които могат да се адаптират директно в клас).</w:t>
      </w:r>
    </w:p>
    <w:p w14:paraId="6E25E98F" w14:textId="77777777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2. Среща с различни гледни точки - форумът позволява да се видят разнообразни интерпретации на едно и също учебно съдържание, което разширява педагогическото мислене.</w:t>
      </w:r>
    </w:p>
    <w:p w14:paraId="3F7DF6AE" w14:textId="77777777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3. Практически решения на реални проблеми - обсъждат се казуси като ниска мотивация на учениците, работа с различни нива в класа - изпитани стратегии, а не само теоретични идеи.</w:t>
      </w:r>
    </w:p>
    <w:p w14:paraId="5E6D420F" w14:textId="77777777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>4. Вдъхновение и нови идеи - контактът с мотивирани колеги често „запалва“ нов ентусиазъм, една оригинална задача, проект или подход може да промени цял урок.</w:t>
      </w:r>
    </w:p>
    <w:p w14:paraId="208C12EA" w14:textId="224CC168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1A7">
        <w:rPr>
          <w:sz w:val="24"/>
          <w:szCs w:val="24"/>
        </w:rPr>
        <w:t xml:space="preserve">5. </w:t>
      </w:r>
      <w:r w:rsidRPr="00217944">
        <w:rPr>
          <w:rFonts w:ascii="Times New Roman" w:hAnsi="Times New Roman" w:cs="Times New Roman"/>
          <w:sz w:val="24"/>
          <w:szCs w:val="24"/>
        </w:rPr>
        <w:t>Професионална общност и подкрепа - форумът създава усещане за принадлежност</w:t>
      </w:r>
      <w:r w:rsidR="007E2A8F">
        <w:rPr>
          <w:rFonts w:ascii="Times New Roman" w:hAnsi="Times New Roman" w:cs="Times New Roman"/>
          <w:sz w:val="24"/>
          <w:szCs w:val="24"/>
        </w:rPr>
        <w:t xml:space="preserve">, </w:t>
      </w:r>
      <w:r w:rsidRPr="00217944">
        <w:rPr>
          <w:rFonts w:ascii="Times New Roman" w:hAnsi="Times New Roman" w:cs="Times New Roman"/>
          <w:sz w:val="24"/>
          <w:szCs w:val="24"/>
        </w:rPr>
        <w:t>учителите не са сами в предизвикателствата, което повишава увереността</w:t>
      </w:r>
      <w:r w:rsidR="007E2A8F">
        <w:rPr>
          <w:rFonts w:ascii="Times New Roman" w:hAnsi="Times New Roman" w:cs="Times New Roman"/>
          <w:sz w:val="24"/>
          <w:szCs w:val="24"/>
        </w:rPr>
        <w:t xml:space="preserve"> им.</w:t>
      </w:r>
    </w:p>
    <w:p w14:paraId="38BE7034" w14:textId="2EBCFC30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41A7">
        <w:rPr>
          <w:sz w:val="24"/>
          <w:szCs w:val="24"/>
        </w:rPr>
        <w:t xml:space="preserve">6. </w:t>
      </w:r>
      <w:r w:rsidRPr="00217944">
        <w:rPr>
          <w:rFonts w:ascii="Times New Roman" w:hAnsi="Times New Roman" w:cs="Times New Roman"/>
          <w:sz w:val="24"/>
          <w:szCs w:val="24"/>
        </w:rPr>
        <w:t>Актуализация на практиките - споделят се нови образователни тенденции – дигитални инструменти, интерактивни методи, междупредметни връзки</w:t>
      </w:r>
      <w:r w:rsidR="007E2A8F">
        <w:rPr>
          <w:rFonts w:ascii="Times New Roman" w:hAnsi="Times New Roman" w:cs="Times New Roman"/>
          <w:sz w:val="24"/>
          <w:szCs w:val="24"/>
        </w:rPr>
        <w:t xml:space="preserve">, </w:t>
      </w:r>
      <w:r w:rsidRPr="00217944">
        <w:rPr>
          <w:rFonts w:ascii="Times New Roman" w:hAnsi="Times New Roman" w:cs="Times New Roman"/>
          <w:sz w:val="24"/>
          <w:szCs w:val="24"/>
        </w:rPr>
        <w:t xml:space="preserve">което помага обучението да </w:t>
      </w:r>
      <w:r w:rsidR="007E2A8F">
        <w:rPr>
          <w:rFonts w:ascii="Times New Roman" w:hAnsi="Times New Roman" w:cs="Times New Roman"/>
          <w:sz w:val="24"/>
          <w:szCs w:val="24"/>
        </w:rPr>
        <w:t>отговаря на съвременните тенденции и потребности на обществото.</w:t>
      </w:r>
      <w:r w:rsidRPr="002179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E34285" w14:textId="7C79B19E" w:rsidR="00217944" w:rsidRP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t xml:space="preserve">7. Повишаване на качеството на обучението - когато учителите </w:t>
      </w:r>
      <w:r w:rsidR="005E7089">
        <w:rPr>
          <w:rFonts w:ascii="Times New Roman" w:hAnsi="Times New Roman" w:cs="Times New Roman"/>
          <w:sz w:val="24"/>
          <w:szCs w:val="24"/>
        </w:rPr>
        <w:t xml:space="preserve">надграждат своите компетентности и </w:t>
      </w:r>
      <w:r w:rsidRPr="00217944">
        <w:rPr>
          <w:rFonts w:ascii="Times New Roman" w:hAnsi="Times New Roman" w:cs="Times New Roman"/>
          <w:sz w:val="24"/>
          <w:szCs w:val="24"/>
        </w:rPr>
        <w:t>подобряват своите практики, това пряко се отразява върху разбирането, интереса и резултатите на учениците.</w:t>
      </w:r>
    </w:p>
    <w:p w14:paraId="357BDB08" w14:textId="1174524C" w:rsidR="00217944" w:rsidRDefault="00217944" w:rsidP="005E70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7944">
        <w:rPr>
          <w:rFonts w:ascii="Times New Roman" w:hAnsi="Times New Roman" w:cs="Times New Roman"/>
          <w:sz w:val="24"/>
          <w:szCs w:val="24"/>
        </w:rPr>
        <w:lastRenderedPageBreak/>
        <w:t xml:space="preserve">8. Развитие на креативността - обменът на идеи стимулира създаването на нови уроци, проекти и нестандартни подходи към литературата и </w:t>
      </w:r>
      <w:r w:rsidR="005E7089">
        <w:rPr>
          <w:rFonts w:ascii="Times New Roman" w:hAnsi="Times New Roman" w:cs="Times New Roman"/>
          <w:sz w:val="24"/>
          <w:szCs w:val="24"/>
        </w:rPr>
        <w:t xml:space="preserve">българския </w:t>
      </w:r>
      <w:r w:rsidRPr="00217944">
        <w:rPr>
          <w:rFonts w:ascii="Times New Roman" w:hAnsi="Times New Roman" w:cs="Times New Roman"/>
          <w:sz w:val="24"/>
          <w:szCs w:val="24"/>
        </w:rPr>
        <w:t>език.</w:t>
      </w:r>
    </w:p>
    <w:p w14:paraId="6AB0D35D" w14:textId="77777777" w:rsidR="002267CE" w:rsidRPr="002267CE" w:rsidRDefault="002267CE" w:rsidP="002267CE">
      <w:pPr>
        <w:pStyle w:val="a9"/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7CE">
        <w:rPr>
          <w:rFonts w:ascii="Times New Roman" w:hAnsi="Times New Roman" w:cs="Times New Roman"/>
          <w:sz w:val="24"/>
          <w:szCs w:val="24"/>
        </w:rPr>
        <w:t>Презентациите са достъпни на следния линк:</w:t>
      </w:r>
    </w:p>
    <w:p w14:paraId="1CA97652" w14:textId="77777777" w:rsidR="002267CE" w:rsidRPr="00631EA6" w:rsidRDefault="002267CE" w:rsidP="002267CE">
      <w:pPr>
        <w:pStyle w:val="a9"/>
        <w:widowControl w:val="0"/>
        <w:spacing w:line="360" w:lineRule="auto"/>
        <w:ind w:left="0"/>
        <w:jc w:val="both"/>
      </w:pPr>
      <w:r>
        <w:t xml:space="preserve">      </w:t>
      </w:r>
      <w:hyperlink r:id="rId8" w:history="1">
        <w:r w:rsidRPr="002D6EE7">
          <w:rPr>
            <w:rStyle w:val="af0"/>
          </w:rPr>
          <w:t>https://drive.google.com/drive/folders/12WsTTkivCfUkvU9h4FmibAAODJCQJTh3?usp=sharing</w:t>
        </w:r>
      </w:hyperlink>
    </w:p>
    <w:p w14:paraId="2C2CF1F8" w14:textId="77777777" w:rsidR="002267CE" w:rsidRPr="00D62A30" w:rsidRDefault="002267CE" w:rsidP="002267CE">
      <w:pPr>
        <w:pStyle w:val="a9"/>
        <w:widowControl w:val="0"/>
        <w:spacing w:line="360" w:lineRule="auto"/>
        <w:ind w:left="0"/>
        <w:jc w:val="both"/>
      </w:pPr>
    </w:p>
    <w:p w14:paraId="1E7DC500" w14:textId="77777777" w:rsidR="002267CE" w:rsidRPr="00217944" w:rsidRDefault="002267CE" w:rsidP="00217944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2267CE" w:rsidRPr="00217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43D53"/>
    <w:multiLevelType w:val="hybridMultilevel"/>
    <w:tmpl w:val="B5D688F2"/>
    <w:lvl w:ilvl="0" w:tplc="EEF866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32ED7"/>
    <w:multiLevelType w:val="hybridMultilevel"/>
    <w:tmpl w:val="60C26296"/>
    <w:lvl w:ilvl="0" w:tplc="AF665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91786D"/>
    <w:multiLevelType w:val="hybridMultilevel"/>
    <w:tmpl w:val="6E089F24"/>
    <w:lvl w:ilvl="0" w:tplc="FB3A9E7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44574051">
    <w:abstractNumId w:val="1"/>
  </w:num>
  <w:num w:numId="2" w16cid:durableId="1097367059">
    <w:abstractNumId w:val="2"/>
  </w:num>
  <w:num w:numId="3" w16cid:durableId="1245651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45E"/>
    <w:rsid w:val="000279F3"/>
    <w:rsid w:val="00030DF2"/>
    <w:rsid w:val="00030ED4"/>
    <w:rsid w:val="00053B0E"/>
    <w:rsid w:val="00070F61"/>
    <w:rsid w:val="001D10A1"/>
    <w:rsid w:val="001E1185"/>
    <w:rsid w:val="00217944"/>
    <w:rsid w:val="002267CE"/>
    <w:rsid w:val="002A70A5"/>
    <w:rsid w:val="002B2943"/>
    <w:rsid w:val="0034663B"/>
    <w:rsid w:val="003467A6"/>
    <w:rsid w:val="00400CA9"/>
    <w:rsid w:val="00430D4C"/>
    <w:rsid w:val="004471EE"/>
    <w:rsid w:val="004605C4"/>
    <w:rsid w:val="004F473E"/>
    <w:rsid w:val="005D08F6"/>
    <w:rsid w:val="005E7089"/>
    <w:rsid w:val="006211AF"/>
    <w:rsid w:val="00757895"/>
    <w:rsid w:val="007628B8"/>
    <w:rsid w:val="007E2A8F"/>
    <w:rsid w:val="008275DF"/>
    <w:rsid w:val="0084045E"/>
    <w:rsid w:val="0084755B"/>
    <w:rsid w:val="0085542B"/>
    <w:rsid w:val="00872195"/>
    <w:rsid w:val="008962D5"/>
    <w:rsid w:val="00A257B2"/>
    <w:rsid w:val="00B5171D"/>
    <w:rsid w:val="00B80A06"/>
    <w:rsid w:val="00BF35F9"/>
    <w:rsid w:val="00C12B11"/>
    <w:rsid w:val="00CC2B7A"/>
    <w:rsid w:val="00D46B76"/>
    <w:rsid w:val="00EF29AC"/>
    <w:rsid w:val="00F2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0A20E"/>
  <w15:chartTrackingRefBased/>
  <w15:docId w15:val="{2BF27BCF-6DAB-4BD0-BF47-54260297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04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04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04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4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04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04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04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04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04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8404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8404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8404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8404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84045E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8404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84045E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8404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8404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04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8404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04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8404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04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8404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04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4045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404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84045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4045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5D08F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2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bg-BG"/>
      <w14:ligatures w14:val="none"/>
    </w:rPr>
  </w:style>
  <w:style w:type="character" w:styleId="af0">
    <w:name w:val="Hyperlink"/>
    <w:rsid w:val="002267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WsTTkivCfUkvU9h4FmibAAODJCQJTh3?usp=sharing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DCFB9-6404-4D33-979B-35DB2C568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1901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Цанева (РУО - Пазарджик)</dc:creator>
  <cp:keywords/>
  <dc:description/>
  <cp:lastModifiedBy>Галина Цанева (РУО - Пазарджик)</cp:lastModifiedBy>
  <cp:revision>21</cp:revision>
  <dcterms:created xsi:type="dcterms:W3CDTF">2026-04-25T07:25:00Z</dcterms:created>
  <dcterms:modified xsi:type="dcterms:W3CDTF">2026-05-05T08:38:00Z</dcterms:modified>
</cp:coreProperties>
</file>