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6E0" w:rsidRDefault="00A31D48">
      <w:pPr>
        <w:spacing w:after="0" w:line="283" w:lineRule="auto"/>
        <w:ind w:left="719" w:right="746" w:firstLine="0"/>
        <w:jc w:val="center"/>
        <w:rPr>
          <w:sz w:val="22"/>
        </w:rPr>
      </w:pPr>
      <w:r>
        <w:rPr>
          <w:sz w:val="22"/>
        </w:rPr>
        <w:t xml:space="preserve">МИНИСТЕРСТВО НА ОБРАЗОВАНИЕТО И НАУКАТА </w:t>
      </w:r>
    </w:p>
    <w:p w:rsidR="00732D91" w:rsidRDefault="00A31D48">
      <w:pPr>
        <w:spacing w:after="0" w:line="283" w:lineRule="auto"/>
        <w:ind w:left="719" w:right="746" w:firstLine="0"/>
        <w:jc w:val="center"/>
      </w:pPr>
      <w:r>
        <w:rPr>
          <w:b/>
          <w:sz w:val="22"/>
        </w:rPr>
        <w:t xml:space="preserve">РЕГИОНАЛНО УПРАВЛЕНИЕ НА ОБРАЗОВАНИЕТО – СОФИЯ-ГРАД </w:t>
      </w:r>
    </w:p>
    <w:p w:rsidR="00732D91" w:rsidRPr="0013143E" w:rsidRDefault="00A31D48" w:rsidP="0013143E">
      <w:pPr>
        <w:spacing w:after="0" w:line="259" w:lineRule="auto"/>
        <w:ind w:left="26" w:firstLine="0"/>
        <w:jc w:val="center"/>
        <w:rPr>
          <w:sz w:val="22"/>
        </w:rPr>
      </w:pPr>
      <w:r w:rsidRPr="0013143E">
        <w:rPr>
          <w:sz w:val="18"/>
        </w:rPr>
        <w:t>София 1303, ул. „Антим I”, № 17, тел.:9356050, факс:9883937, e-mai</w:t>
      </w:r>
      <w:r w:rsidR="0013143E" w:rsidRPr="0013143E">
        <w:rPr>
          <w:sz w:val="18"/>
        </w:rPr>
        <w:t>l: rio_sofia_grad@mon.bg, www.ru</w:t>
      </w:r>
      <w:r w:rsidRPr="0013143E">
        <w:rPr>
          <w:sz w:val="18"/>
        </w:rPr>
        <w:t>o-sofia-grad.com</w:t>
      </w:r>
    </w:p>
    <w:p w:rsidR="00732D91" w:rsidRDefault="00A31D48">
      <w:pPr>
        <w:spacing w:after="11" w:line="259" w:lineRule="auto"/>
        <w:ind w:left="-30" w:right="-29" w:firstLine="0"/>
        <w:jc w:val="left"/>
      </w:pPr>
      <w:r>
        <w:rPr>
          <w:rFonts w:ascii="Calibri" w:eastAsia="Calibri" w:hAnsi="Calibri" w:cs="Calibri"/>
          <w:noProof/>
          <w:sz w:val="22"/>
          <w:lang w:val="en-US" w:eastAsia="en-US"/>
        </w:rPr>
        <mc:AlternateContent>
          <mc:Choice Requires="wpg">
            <w:drawing>
              <wp:inline distT="0" distB="0" distL="0" distR="0">
                <wp:extent cx="6429756" cy="56387"/>
                <wp:effectExtent l="0" t="0" r="0" b="0"/>
                <wp:docPr id="6955" name="Group 69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9756" cy="56387"/>
                          <a:chOff x="0" y="0"/>
                          <a:chExt cx="6429756" cy="56387"/>
                        </a:xfrm>
                      </wpg:grpSpPr>
                      <wps:wsp>
                        <wps:cNvPr id="8886" name="Shape 8886"/>
                        <wps:cNvSpPr/>
                        <wps:spPr>
                          <a:xfrm>
                            <a:off x="0" y="18287"/>
                            <a:ext cx="642975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756" h="38100">
                                <a:moveTo>
                                  <a:pt x="0" y="0"/>
                                </a:moveTo>
                                <a:lnTo>
                                  <a:pt x="6429756" y="0"/>
                                </a:lnTo>
                                <a:lnTo>
                                  <a:pt x="642975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224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87" name="Shape 8887"/>
                        <wps:cNvSpPr/>
                        <wps:spPr>
                          <a:xfrm>
                            <a:off x="0" y="0"/>
                            <a:ext cx="64297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756" h="9144">
                                <a:moveTo>
                                  <a:pt x="0" y="0"/>
                                </a:moveTo>
                                <a:lnTo>
                                  <a:pt x="6429756" y="0"/>
                                </a:lnTo>
                                <a:lnTo>
                                  <a:pt x="64297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224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a="http://schemas.openxmlformats.org/drawingml/2006/main">
            <w:pict>
              <v:group id="Group 6955" style="width:506.28pt;height:4.43994pt;mso-position-horizontal-relative:char;mso-position-vertical-relative:line" coordsize="64297,563">
                <v:shape id="Shape 8888" style="position:absolute;width:64297;height:381;left:0;top:182;" coordsize="6429756,38100" path="m0,0l6429756,0l6429756,38100l0,38100l0,0">
                  <v:stroke weight="0pt" endcap="flat" joinstyle="miter" miterlimit="10" on="false" color="#000000" opacity="0"/>
                  <v:fill on="true" color="#622423"/>
                </v:shape>
                <v:shape id="Shape 8889" style="position:absolute;width:64297;height:91;left:0;top:0;" coordsize="6429756,9144" path="m0,0l6429756,0l6429756,9144l0,9144l0,0">
                  <v:stroke weight="0pt" endcap="flat" joinstyle="miter" miterlimit="10" on="false" color="#000000" opacity="0"/>
                  <v:fill on="true" color="#622423"/>
                </v:shape>
              </v:group>
            </w:pict>
          </mc:Fallback>
        </mc:AlternateContent>
      </w:r>
    </w:p>
    <w:p w:rsidR="00732D91" w:rsidRDefault="00A31D48">
      <w:pPr>
        <w:spacing w:after="25" w:line="259" w:lineRule="auto"/>
        <w:ind w:left="0" w:firstLine="0"/>
        <w:jc w:val="left"/>
      </w:pPr>
      <w:r>
        <w:rPr>
          <w:b/>
        </w:rPr>
        <w:t xml:space="preserve"> </w:t>
      </w:r>
    </w:p>
    <w:p w:rsidR="00B056E0" w:rsidRDefault="00B056E0" w:rsidP="00B056E0">
      <w:pPr>
        <w:tabs>
          <w:tab w:val="left" w:pos="4536"/>
          <w:tab w:val="left" w:pos="5954"/>
        </w:tabs>
        <w:autoSpaceDE w:val="0"/>
        <w:autoSpaceDN w:val="0"/>
        <w:adjustRightInd w:val="0"/>
        <w:spacing w:after="0" w:line="360" w:lineRule="auto"/>
        <w:rPr>
          <w:b/>
          <w:szCs w:val="24"/>
        </w:rPr>
      </w:pPr>
      <w:r>
        <w:rPr>
          <w:b/>
          <w:szCs w:val="24"/>
        </w:rPr>
        <w:tab/>
      </w:r>
      <w:r w:rsidRPr="003E78EA">
        <w:rPr>
          <w:b/>
          <w:szCs w:val="24"/>
        </w:rPr>
        <w:tab/>
      </w:r>
    </w:p>
    <w:p w:rsidR="00B056E0" w:rsidRPr="003E78EA" w:rsidRDefault="00B056E0" w:rsidP="00B056E0">
      <w:pPr>
        <w:tabs>
          <w:tab w:val="left" w:pos="4536"/>
          <w:tab w:val="left" w:pos="5954"/>
        </w:tabs>
        <w:autoSpaceDE w:val="0"/>
        <w:autoSpaceDN w:val="0"/>
        <w:adjustRightInd w:val="0"/>
        <w:spacing w:after="0" w:line="360" w:lineRule="auto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 w:rsidRPr="003E78EA">
        <w:rPr>
          <w:b/>
          <w:szCs w:val="24"/>
        </w:rPr>
        <w:t>УТВЪРДИЛ:</w:t>
      </w:r>
    </w:p>
    <w:p w:rsidR="00B056E0" w:rsidRPr="003E78EA" w:rsidRDefault="00B056E0" w:rsidP="00B056E0">
      <w:pPr>
        <w:tabs>
          <w:tab w:val="left" w:pos="6237"/>
        </w:tabs>
        <w:autoSpaceDE w:val="0"/>
        <w:autoSpaceDN w:val="0"/>
        <w:adjustRightInd w:val="0"/>
        <w:spacing w:after="0" w:line="360" w:lineRule="auto"/>
        <w:rPr>
          <w:b/>
          <w:szCs w:val="24"/>
        </w:rPr>
      </w:pPr>
      <w:r>
        <w:rPr>
          <w:b/>
          <w:szCs w:val="24"/>
        </w:rPr>
        <w:tab/>
      </w:r>
      <w:r w:rsidRPr="003E78EA">
        <w:rPr>
          <w:b/>
          <w:szCs w:val="24"/>
        </w:rPr>
        <w:tab/>
        <w:t>Д-Р ВАНЯ КАСТРЕВА</w:t>
      </w:r>
    </w:p>
    <w:p w:rsidR="000441D7" w:rsidRDefault="00B056E0" w:rsidP="000441D7">
      <w:pPr>
        <w:tabs>
          <w:tab w:val="left" w:pos="6237"/>
        </w:tabs>
        <w:autoSpaceDE w:val="0"/>
        <w:autoSpaceDN w:val="0"/>
        <w:adjustRightInd w:val="0"/>
        <w:spacing w:after="0" w:line="360" w:lineRule="auto"/>
        <w:rPr>
          <w:szCs w:val="24"/>
        </w:rPr>
      </w:pPr>
      <w:r>
        <w:rPr>
          <w:b/>
          <w:szCs w:val="24"/>
        </w:rPr>
        <w:tab/>
      </w:r>
      <w:r w:rsidRPr="003E78EA">
        <w:rPr>
          <w:b/>
          <w:szCs w:val="24"/>
        </w:rPr>
        <w:tab/>
      </w:r>
      <w:r w:rsidRPr="003E78EA">
        <w:rPr>
          <w:szCs w:val="24"/>
        </w:rPr>
        <w:t>Началник на РУО – София-град</w:t>
      </w:r>
    </w:p>
    <w:p w:rsidR="000441D7" w:rsidRPr="000441D7" w:rsidRDefault="000441D7" w:rsidP="000441D7">
      <w:pPr>
        <w:tabs>
          <w:tab w:val="left" w:pos="6237"/>
        </w:tabs>
        <w:autoSpaceDE w:val="0"/>
        <w:autoSpaceDN w:val="0"/>
        <w:adjustRightInd w:val="0"/>
        <w:spacing w:after="0"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bookmarkStart w:id="0" w:name="_GoBack"/>
      <w:bookmarkEnd w:id="0"/>
      <w:r w:rsidR="00B056E0" w:rsidRPr="003E78EA">
        <w:rPr>
          <w:szCs w:val="24"/>
        </w:rPr>
        <w:t xml:space="preserve">Заповед № </w:t>
      </w:r>
      <w:r>
        <w:t>РД</w:t>
      </w:r>
      <w:r>
        <w:rPr>
          <w:lang w:val="en-US"/>
        </w:rPr>
        <w:t>01-339/ 22.08.2019 г.</w:t>
      </w:r>
    </w:p>
    <w:p w:rsidR="00B056E0" w:rsidRPr="003E78EA" w:rsidRDefault="00B056E0" w:rsidP="00B056E0">
      <w:pPr>
        <w:tabs>
          <w:tab w:val="left" w:pos="6237"/>
        </w:tabs>
        <w:autoSpaceDE w:val="0"/>
        <w:autoSpaceDN w:val="0"/>
        <w:adjustRightInd w:val="0"/>
        <w:spacing w:after="0" w:line="360" w:lineRule="auto"/>
        <w:rPr>
          <w:szCs w:val="24"/>
        </w:rPr>
      </w:pPr>
    </w:p>
    <w:p w:rsidR="00B056E0" w:rsidRPr="00EC336F" w:rsidRDefault="00A31D48" w:rsidP="00EC336F">
      <w:pPr>
        <w:spacing w:after="208" w:line="259" w:lineRule="auto"/>
        <w:ind w:left="0" w:firstLine="0"/>
        <w:jc w:val="left"/>
      </w:pPr>
      <w:r>
        <w:rPr>
          <w:b/>
        </w:rPr>
        <w:t xml:space="preserve"> </w:t>
      </w:r>
    </w:p>
    <w:p w:rsidR="00732D91" w:rsidRPr="00B056E0" w:rsidRDefault="00A31D48" w:rsidP="00B056E0">
      <w:pPr>
        <w:autoSpaceDE w:val="0"/>
        <w:autoSpaceDN w:val="0"/>
        <w:adjustRightInd w:val="0"/>
        <w:spacing w:after="0" w:line="360" w:lineRule="auto"/>
        <w:ind w:left="0" w:firstLine="0"/>
        <w:jc w:val="center"/>
        <w:rPr>
          <w:rFonts w:eastAsia="Calibri"/>
          <w:b/>
          <w:color w:val="auto"/>
          <w:szCs w:val="24"/>
          <w:lang w:eastAsia="en-US"/>
        </w:rPr>
      </w:pPr>
      <w:r w:rsidRPr="00B056E0">
        <w:rPr>
          <w:rFonts w:eastAsia="Calibri"/>
          <w:b/>
          <w:color w:val="auto"/>
          <w:szCs w:val="24"/>
          <w:lang w:eastAsia="en-US"/>
        </w:rPr>
        <w:t xml:space="preserve">ХАРТА НА КЛИЕНТА </w:t>
      </w:r>
    </w:p>
    <w:p w:rsidR="00B056E0" w:rsidRDefault="00B056E0" w:rsidP="00B056E0">
      <w:pPr>
        <w:spacing w:line="360" w:lineRule="auto"/>
        <w:ind w:left="0" w:firstLine="0"/>
      </w:pPr>
    </w:p>
    <w:p w:rsidR="00B056E0" w:rsidRPr="00EC336F" w:rsidRDefault="00A31D48" w:rsidP="00EC336F">
      <w:pPr>
        <w:spacing w:line="360" w:lineRule="auto"/>
        <w:ind w:left="1" w:firstLine="720"/>
      </w:pPr>
      <w:r>
        <w:t>Основната цел на настоящата Харта на клиента е да подобри достъпа и качеството на административните услуги, предлагани от администрацията. Тя не е нормативен акт и не създава юридически права, а представлява наръчник за по-добро и по-качествено административно обслужване на потребителите. Предназначението й е да помогне на гражданите да се запознаят по-подробно с  устройството, функциите и видовете услуги, предлагани от Регионалното управление  на образованието – София-град; да се запознаят със своите права и да ги защитават по-добре; да изискват по-добро обслужване и зачитане на правата им от служителите. От друга страна Хартата подпомага и работата на служителите в администрацията</w:t>
      </w:r>
      <w:r w:rsidR="0013143E">
        <w:t>,</w:t>
      </w:r>
      <w:r>
        <w:t xml:space="preserve"> чрез по-ясното дефиниране на предоставяните от нея услуги, насърчава ги към по любезно и отзивчиво поведение. </w:t>
      </w:r>
    </w:p>
    <w:p w:rsidR="00732D91" w:rsidRDefault="00A31D48" w:rsidP="00B056E0">
      <w:pPr>
        <w:spacing w:line="360" w:lineRule="auto"/>
        <w:ind w:left="1" w:firstLine="720"/>
      </w:pPr>
      <w:r w:rsidRPr="00B056E0">
        <w:rPr>
          <w:b/>
        </w:rPr>
        <w:t>Регионалното управление на образованието – София-град</w:t>
      </w:r>
      <w:r>
        <w:t xml:space="preserve"> е териториална администрация към </w:t>
      </w:r>
      <w:r w:rsidR="00B056E0">
        <w:t xml:space="preserve">министъра </w:t>
      </w:r>
      <w:r>
        <w:t xml:space="preserve">на образованието и науката за управление и контрол на системата на предучилищното и училищното образование. </w:t>
      </w:r>
      <w:r w:rsidR="00B056E0">
        <w:t>РУО – София-град о</w:t>
      </w:r>
      <w:r>
        <w:t xml:space="preserve">съществява дейността си в интерес на обществото и в съответствие с Конституцията </w:t>
      </w:r>
      <w:r w:rsidR="00B056E0">
        <w:t xml:space="preserve">на Република България </w:t>
      </w:r>
      <w:r>
        <w:t>и с другите действащи нормативни актове. Следвайки този принцип</w:t>
      </w:r>
      <w:r w:rsidR="0013143E">
        <w:t>,</w:t>
      </w:r>
      <w:r>
        <w:t xml:space="preserve"> ние се стремим да предоставим възможно най-доброто административно обслужване на всеки, който се нуждае от помощта ни. </w:t>
      </w:r>
    </w:p>
    <w:p w:rsidR="00732D91" w:rsidRDefault="00A31D48" w:rsidP="00B056E0">
      <w:pPr>
        <w:spacing w:line="360" w:lineRule="auto"/>
        <w:ind w:left="1" w:firstLine="720"/>
      </w:pPr>
      <w:r>
        <w:t xml:space="preserve">С тази Харта искаме да Ви уведомим какво ниво на обслужване можете да очаквате в административната структура, какво очакваме от Вас и какво следва да предприемете, ако стандартите не се изпълняват и не сте доволни от нивото  обслужване. </w:t>
      </w:r>
    </w:p>
    <w:p w:rsidR="00B056E0" w:rsidRDefault="00A31D48" w:rsidP="0013143E">
      <w:pPr>
        <w:spacing w:after="23" w:line="360" w:lineRule="auto"/>
        <w:ind w:left="376" w:firstLine="0"/>
        <w:jc w:val="left"/>
      </w:pPr>
      <w:r>
        <w:t xml:space="preserve"> </w:t>
      </w:r>
    </w:p>
    <w:p w:rsidR="00732D91" w:rsidRDefault="00A31D48" w:rsidP="0013143E">
      <w:pPr>
        <w:spacing w:line="360" w:lineRule="auto"/>
        <w:ind w:left="709" w:firstLine="0"/>
      </w:pPr>
      <w:r>
        <w:lastRenderedPageBreak/>
        <w:t xml:space="preserve">В тази Харта се съдържа информация относно: </w:t>
      </w:r>
    </w:p>
    <w:p w:rsidR="00732D91" w:rsidRDefault="00A31D48" w:rsidP="00B056E0">
      <w:pPr>
        <w:numPr>
          <w:ilvl w:val="0"/>
          <w:numId w:val="1"/>
        </w:numPr>
        <w:spacing w:line="360" w:lineRule="auto"/>
        <w:ind w:hanging="360"/>
      </w:pPr>
      <w:r>
        <w:t xml:space="preserve">Административните услуги, извършвани от </w:t>
      </w:r>
      <w:r w:rsidR="00B056E0">
        <w:t>РУО</w:t>
      </w:r>
      <w:r w:rsidR="0013143E">
        <w:t xml:space="preserve"> – София-град.</w:t>
      </w:r>
      <w:r>
        <w:t xml:space="preserve"> </w:t>
      </w:r>
    </w:p>
    <w:p w:rsidR="00732D91" w:rsidRDefault="00A31D48" w:rsidP="00B056E0">
      <w:pPr>
        <w:numPr>
          <w:ilvl w:val="0"/>
          <w:numId w:val="1"/>
        </w:numPr>
        <w:spacing w:line="360" w:lineRule="auto"/>
        <w:ind w:hanging="360"/>
      </w:pPr>
      <w:r>
        <w:t>Стандартите за качество на административното обслужв</w:t>
      </w:r>
      <w:r w:rsidR="0013143E">
        <w:t>ане.</w:t>
      </w:r>
    </w:p>
    <w:p w:rsidR="00732D91" w:rsidRDefault="00A31D48" w:rsidP="00B056E0">
      <w:pPr>
        <w:numPr>
          <w:ilvl w:val="0"/>
          <w:numId w:val="1"/>
        </w:numPr>
        <w:spacing w:line="360" w:lineRule="auto"/>
        <w:ind w:hanging="360"/>
      </w:pPr>
      <w:r>
        <w:t>Начините за допитване до потребителите на административни услуги (потребителите) за подобряване и отчитане на работ</w:t>
      </w:r>
      <w:r w:rsidR="0013143E">
        <w:t>ата по прилагане на стандартите.</w:t>
      </w:r>
      <w:r>
        <w:t xml:space="preserve"> </w:t>
      </w:r>
    </w:p>
    <w:p w:rsidR="00B056E0" w:rsidRDefault="00A31D48" w:rsidP="00EC336F">
      <w:pPr>
        <w:numPr>
          <w:ilvl w:val="0"/>
          <w:numId w:val="1"/>
        </w:numPr>
        <w:spacing w:line="360" w:lineRule="auto"/>
        <w:ind w:hanging="360"/>
      </w:pPr>
      <w:r>
        <w:t xml:space="preserve">Правата на потребителите и </w:t>
      </w:r>
      <w:r w:rsidR="0013143E">
        <w:t xml:space="preserve">на </w:t>
      </w:r>
      <w:r>
        <w:t xml:space="preserve">организацията. </w:t>
      </w:r>
    </w:p>
    <w:p w:rsidR="00B056E0" w:rsidRPr="00B056E0" w:rsidRDefault="00B056E0" w:rsidP="00B056E0"/>
    <w:p w:rsidR="00732D91" w:rsidRPr="0013143E" w:rsidRDefault="0013143E" w:rsidP="00131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spacing w:after="0" w:line="240" w:lineRule="auto"/>
        <w:ind w:left="709" w:right="142" w:firstLine="0"/>
        <w:rPr>
          <w:rFonts w:eastAsia="Calibri"/>
          <w:b/>
          <w:color w:val="auto"/>
          <w:szCs w:val="24"/>
          <w:lang w:eastAsia="en-US"/>
        </w:rPr>
      </w:pPr>
      <w:r w:rsidRPr="0013143E">
        <w:rPr>
          <w:rFonts w:eastAsia="Calibri"/>
          <w:b/>
          <w:color w:val="auto"/>
          <w:szCs w:val="24"/>
          <w:lang w:eastAsia="en-US"/>
        </w:rPr>
        <w:t xml:space="preserve">Нормативни актове, въз основа на които се осъществява административното обслужване в регионално управление  на образованието – София-град </w:t>
      </w:r>
    </w:p>
    <w:p w:rsidR="0013143E" w:rsidRDefault="00A31D48" w:rsidP="00B056E0">
      <w:pPr>
        <w:spacing w:line="360" w:lineRule="auto"/>
        <w:ind w:left="730" w:right="489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B056E0" w:rsidRDefault="00A31D48" w:rsidP="0013143E">
      <w:pPr>
        <w:numPr>
          <w:ilvl w:val="0"/>
          <w:numId w:val="11"/>
        </w:numPr>
        <w:spacing w:line="360" w:lineRule="auto"/>
        <w:ind w:left="993"/>
      </w:pPr>
      <w:r>
        <w:t>Конституция на Република България</w:t>
      </w:r>
      <w:r w:rsidR="00B056E0">
        <w:t>.</w:t>
      </w:r>
      <w:r>
        <w:t xml:space="preserve"> </w:t>
      </w:r>
    </w:p>
    <w:p w:rsidR="00732D91" w:rsidRDefault="00A31D48" w:rsidP="0013143E">
      <w:pPr>
        <w:numPr>
          <w:ilvl w:val="0"/>
          <w:numId w:val="11"/>
        </w:numPr>
        <w:spacing w:line="360" w:lineRule="auto"/>
        <w:ind w:left="993"/>
      </w:pPr>
      <w:r>
        <w:t xml:space="preserve">Административнопроцесуален кодекс. </w:t>
      </w:r>
    </w:p>
    <w:p w:rsidR="00732D91" w:rsidRDefault="00A31D48" w:rsidP="0013143E">
      <w:pPr>
        <w:numPr>
          <w:ilvl w:val="0"/>
          <w:numId w:val="11"/>
        </w:numPr>
        <w:spacing w:line="360" w:lineRule="auto"/>
        <w:ind w:left="993"/>
      </w:pPr>
      <w:r>
        <w:t xml:space="preserve">Закон за администрацията. </w:t>
      </w:r>
    </w:p>
    <w:p w:rsidR="00732D91" w:rsidRDefault="00A31D48" w:rsidP="0013143E">
      <w:pPr>
        <w:numPr>
          <w:ilvl w:val="0"/>
          <w:numId w:val="11"/>
        </w:numPr>
        <w:spacing w:line="360" w:lineRule="auto"/>
        <w:ind w:left="993"/>
      </w:pPr>
      <w:r>
        <w:t xml:space="preserve">Закон за държавния служител. </w:t>
      </w:r>
    </w:p>
    <w:p w:rsidR="00732D91" w:rsidRDefault="00A31D48" w:rsidP="0013143E">
      <w:pPr>
        <w:numPr>
          <w:ilvl w:val="0"/>
          <w:numId w:val="11"/>
        </w:numPr>
        <w:spacing w:line="360" w:lineRule="auto"/>
        <w:ind w:left="993"/>
      </w:pPr>
      <w:r>
        <w:t xml:space="preserve">Закон за защита на личните данни. </w:t>
      </w:r>
    </w:p>
    <w:p w:rsidR="00732D91" w:rsidRDefault="00A31D48" w:rsidP="0013143E">
      <w:pPr>
        <w:numPr>
          <w:ilvl w:val="0"/>
          <w:numId w:val="11"/>
        </w:numPr>
        <w:spacing w:line="360" w:lineRule="auto"/>
        <w:ind w:left="993"/>
      </w:pPr>
      <w:r>
        <w:t xml:space="preserve">Закон за защита срещу дискриминацията </w:t>
      </w:r>
    </w:p>
    <w:p w:rsidR="00732D91" w:rsidRDefault="00A31D48" w:rsidP="0013143E">
      <w:pPr>
        <w:numPr>
          <w:ilvl w:val="0"/>
          <w:numId w:val="11"/>
        </w:numPr>
        <w:spacing w:line="360" w:lineRule="auto"/>
        <w:ind w:left="993"/>
      </w:pPr>
      <w:r>
        <w:t xml:space="preserve">Закон за предучилищното и училищното образование. </w:t>
      </w:r>
    </w:p>
    <w:p w:rsidR="00732D91" w:rsidRDefault="00A31D48" w:rsidP="0013143E">
      <w:pPr>
        <w:numPr>
          <w:ilvl w:val="0"/>
          <w:numId w:val="11"/>
        </w:numPr>
        <w:spacing w:line="360" w:lineRule="auto"/>
        <w:ind w:left="993"/>
      </w:pPr>
      <w:r>
        <w:t xml:space="preserve">Закон за достъп до обществена информация. </w:t>
      </w:r>
    </w:p>
    <w:p w:rsidR="00732D91" w:rsidRDefault="00A31D48" w:rsidP="0013143E">
      <w:pPr>
        <w:numPr>
          <w:ilvl w:val="0"/>
          <w:numId w:val="11"/>
        </w:numPr>
        <w:spacing w:line="360" w:lineRule="auto"/>
        <w:ind w:left="993"/>
      </w:pPr>
      <w:r>
        <w:t xml:space="preserve">Закон за професионалното образование и обучение. </w:t>
      </w:r>
    </w:p>
    <w:p w:rsidR="00732D91" w:rsidRDefault="00A31D48" w:rsidP="0013143E">
      <w:pPr>
        <w:numPr>
          <w:ilvl w:val="0"/>
          <w:numId w:val="11"/>
        </w:numPr>
        <w:spacing w:line="360" w:lineRule="auto"/>
        <w:ind w:left="993"/>
      </w:pPr>
      <w:r>
        <w:t xml:space="preserve">Закон за ратифициране на Конвенцията за премахване на изискването за легализация на  чуждестранни публични актове. </w:t>
      </w:r>
    </w:p>
    <w:p w:rsidR="00732D91" w:rsidRDefault="00A31D48" w:rsidP="0013143E">
      <w:pPr>
        <w:numPr>
          <w:ilvl w:val="0"/>
          <w:numId w:val="11"/>
        </w:numPr>
        <w:spacing w:line="360" w:lineRule="auto"/>
        <w:ind w:left="993"/>
      </w:pPr>
      <w:r>
        <w:t xml:space="preserve">Наредба за административното обслужване. </w:t>
      </w:r>
    </w:p>
    <w:p w:rsidR="00732D91" w:rsidRDefault="00A31D48" w:rsidP="0013143E">
      <w:pPr>
        <w:numPr>
          <w:ilvl w:val="0"/>
          <w:numId w:val="11"/>
        </w:numPr>
        <w:spacing w:line="360" w:lineRule="auto"/>
        <w:ind w:left="993"/>
      </w:pPr>
      <w:r>
        <w:t xml:space="preserve">Правилник за устройството и дейността на регионалните  управления на  образованието. </w:t>
      </w:r>
    </w:p>
    <w:p w:rsidR="00732D91" w:rsidRDefault="00A31D48" w:rsidP="0013143E">
      <w:pPr>
        <w:numPr>
          <w:ilvl w:val="0"/>
          <w:numId w:val="11"/>
        </w:numPr>
        <w:spacing w:line="360" w:lineRule="auto"/>
        <w:ind w:left="993"/>
      </w:pPr>
      <w:r>
        <w:t xml:space="preserve">Кодекс за поведение на служителите в администрацията. </w:t>
      </w:r>
    </w:p>
    <w:p w:rsidR="00CE1987" w:rsidRDefault="00A31D48" w:rsidP="00CE1987">
      <w:pPr>
        <w:numPr>
          <w:ilvl w:val="0"/>
          <w:numId w:val="11"/>
        </w:numPr>
        <w:spacing w:line="360" w:lineRule="auto"/>
        <w:ind w:left="993"/>
      </w:pPr>
      <w:r>
        <w:t xml:space="preserve">Наредба № 11 от 01.09.2016 г. за оценяване на резултатите от обучението на учениците и Наредба за изменение на Наредба № 11 от 01.09.2016 г. за оценяване на резултатите от обучението на учениците. </w:t>
      </w:r>
    </w:p>
    <w:p w:rsidR="00CE1987" w:rsidRDefault="00CE1987" w:rsidP="00CE1987">
      <w:pPr>
        <w:numPr>
          <w:ilvl w:val="0"/>
          <w:numId w:val="11"/>
        </w:numPr>
        <w:spacing w:line="360" w:lineRule="auto"/>
        <w:ind w:left="993"/>
      </w:pPr>
      <w:r w:rsidRPr="00CE1987">
        <w:rPr>
          <w:iCs/>
          <w:szCs w:val="24"/>
        </w:rPr>
        <w:t>Наредба № 15 от 22 юли 2019 г. за статута и професионалното развитие на учителите, директорите и другите педагогически специалисти</w:t>
      </w:r>
      <w:r>
        <w:rPr>
          <w:iCs/>
          <w:szCs w:val="24"/>
        </w:rPr>
        <w:t>.</w:t>
      </w:r>
    </w:p>
    <w:p w:rsidR="00732D91" w:rsidRDefault="0013143E" w:rsidP="0013143E">
      <w:pPr>
        <w:numPr>
          <w:ilvl w:val="0"/>
          <w:numId w:val="11"/>
        </w:numPr>
        <w:spacing w:line="360" w:lineRule="auto"/>
        <w:ind w:left="993"/>
      </w:pPr>
      <w:r>
        <w:t>Д</w:t>
      </w:r>
      <w:r w:rsidR="00A31D48">
        <w:t xml:space="preserve">руги нормативни актове, касаещи дейността на </w:t>
      </w:r>
      <w:r>
        <w:t>РУО – София-град</w:t>
      </w:r>
      <w:r w:rsidR="00A31D48">
        <w:t xml:space="preserve">. </w:t>
      </w:r>
    </w:p>
    <w:p w:rsidR="00732D91" w:rsidRDefault="00A31D48" w:rsidP="00B056E0">
      <w:pPr>
        <w:spacing w:after="28" w:line="360" w:lineRule="auto"/>
        <w:ind w:left="0" w:firstLine="0"/>
        <w:jc w:val="left"/>
      </w:pPr>
      <w:r>
        <w:t xml:space="preserve"> </w:t>
      </w:r>
    </w:p>
    <w:p w:rsidR="00B056E0" w:rsidRDefault="00B056E0">
      <w:pPr>
        <w:spacing w:after="24" w:line="259" w:lineRule="auto"/>
        <w:ind w:left="1334"/>
        <w:jc w:val="left"/>
        <w:rPr>
          <w:b/>
        </w:rPr>
      </w:pPr>
    </w:p>
    <w:p w:rsidR="00B056E0" w:rsidRDefault="00B056E0">
      <w:pPr>
        <w:spacing w:after="24" w:line="259" w:lineRule="auto"/>
        <w:ind w:left="1334"/>
        <w:jc w:val="left"/>
        <w:rPr>
          <w:b/>
        </w:rPr>
      </w:pPr>
    </w:p>
    <w:p w:rsidR="00B056E0" w:rsidRDefault="00B056E0">
      <w:pPr>
        <w:spacing w:after="24" w:line="259" w:lineRule="auto"/>
        <w:ind w:left="1334"/>
        <w:jc w:val="left"/>
        <w:rPr>
          <w:b/>
        </w:rPr>
      </w:pPr>
    </w:p>
    <w:p w:rsidR="00732D91" w:rsidRDefault="00A31D48">
      <w:pPr>
        <w:spacing w:after="24" w:line="259" w:lineRule="auto"/>
        <w:ind w:left="1334"/>
        <w:jc w:val="left"/>
      </w:pPr>
      <w:r>
        <w:rPr>
          <w:b/>
        </w:rPr>
        <w:t xml:space="preserve">РЕГИОНАЛНО УПРАВЛЕНИЕ  НА ОБРАЗОВАНИЕТО – СОФИЯ-ГРАД </w:t>
      </w:r>
    </w:p>
    <w:p w:rsidR="00732D91" w:rsidRDefault="00A31D48">
      <w:pPr>
        <w:spacing w:after="0" w:line="259" w:lineRule="auto"/>
        <w:ind w:left="727"/>
        <w:jc w:val="center"/>
      </w:pPr>
      <w:r>
        <w:rPr>
          <w:b/>
        </w:rPr>
        <w:t>ПРЕДОСТАВЯ СЛЕДНИТЕ УСЛУГИ:</w:t>
      </w:r>
      <w:r>
        <w:t xml:space="preserve"> </w:t>
      </w:r>
    </w:p>
    <w:p w:rsidR="00732D91" w:rsidRDefault="00A31D48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8789" w:type="dxa"/>
        <w:tblInd w:w="704" w:type="dxa"/>
        <w:tblCellMar>
          <w:top w:w="15" w:type="dxa"/>
          <w:left w:w="69" w:type="dxa"/>
          <w:right w:w="9" w:type="dxa"/>
        </w:tblCellMar>
        <w:tblLook w:val="04A0" w:firstRow="1" w:lastRow="0" w:firstColumn="1" w:lastColumn="0" w:noHBand="0" w:noVBand="1"/>
      </w:tblPr>
      <w:tblGrid>
        <w:gridCol w:w="4394"/>
        <w:gridCol w:w="4395"/>
      </w:tblGrid>
      <w:tr w:rsidR="00732D91" w:rsidTr="0013143E">
        <w:trPr>
          <w:trHeight w:val="188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732D91" w:rsidRDefault="00A31D48" w:rsidP="00A57753">
            <w:pPr>
              <w:spacing w:before="120" w:after="0" w:line="240" w:lineRule="auto"/>
              <w:ind w:left="0" w:firstLine="0"/>
              <w:jc w:val="left"/>
            </w:pPr>
            <w:r>
              <w:rPr>
                <w:b/>
              </w:rPr>
              <w:t xml:space="preserve">Наименование на услугата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732D91" w:rsidRDefault="00A31D48" w:rsidP="00A57753">
            <w:pPr>
              <w:spacing w:before="120" w:after="0" w:line="240" w:lineRule="auto"/>
              <w:ind w:left="1" w:firstLine="0"/>
              <w:jc w:val="left"/>
            </w:pPr>
            <w:r>
              <w:rPr>
                <w:b/>
              </w:rPr>
              <w:t xml:space="preserve"> Нормативно основание </w:t>
            </w:r>
          </w:p>
        </w:tc>
      </w:tr>
      <w:tr w:rsidR="00732D91" w:rsidTr="0013143E">
        <w:trPr>
          <w:trHeight w:val="336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D91" w:rsidRDefault="00A31D48">
            <w:pPr>
              <w:spacing w:after="0" w:line="259" w:lineRule="auto"/>
              <w:ind w:left="0" w:firstLine="0"/>
              <w:jc w:val="left"/>
            </w:pPr>
            <w:r>
              <w:t xml:space="preserve">Предоставяне достъп до обществена информация. (2)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D91" w:rsidRDefault="00A31D48" w:rsidP="00A31D48">
            <w:pPr>
              <w:spacing w:after="0" w:line="270" w:lineRule="auto"/>
              <w:ind w:left="1" w:firstLine="0"/>
              <w:jc w:val="left"/>
            </w:pPr>
            <w:r>
              <w:t xml:space="preserve">Закон за достъп до обществена информация - чл. 24 </w:t>
            </w:r>
          </w:p>
        </w:tc>
      </w:tr>
      <w:tr w:rsidR="00732D91" w:rsidTr="0013143E">
        <w:trPr>
          <w:trHeight w:val="1128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D91" w:rsidRDefault="00EC336F">
            <w:pPr>
              <w:spacing w:after="0" w:line="259" w:lineRule="auto"/>
              <w:ind w:left="1" w:firstLine="0"/>
              <w:jc w:val="left"/>
            </w:pPr>
            <w:r w:rsidRPr="00EC336F">
              <w:t>Издаване на удостоверение за осигурителен стаж</w:t>
            </w:r>
            <w:r>
              <w:t xml:space="preserve"> </w:t>
            </w:r>
            <w:r w:rsidR="00A31D48">
              <w:t xml:space="preserve">(2133)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D91" w:rsidRDefault="00A31D48" w:rsidP="0013143E">
            <w:pPr>
              <w:spacing w:after="0" w:line="274" w:lineRule="auto"/>
              <w:ind w:left="16" w:firstLine="0"/>
              <w:jc w:val="left"/>
            </w:pPr>
            <w:r>
              <w:t>Кодекс за соци</w:t>
            </w:r>
            <w:r w:rsidR="0013143E">
              <w:t xml:space="preserve">ално осигуряване - чл. 5, ал. 7, </w:t>
            </w:r>
            <w:r>
              <w:t>Наредба за пенсиите и оси</w:t>
            </w:r>
            <w:r w:rsidR="0013143E">
              <w:t xml:space="preserve">гурителния стаж - чл. 40, ал. 3, </w:t>
            </w:r>
            <w:r>
              <w:t xml:space="preserve">Закон за администрацията - §. 1, т. 2, б. в </w:t>
            </w:r>
          </w:p>
        </w:tc>
      </w:tr>
      <w:tr w:rsidR="00732D91" w:rsidTr="0013143E">
        <w:trPr>
          <w:trHeight w:val="835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D91" w:rsidRDefault="00A31D48">
            <w:pPr>
              <w:spacing w:after="0" w:line="259" w:lineRule="auto"/>
              <w:ind w:left="1" w:firstLine="0"/>
              <w:jc w:val="left"/>
            </w:pPr>
            <w:r>
              <w:t xml:space="preserve">Издаване на удостоверение за осигурителен доход (УП2). (2134)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D91" w:rsidRDefault="00A31D48" w:rsidP="0013143E">
            <w:pPr>
              <w:spacing w:after="0" w:line="274" w:lineRule="auto"/>
              <w:ind w:left="0" w:firstLine="0"/>
              <w:jc w:val="left"/>
            </w:pPr>
            <w:r>
              <w:t xml:space="preserve">Кодекс за социално осигуряване - </w:t>
            </w:r>
            <w:r w:rsidR="0013143E">
              <w:t xml:space="preserve">чл. 5, ал. 7, </w:t>
            </w:r>
            <w:r>
              <w:t>Наредба за пенсиите и оси</w:t>
            </w:r>
            <w:r w:rsidR="0013143E">
              <w:t xml:space="preserve">гурителния стаж - чл. 40, ал. 3, </w:t>
            </w:r>
            <w:r>
              <w:t xml:space="preserve">Закон за администрацията - §. 1, т. 2, б. в </w:t>
            </w:r>
          </w:p>
        </w:tc>
      </w:tr>
      <w:tr w:rsidR="00732D91" w:rsidTr="0013143E">
        <w:trPr>
          <w:trHeight w:val="1482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D91" w:rsidRDefault="00A31D48">
            <w:pPr>
              <w:spacing w:after="0" w:line="259" w:lineRule="auto"/>
              <w:ind w:left="1" w:firstLine="0"/>
              <w:jc w:val="left"/>
            </w:pPr>
            <w:r>
              <w:t xml:space="preserve">Удостоверение за признаване на завършени етапи на училищно обучение или степени на образование и професионална квалификация по документи, издадени от училища на чужди държавни (916)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D91" w:rsidRDefault="00A31D48" w:rsidP="00A31D48">
            <w:pPr>
              <w:spacing w:after="0" w:line="257" w:lineRule="auto"/>
              <w:ind w:left="0" w:right="121" w:firstLine="0"/>
              <w:jc w:val="left"/>
            </w:pPr>
            <w:r>
              <w:t>Закон за предучилищното и училищното образование - чл. 165, ал. 6</w:t>
            </w:r>
            <w:r w:rsidR="0013143E">
              <w:t>,</w:t>
            </w:r>
            <w:r>
              <w:t xml:space="preserve"> Наредба № 11 от 01.09.2016 г. за оценяване на резултатите от обучението на учениците - чл. 110, ал. 1 </w:t>
            </w:r>
          </w:p>
        </w:tc>
      </w:tr>
      <w:tr w:rsidR="00732D91" w:rsidTr="0013143E">
        <w:trPr>
          <w:trHeight w:val="2218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D91" w:rsidRDefault="00A31D48">
            <w:pPr>
              <w:spacing w:after="0" w:line="259" w:lineRule="auto"/>
              <w:ind w:left="1" w:right="30" w:firstLine="0"/>
              <w:jc w:val="left"/>
            </w:pPr>
            <w:r>
              <w:t xml:space="preserve">Уверение за признаване на завършени етапи на училищно обучение или степени на образование и професионална квалификация, издадени от училища на чужди държави, което се издава да послужи при кандидатстване за придобиване на правоспособност за управление на моторно превозно средство. (1647)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D91" w:rsidRDefault="00A31D48">
            <w:pPr>
              <w:spacing w:after="20" w:line="259" w:lineRule="auto"/>
              <w:ind w:left="0" w:firstLine="0"/>
            </w:pPr>
            <w:r>
              <w:t xml:space="preserve">Закон за предучилищното и училищното </w:t>
            </w:r>
          </w:p>
          <w:p w:rsidR="00732D91" w:rsidRDefault="00A31D48">
            <w:pPr>
              <w:spacing w:after="0" w:line="259" w:lineRule="auto"/>
              <w:ind w:left="0" w:right="167" w:firstLine="0"/>
              <w:jc w:val="left"/>
            </w:pPr>
            <w:r>
              <w:t>образование - чл. 165, ал. 6</w:t>
            </w:r>
            <w:r w:rsidR="0013143E">
              <w:t>,</w:t>
            </w:r>
            <w:r>
              <w:t xml:space="preserve"> Наредба № 11 от 01.09.2016 г. за оценяване на резултатите от обучението на учениците - чл. 110, ал. 2 </w:t>
            </w:r>
          </w:p>
        </w:tc>
      </w:tr>
      <w:tr w:rsidR="00732D91" w:rsidTr="0013143E">
        <w:trPr>
          <w:trHeight w:val="403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D91" w:rsidRDefault="00A31D48">
            <w:pPr>
              <w:spacing w:after="0" w:line="259" w:lineRule="auto"/>
              <w:ind w:left="1" w:right="3" w:firstLine="0"/>
              <w:jc w:val="left"/>
            </w:pPr>
            <w:r>
              <w:t xml:space="preserve">Издаване на удостоверение за признаване на квалификационни кредити (2826)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D91" w:rsidRDefault="00A31D48" w:rsidP="00EC336F">
            <w:pPr>
              <w:spacing w:after="0" w:line="276" w:lineRule="auto"/>
              <w:ind w:left="0" w:firstLine="0"/>
              <w:jc w:val="left"/>
            </w:pPr>
            <w:r>
              <w:t>Закон за предучилищното и училищно</w:t>
            </w:r>
            <w:r w:rsidR="0013143E">
              <w:t xml:space="preserve">то образование - чл. 222, ал. 5, </w:t>
            </w:r>
            <w:r w:rsidR="00EC336F" w:rsidRPr="00D306C7">
              <w:rPr>
                <w:szCs w:val="24"/>
              </w:rPr>
              <w:t xml:space="preserve">Наредба № </w:t>
            </w:r>
            <w:r w:rsidR="00EC336F">
              <w:rPr>
                <w:szCs w:val="24"/>
              </w:rPr>
              <w:t>15</w:t>
            </w:r>
            <w:r w:rsidR="00EC336F" w:rsidRPr="00D306C7">
              <w:rPr>
                <w:szCs w:val="24"/>
              </w:rPr>
              <w:t>/</w:t>
            </w:r>
            <w:r w:rsidR="00EC336F">
              <w:rPr>
                <w:szCs w:val="24"/>
              </w:rPr>
              <w:t xml:space="preserve"> 02 август </w:t>
            </w:r>
            <w:r w:rsidR="00EC336F" w:rsidRPr="00D306C7">
              <w:rPr>
                <w:szCs w:val="24"/>
              </w:rPr>
              <w:t>201</w:t>
            </w:r>
            <w:r w:rsidR="00EC336F">
              <w:rPr>
                <w:szCs w:val="24"/>
              </w:rPr>
              <w:t>9</w:t>
            </w:r>
            <w:r w:rsidR="00EC336F" w:rsidRPr="00D306C7">
              <w:rPr>
                <w:szCs w:val="24"/>
              </w:rPr>
              <w:t xml:space="preserve"> г. за статута и професионалното развитие на учителите, директорите и другите педагогически специалисти </w:t>
            </w:r>
            <w:r w:rsidR="00EC336F">
              <w:rPr>
                <w:szCs w:val="24"/>
              </w:rPr>
              <w:t xml:space="preserve">– </w:t>
            </w:r>
            <w:r w:rsidR="00EC336F" w:rsidRPr="00D306C7">
              <w:rPr>
                <w:szCs w:val="24"/>
              </w:rPr>
              <w:t>чл. 50 и</w:t>
            </w:r>
            <w:r w:rsidR="00EC336F">
              <w:rPr>
                <w:szCs w:val="24"/>
              </w:rPr>
              <w:t xml:space="preserve"> чл. 51</w:t>
            </w:r>
            <w:r w:rsidR="00EC336F" w:rsidRPr="00D306C7">
              <w:rPr>
                <w:szCs w:val="24"/>
              </w:rPr>
              <w:t> </w:t>
            </w:r>
          </w:p>
        </w:tc>
      </w:tr>
      <w:tr w:rsidR="00D37BFC" w:rsidTr="001A6068">
        <w:trPr>
          <w:trHeight w:val="261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FC" w:rsidRPr="00EB6FFC" w:rsidRDefault="00D37BFC" w:rsidP="001A6068">
            <w:pPr>
              <w:spacing w:after="0" w:line="259" w:lineRule="auto"/>
              <w:ind w:left="1" w:right="3" w:firstLine="0"/>
              <w:jc w:val="left"/>
            </w:pPr>
            <w:r w:rsidRPr="007C7B45">
              <w:t>Издаване на дубликат на удостоверение или уверение за признаване на завършени етапи на училищно обучение или степени на образование и професионална квалификация по документи, издадени от училища на чужди държави</w:t>
            </w:r>
            <w:r w:rsidRPr="007C7B45">
              <w:rPr>
                <w:lang w:val="en-US"/>
              </w:rPr>
              <w:t xml:space="preserve"> </w:t>
            </w:r>
            <w:r w:rsidRPr="007C7B45">
              <w:t>(2870)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FC" w:rsidRPr="00EB6FFC" w:rsidRDefault="00D37BFC" w:rsidP="001A6068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/>
              <w:jc w:val="left"/>
            </w:pPr>
            <w:r w:rsidRPr="00EB6FFC">
              <w:t>Наредба № 11 от 01.09.2016 г. за оценяване на резултатите от обучението на учениците - чл. 110, ал. 2</w:t>
            </w:r>
          </w:p>
          <w:p w:rsidR="00D37BFC" w:rsidRPr="00EB6FFC" w:rsidRDefault="00D37BFC" w:rsidP="001A6068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/>
              <w:jc w:val="left"/>
            </w:pPr>
          </w:p>
        </w:tc>
      </w:tr>
      <w:tr w:rsidR="00EB6FFC" w:rsidTr="0013143E">
        <w:trPr>
          <w:trHeight w:val="261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FFC" w:rsidRPr="00EB6FFC" w:rsidRDefault="00EB6FFC" w:rsidP="00EB6FFC">
            <w:pPr>
              <w:spacing w:after="0" w:line="259" w:lineRule="auto"/>
              <w:ind w:left="1" w:right="3" w:firstLine="0"/>
              <w:jc w:val="left"/>
            </w:pPr>
            <w:r w:rsidRPr="00EB6FFC">
              <w:lastRenderedPageBreak/>
              <w:t xml:space="preserve">Издаване на служебна бележка за признаване на завършен IV клас за целите на кандидатстването в V клас на места, определени с държавния план-прием </w:t>
            </w:r>
            <w:r>
              <w:t>(28</w:t>
            </w:r>
            <w:r w:rsidRPr="00EB6FFC">
              <w:t>75</w:t>
            </w:r>
            <w:r>
              <w:t>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FFC" w:rsidRPr="00EB6FFC" w:rsidRDefault="00EB6FFC" w:rsidP="00EB6FFC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/>
              <w:jc w:val="left"/>
            </w:pPr>
            <w:r w:rsidRPr="00EB6FFC">
              <w:t>Наредба № 11 от 01.09.2016 г. за оценяване на резултатите от обучението на учениците - чл. 110, ал. 2</w:t>
            </w:r>
          </w:p>
          <w:p w:rsidR="00EB6FFC" w:rsidRDefault="00EB6FFC">
            <w:pPr>
              <w:spacing w:after="0" w:line="276" w:lineRule="auto"/>
              <w:ind w:left="0" w:firstLine="0"/>
              <w:jc w:val="left"/>
            </w:pPr>
          </w:p>
        </w:tc>
      </w:tr>
    </w:tbl>
    <w:p w:rsidR="00A57753" w:rsidRDefault="00A57753">
      <w:pPr>
        <w:spacing w:after="26" w:line="259" w:lineRule="auto"/>
        <w:ind w:left="57" w:firstLine="0"/>
        <w:jc w:val="center"/>
        <w:rPr>
          <w:b/>
        </w:rPr>
      </w:pPr>
    </w:p>
    <w:p w:rsidR="00732D91" w:rsidRDefault="00A31D48">
      <w:pPr>
        <w:spacing w:after="26" w:line="259" w:lineRule="auto"/>
        <w:ind w:left="57" w:firstLine="0"/>
        <w:jc w:val="center"/>
      </w:pPr>
      <w:r>
        <w:rPr>
          <w:b/>
        </w:rPr>
        <w:t xml:space="preserve"> </w:t>
      </w:r>
    </w:p>
    <w:p w:rsidR="00732D91" w:rsidRPr="00B056E0" w:rsidRDefault="00B056E0" w:rsidP="00A31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spacing w:after="0" w:line="240" w:lineRule="auto"/>
        <w:ind w:left="709" w:right="142" w:firstLine="0"/>
        <w:rPr>
          <w:rFonts w:eastAsia="Calibri"/>
          <w:b/>
          <w:color w:val="auto"/>
          <w:szCs w:val="24"/>
          <w:lang w:eastAsia="en-US"/>
        </w:rPr>
      </w:pPr>
      <w:r w:rsidRPr="00B056E0">
        <w:rPr>
          <w:rFonts w:eastAsia="Calibri"/>
          <w:b/>
          <w:color w:val="auto"/>
          <w:szCs w:val="24"/>
          <w:lang w:eastAsia="en-US"/>
        </w:rPr>
        <w:t xml:space="preserve">Цели, които </w:t>
      </w:r>
      <w:r>
        <w:rPr>
          <w:rFonts w:eastAsia="Calibri"/>
          <w:b/>
          <w:color w:val="auto"/>
          <w:szCs w:val="24"/>
          <w:lang w:eastAsia="en-US"/>
        </w:rPr>
        <w:t xml:space="preserve">РУО – София-град </w:t>
      </w:r>
      <w:r w:rsidRPr="00B056E0">
        <w:rPr>
          <w:rFonts w:eastAsia="Calibri"/>
          <w:b/>
          <w:color w:val="auto"/>
          <w:szCs w:val="24"/>
          <w:lang w:eastAsia="en-US"/>
        </w:rPr>
        <w:t xml:space="preserve">си поставя в областта на административното обслужване </w:t>
      </w:r>
    </w:p>
    <w:p w:rsidR="00A57753" w:rsidRDefault="00A57753" w:rsidP="00A57753">
      <w:pPr>
        <w:ind w:left="705" w:firstLine="0"/>
      </w:pPr>
    </w:p>
    <w:p w:rsidR="00732D91" w:rsidRDefault="00A31D48" w:rsidP="00A31D48">
      <w:pPr>
        <w:numPr>
          <w:ilvl w:val="0"/>
          <w:numId w:val="3"/>
        </w:numPr>
        <w:spacing w:line="360" w:lineRule="auto"/>
        <w:ind w:left="851" w:hanging="279"/>
      </w:pPr>
      <w:r>
        <w:t xml:space="preserve">Да улесни гражданите и юридическите лица (потребители на административни услуги) при получаването на информация за видовете административни услуги и за необходимите заявления по образец, както и за сроковете за тяхното извършване. </w:t>
      </w:r>
    </w:p>
    <w:p w:rsidR="00732D91" w:rsidRDefault="00A31D48" w:rsidP="00A31D48">
      <w:pPr>
        <w:numPr>
          <w:ilvl w:val="0"/>
          <w:numId w:val="3"/>
        </w:numPr>
        <w:spacing w:line="360" w:lineRule="auto"/>
        <w:ind w:left="851" w:hanging="279"/>
      </w:pPr>
      <w:r>
        <w:t xml:space="preserve">Да предостави на потребителите професионална консултация за задължителния набор от документи, необходими за изпълнението на всяка административна услуга. </w:t>
      </w:r>
    </w:p>
    <w:p w:rsidR="00732D91" w:rsidRDefault="00A31D48" w:rsidP="00A31D48">
      <w:pPr>
        <w:numPr>
          <w:ilvl w:val="0"/>
          <w:numId w:val="3"/>
        </w:numPr>
        <w:spacing w:line="360" w:lineRule="auto"/>
        <w:ind w:left="851" w:hanging="279"/>
      </w:pPr>
      <w:r>
        <w:t xml:space="preserve">Да повиши качеството на предоставяните административни услуги. </w:t>
      </w:r>
    </w:p>
    <w:p w:rsidR="00732D91" w:rsidRDefault="00A31D48" w:rsidP="00A31D48">
      <w:pPr>
        <w:numPr>
          <w:ilvl w:val="0"/>
          <w:numId w:val="3"/>
        </w:numPr>
        <w:spacing w:line="360" w:lineRule="auto"/>
        <w:ind w:left="851" w:hanging="279"/>
      </w:pPr>
      <w:r>
        <w:t xml:space="preserve">Да облекчи максимално административните процедури. </w:t>
      </w:r>
    </w:p>
    <w:p w:rsidR="00732D91" w:rsidRDefault="00A31D48" w:rsidP="00A31D48">
      <w:pPr>
        <w:numPr>
          <w:ilvl w:val="0"/>
          <w:numId w:val="3"/>
        </w:numPr>
        <w:spacing w:line="360" w:lineRule="auto"/>
        <w:ind w:left="851" w:hanging="279"/>
      </w:pPr>
      <w:r>
        <w:t xml:space="preserve">Да се създаде обстановка на взаимно доверие и уважение между потребителите и служителите от звеното за административно обслужване (фронт-офиса). </w:t>
      </w:r>
    </w:p>
    <w:p w:rsidR="00732D91" w:rsidRDefault="00A31D48" w:rsidP="00A31D48">
      <w:pPr>
        <w:numPr>
          <w:ilvl w:val="0"/>
          <w:numId w:val="3"/>
        </w:numPr>
        <w:spacing w:line="360" w:lineRule="auto"/>
        <w:ind w:left="851" w:hanging="279"/>
      </w:pPr>
      <w:r>
        <w:t>Да осъществява обективен контрол върху дейността на служителите</w:t>
      </w:r>
      <w:r w:rsidR="0096438A">
        <w:t xml:space="preserve"> от отделите в РУ</w:t>
      </w:r>
      <w:r>
        <w:t xml:space="preserve">О – София-град, извършващи административни услуги. </w:t>
      </w:r>
    </w:p>
    <w:p w:rsidR="00A31D48" w:rsidRDefault="00A31D48" w:rsidP="00A31D48">
      <w:pPr>
        <w:ind w:left="851" w:firstLine="0"/>
      </w:pPr>
    </w:p>
    <w:p w:rsidR="00A31D48" w:rsidRDefault="00A31D48" w:rsidP="00A31D48">
      <w:pPr>
        <w:ind w:left="851" w:firstLine="0"/>
      </w:pPr>
    </w:p>
    <w:p w:rsidR="00732D91" w:rsidRPr="00A31D48" w:rsidRDefault="00A31D48" w:rsidP="00A31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spacing w:after="0" w:line="240" w:lineRule="auto"/>
        <w:ind w:left="851" w:right="142" w:firstLine="0"/>
        <w:jc w:val="left"/>
        <w:rPr>
          <w:rFonts w:eastAsia="Calibri"/>
          <w:b/>
          <w:color w:val="auto"/>
          <w:szCs w:val="24"/>
          <w:lang w:eastAsia="en-US"/>
        </w:rPr>
      </w:pPr>
      <w:r w:rsidRPr="00A31D48">
        <w:rPr>
          <w:rFonts w:eastAsia="Calibri"/>
          <w:b/>
          <w:color w:val="auto"/>
          <w:szCs w:val="24"/>
          <w:lang w:eastAsia="en-US"/>
        </w:rPr>
        <w:t xml:space="preserve"> Задължителни стандарти за качеството на административното обслужване </w:t>
      </w:r>
    </w:p>
    <w:p w:rsidR="00A31D48" w:rsidRDefault="00A31D48" w:rsidP="00A31D48">
      <w:pPr>
        <w:ind w:left="851" w:firstLine="0"/>
      </w:pPr>
    </w:p>
    <w:p w:rsidR="00732D91" w:rsidRDefault="00A31D48" w:rsidP="0013143E">
      <w:pPr>
        <w:numPr>
          <w:ilvl w:val="0"/>
          <w:numId w:val="4"/>
        </w:numPr>
        <w:spacing w:line="360" w:lineRule="auto"/>
        <w:ind w:left="993" w:hanging="284"/>
      </w:pPr>
      <w:r>
        <w:t xml:space="preserve">Всеки служител при изпълнение на служебните си задължения носи отличителен знак със своя снимка и данни за имената, длъжността, администрацията и звеното, към които принадлежи. </w:t>
      </w:r>
    </w:p>
    <w:p w:rsidR="00732D91" w:rsidRDefault="00A31D48" w:rsidP="0013143E">
      <w:pPr>
        <w:numPr>
          <w:ilvl w:val="0"/>
          <w:numId w:val="4"/>
        </w:numPr>
        <w:spacing w:line="360" w:lineRule="auto"/>
        <w:ind w:left="993" w:hanging="284"/>
      </w:pPr>
      <w:r>
        <w:t xml:space="preserve">Всеки служител в държавната администрация се идентифицира чрез собствено и фамилно име при водене на телефонни разговори. </w:t>
      </w:r>
    </w:p>
    <w:p w:rsidR="00732D91" w:rsidRDefault="00A31D48" w:rsidP="0013143E">
      <w:pPr>
        <w:numPr>
          <w:ilvl w:val="0"/>
          <w:numId w:val="4"/>
        </w:numPr>
        <w:spacing w:line="360" w:lineRule="auto"/>
        <w:ind w:left="993" w:hanging="284"/>
      </w:pPr>
      <w:r>
        <w:t xml:space="preserve">Срокът за отговор на запитвания по повод на административното обслужване, постъпили по пощата и по електронната поща, е до 7 дни, а в случаите, когато е необходима проверка на място или становище на друг административен орган – двумесечен срок от постъпването му. Времето за чакане при получаване на информация и/или обработване на документи във връзка с административното обслужване при посещение на звеното за административно обслужване е не повече от 20 мин. В случай </w:t>
      </w:r>
      <w:r>
        <w:lastRenderedPageBreak/>
        <w:t xml:space="preserve">че за отделни услуги се налага удължено време за чакане, в обработката на документи се включва и лицето, заемащо длъжността главен специалист. </w:t>
      </w:r>
    </w:p>
    <w:p w:rsidR="00732D91" w:rsidRDefault="00A31D48" w:rsidP="0013143E">
      <w:pPr>
        <w:numPr>
          <w:ilvl w:val="0"/>
          <w:numId w:val="4"/>
        </w:numPr>
        <w:spacing w:line="360" w:lineRule="auto"/>
        <w:ind w:left="993" w:hanging="284"/>
      </w:pPr>
      <w:r>
        <w:t xml:space="preserve">В служебните помещения, където се осъществява административно обслужване, се осигуряват места за сядане и подходящи условия за възрастни хора, бременни жени и хора с увреждания. </w:t>
      </w:r>
    </w:p>
    <w:p w:rsidR="00732D91" w:rsidRDefault="00A31D48">
      <w:pPr>
        <w:spacing w:after="29" w:line="259" w:lineRule="auto"/>
        <w:ind w:left="0" w:firstLine="0"/>
        <w:jc w:val="left"/>
      </w:pPr>
      <w:r>
        <w:t xml:space="preserve"> </w:t>
      </w:r>
    </w:p>
    <w:p w:rsidR="00732D91" w:rsidRPr="00A31D48" w:rsidRDefault="00A31D48" w:rsidP="00A31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spacing w:after="0" w:line="240" w:lineRule="auto"/>
        <w:ind w:left="851" w:right="142" w:firstLine="0"/>
        <w:jc w:val="left"/>
        <w:rPr>
          <w:rFonts w:eastAsia="Calibri"/>
          <w:b/>
          <w:color w:val="auto"/>
          <w:szCs w:val="24"/>
          <w:lang w:eastAsia="en-US"/>
        </w:rPr>
      </w:pPr>
      <w:r w:rsidRPr="00A31D48">
        <w:rPr>
          <w:rFonts w:eastAsia="Calibri"/>
          <w:b/>
          <w:color w:val="auto"/>
          <w:szCs w:val="24"/>
          <w:lang w:eastAsia="en-US"/>
        </w:rPr>
        <w:t xml:space="preserve">Общи стандарти за административно обслужване </w:t>
      </w:r>
    </w:p>
    <w:p w:rsidR="00732D91" w:rsidRDefault="00A31D48">
      <w:pPr>
        <w:spacing w:after="23" w:line="259" w:lineRule="auto"/>
        <w:ind w:left="57" w:firstLine="0"/>
        <w:jc w:val="center"/>
      </w:pPr>
      <w:r>
        <w:rPr>
          <w:b/>
        </w:rPr>
        <w:t xml:space="preserve"> </w:t>
      </w:r>
      <w:r>
        <w:t xml:space="preserve"> </w:t>
      </w:r>
    </w:p>
    <w:p w:rsidR="00732D91" w:rsidRDefault="00A31D48" w:rsidP="0013143E">
      <w:pPr>
        <w:numPr>
          <w:ilvl w:val="0"/>
          <w:numId w:val="5"/>
        </w:numPr>
        <w:spacing w:line="360" w:lineRule="auto"/>
        <w:ind w:left="993" w:hanging="284"/>
      </w:pPr>
      <w:r>
        <w:t xml:space="preserve">Опазване на данните и личната информация на клиентите, станали ни известни при или по повод изпълнението на служебните ни задължения. </w:t>
      </w:r>
    </w:p>
    <w:p w:rsidR="00732D91" w:rsidRDefault="00A31D48" w:rsidP="0013143E">
      <w:pPr>
        <w:numPr>
          <w:ilvl w:val="0"/>
          <w:numId w:val="5"/>
        </w:numPr>
        <w:spacing w:line="360" w:lineRule="auto"/>
        <w:ind w:left="993" w:hanging="284"/>
      </w:pPr>
      <w:r>
        <w:t xml:space="preserve">Вежливо, любезно и отзивчиво отношение към потребителите.  </w:t>
      </w:r>
    </w:p>
    <w:p w:rsidR="00732D91" w:rsidRDefault="00A31D48" w:rsidP="0013143E">
      <w:pPr>
        <w:numPr>
          <w:ilvl w:val="0"/>
          <w:numId w:val="5"/>
        </w:numPr>
        <w:spacing w:line="360" w:lineRule="auto"/>
        <w:ind w:left="993" w:hanging="284"/>
      </w:pPr>
      <w:r>
        <w:t xml:space="preserve">Конфиденциалност към поставените въпроси.  </w:t>
      </w:r>
    </w:p>
    <w:p w:rsidR="00732D91" w:rsidRDefault="00A31D48" w:rsidP="0013143E">
      <w:pPr>
        <w:numPr>
          <w:ilvl w:val="0"/>
          <w:numId w:val="5"/>
        </w:numPr>
        <w:spacing w:after="27" w:line="360" w:lineRule="auto"/>
        <w:ind w:left="993" w:hanging="284"/>
      </w:pPr>
      <w:r>
        <w:t xml:space="preserve">Равнопоставеност на всички потребители чрез предоставяне на еднакъв достъп до услугите, независимо от социално положение, образование, пол, възраст, етническа принадлежност, религиозни убеждения.  </w:t>
      </w:r>
    </w:p>
    <w:p w:rsidR="00732D91" w:rsidRDefault="00A31D48" w:rsidP="0013143E">
      <w:pPr>
        <w:numPr>
          <w:ilvl w:val="0"/>
          <w:numId w:val="5"/>
        </w:numPr>
        <w:spacing w:line="360" w:lineRule="auto"/>
        <w:ind w:left="993" w:hanging="284"/>
      </w:pPr>
      <w:r>
        <w:t xml:space="preserve">Предоставяне на ясна, лесно разбираема, пълна и точна информация за решаване на проблема на всеки потребител.  </w:t>
      </w:r>
    </w:p>
    <w:p w:rsidR="00732D91" w:rsidRDefault="00A31D48" w:rsidP="0013143E">
      <w:pPr>
        <w:numPr>
          <w:ilvl w:val="0"/>
          <w:numId w:val="5"/>
        </w:numPr>
        <w:spacing w:line="360" w:lineRule="auto"/>
        <w:ind w:left="993" w:hanging="284"/>
      </w:pPr>
      <w:r>
        <w:t xml:space="preserve">Прозрачност на административното обслужване.  </w:t>
      </w:r>
    </w:p>
    <w:p w:rsidR="00732D91" w:rsidRDefault="00A31D48" w:rsidP="0013143E">
      <w:pPr>
        <w:numPr>
          <w:ilvl w:val="0"/>
          <w:numId w:val="5"/>
        </w:numPr>
        <w:spacing w:line="360" w:lineRule="auto"/>
        <w:ind w:left="993" w:hanging="284"/>
      </w:pPr>
      <w:r>
        <w:t xml:space="preserve">Коректност относно спазването на оповестените срокове за извършване на всяка административна услуга.  </w:t>
      </w:r>
    </w:p>
    <w:p w:rsidR="0013143E" w:rsidRPr="00EC336F" w:rsidRDefault="00A31D48" w:rsidP="00EC336F">
      <w:pPr>
        <w:numPr>
          <w:ilvl w:val="0"/>
          <w:numId w:val="5"/>
        </w:numPr>
        <w:spacing w:line="360" w:lineRule="auto"/>
        <w:ind w:left="993" w:hanging="284"/>
      </w:pPr>
      <w:r>
        <w:t>Разнообразни и достъпни начини за подаване на предложения, оплаквания и похвали</w:t>
      </w:r>
      <w:r>
        <w:rPr>
          <w:b/>
        </w:rPr>
        <w:t xml:space="preserve"> </w:t>
      </w:r>
    </w:p>
    <w:p w:rsidR="00732D91" w:rsidRDefault="00A31D48">
      <w:pPr>
        <w:spacing w:after="26" w:line="259" w:lineRule="auto"/>
        <w:ind w:left="57" w:firstLine="0"/>
        <w:jc w:val="center"/>
      </w:pPr>
      <w:r>
        <w:rPr>
          <w:b/>
        </w:rPr>
        <w:t xml:space="preserve"> </w:t>
      </w:r>
    </w:p>
    <w:p w:rsidR="00732D91" w:rsidRPr="00A31D48" w:rsidRDefault="00A31D48" w:rsidP="00A31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spacing w:after="0" w:line="240" w:lineRule="auto"/>
        <w:ind w:left="851" w:right="142" w:firstLine="0"/>
        <w:jc w:val="left"/>
        <w:rPr>
          <w:rFonts w:eastAsia="Calibri"/>
          <w:b/>
          <w:color w:val="auto"/>
          <w:szCs w:val="24"/>
          <w:lang w:eastAsia="en-US"/>
        </w:rPr>
      </w:pPr>
      <w:r w:rsidRPr="00A31D48">
        <w:rPr>
          <w:rFonts w:eastAsia="Calibri"/>
          <w:b/>
          <w:color w:val="auto"/>
          <w:szCs w:val="24"/>
          <w:lang w:eastAsia="en-US"/>
        </w:rPr>
        <w:t xml:space="preserve">Стандарти за административно обслужване </w:t>
      </w:r>
    </w:p>
    <w:p w:rsidR="00A31D48" w:rsidRDefault="00A31D48" w:rsidP="00A31D48"/>
    <w:p w:rsidR="00732D91" w:rsidRDefault="00A31D48" w:rsidP="0013143E">
      <w:pPr>
        <w:numPr>
          <w:ilvl w:val="0"/>
          <w:numId w:val="6"/>
        </w:numPr>
        <w:spacing w:line="360" w:lineRule="auto"/>
        <w:ind w:left="993" w:hanging="284"/>
      </w:pPr>
      <w:r>
        <w:t xml:space="preserve">Служителите проявяват конфиденциалност към жалбите и поставените въпроси. </w:t>
      </w:r>
    </w:p>
    <w:p w:rsidR="00732D91" w:rsidRDefault="00A31D48" w:rsidP="0013143E">
      <w:pPr>
        <w:numPr>
          <w:ilvl w:val="0"/>
          <w:numId w:val="6"/>
        </w:numPr>
        <w:spacing w:line="360" w:lineRule="auto"/>
        <w:ind w:left="993" w:hanging="284"/>
      </w:pPr>
      <w:r>
        <w:t xml:space="preserve">В РУО – София-град има равнопоставеност на всички потребители чрез предоставяне на еднакъв достъп до услугите, независимо от социално положение, образование, пол, възраст, етническа принадлежност, религиозни убеждения. </w:t>
      </w:r>
    </w:p>
    <w:p w:rsidR="00732D91" w:rsidRDefault="00A31D48" w:rsidP="0013143E">
      <w:pPr>
        <w:numPr>
          <w:ilvl w:val="0"/>
          <w:numId w:val="6"/>
        </w:numPr>
        <w:spacing w:line="360" w:lineRule="auto"/>
        <w:ind w:left="993" w:hanging="284"/>
      </w:pPr>
      <w:r>
        <w:t xml:space="preserve">РУО – София-град се стреми да осигури постигане на професионализъм в работата. </w:t>
      </w:r>
    </w:p>
    <w:p w:rsidR="00732D91" w:rsidRDefault="00A31D48" w:rsidP="0013143E">
      <w:pPr>
        <w:numPr>
          <w:ilvl w:val="0"/>
          <w:numId w:val="6"/>
        </w:numPr>
        <w:spacing w:line="360" w:lineRule="auto"/>
        <w:ind w:left="993" w:hanging="284"/>
      </w:pPr>
      <w:r>
        <w:t xml:space="preserve">Служителите в РУО проявяват наблюдателност, гъвкавост и адаптивност в различни ситуации. </w:t>
      </w:r>
    </w:p>
    <w:p w:rsidR="00732D91" w:rsidRDefault="00A31D48" w:rsidP="0013143E">
      <w:pPr>
        <w:numPr>
          <w:ilvl w:val="0"/>
          <w:numId w:val="6"/>
        </w:numPr>
        <w:spacing w:line="360" w:lineRule="auto"/>
        <w:ind w:left="993" w:hanging="284"/>
      </w:pPr>
      <w:r>
        <w:t xml:space="preserve">Служителите на РУО – София-град избягват конфликтни ситуации, а при възникването им  прилагат умения за преодоляването им. </w:t>
      </w:r>
    </w:p>
    <w:p w:rsidR="00732D91" w:rsidRDefault="00A31D48" w:rsidP="0013143E">
      <w:pPr>
        <w:numPr>
          <w:ilvl w:val="0"/>
          <w:numId w:val="6"/>
        </w:numPr>
        <w:spacing w:line="360" w:lineRule="auto"/>
        <w:ind w:left="993" w:hanging="284"/>
      </w:pPr>
      <w:r>
        <w:lastRenderedPageBreak/>
        <w:t xml:space="preserve">Служителите на РУО – София-град се стремят към търсене на алтернативно решение на проблема на потребителя. </w:t>
      </w:r>
    </w:p>
    <w:p w:rsidR="00732D91" w:rsidRDefault="00A31D48" w:rsidP="0013143E">
      <w:pPr>
        <w:numPr>
          <w:ilvl w:val="0"/>
          <w:numId w:val="6"/>
        </w:numPr>
        <w:spacing w:line="360" w:lineRule="auto"/>
        <w:ind w:left="993" w:hanging="284"/>
      </w:pPr>
      <w:r>
        <w:t xml:space="preserve">В служебните помещения, където се осъществява административно обслужване, се осигуряват места за сядане и подходящи условия за възрастни хора, бременни жени и хора с увреждания. </w:t>
      </w:r>
    </w:p>
    <w:p w:rsidR="00732D91" w:rsidRDefault="00A31D48" w:rsidP="0013143E">
      <w:pPr>
        <w:numPr>
          <w:ilvl w:val="0"/>
          <w:numId w:val="6"/>
        </w:numPr>
        <w:spacing w:line="360" w:lineRule="auto"/>
        <w:ind w:left="993" w:hanging="284"/>
      </w:pPr>
      <w:r>
        <w:t xml:space="preserve">Служителите на РУО – София-град проявяват нетърпимост към обиди и заплахи за </w:t>
      </w:r>
    </w:p>
    <w:p w:rsidR="00732D91" w:rsidRDefault="00A31D48" w:rsidP="0013143E">
      <w:pPr>
        <w:spacing w:line="360" w:lineRule="auto"/>
        <w:ind w:left="993" w:hanging="284"/>
      </w:pPr>
      <w:r>
        <w:t xml:space="preserve">физическа саморазправа от страна на потребителите. </w:t>
      </w:r>
    </w:p>
    <w:p w:rsidR="00732D91" w:rsidRDefault="00A31D48">
      <w:pPr>
        <w:spacing w:after="0" w:line="259" w:lineRule="auto"/>
        <w:ind w:left="0" w:firstLine="0"/>
        <w:jc w:val="left"/>
      </w:pPr>
      <w:r>
        <w:t xml:space="preserve"> </w:t>
      </w:r>
    </w:p>
    <w:p w:rsidR="00732D91" w:rsidRDefault="00A31D48">
      <w:pPr>
        <w:spacing w:after="29" w:line="259" w:lineRule="auto"/>
        <w:ind w:left="57" w:firstLine="0"/>
        <w:jc w:val="center"/>
      </w:pPr>
      <w:r>
        <w:t xml:space="preserve"> </w:t>
      </w:r>
    </w:p>
    <w:p w:rsidR="00732D91" w:rsidRPr="00A31D48" w:rsidRDefault="00A31D48" w:rsidP="00A31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spacing w:after="0" w:line="240" w:lineRule="auto"/>
        <w:ind w:left="851" w:right="142" w:firstLine="0"/>
        <w:jc w:val="left"/>
        <w:rPr>
          <w:rFonts w:eastAsia="Calibri"/>
          <w:b/>
          <w:color w:val="auto"/>
          <w:szCs w:val="24"/>
          <w:lang w:eastAsia="en-US"/>
        </w:rPr>
      </w:pPr>
      <w:r w:rsidRPr="00A31D48">
        <w:rPr>
          <w:rFonts w:eastAsia="Calibri"/>
          <w:b/>
          <w:color w:val="auto"/>
          <w:szCs w:val="24"/>
          <w:lang w:eastAsia="en-US"/>
        </w:rPr>
        <w:t xml:space="preserve">Права на потребителите </w:t>
      </w:r>
    </w:p>
    <w:p w:rsidR="00A31D48" w:rsidRDefault="00A31D48">
      <w:pPr>
        <w:ind w:left="1" w:firstLine="720"/>
      </w:pPr>
    </w:p>
    <w:p w:rsidR="00732D91" w:rsidRDefault="00A31D48" w:rsidP="00A31D48">
      <w:pPr>
        <w:spacing w:line="360" w:lineRule="auto"/>
        <w:ind w:left="1" w:firstLine="720"/>
      </w:pPr>
      <w:r>
        <w:t xml:space="preserve">Всеки потребител има право да изрази своето мнение, предложение, похвала за добро изпълнение на общите и вътрешните стандарти на административното обслужване или възражение за неизпълнение на същите. </w:t>
      </w:r>
    </w:p>
    <w:p w:rsidR="00732D91" w:rsidRDefault="00A31D48" w:rsidP="00A31D48">
      <w:pPr>
        <w:spacing w:line="360" w:lineRule="auto"/>
        <w:ind w:left="1" w:firstLine="720"/>
      </w:pPr>
      <w:r>
        <w:t xml:space="preserve">Подаването на искания, сигнали и жалби по реда на Административно-процесуалния кодекс се извършва в звеното за деловодно обслужване всеки работен ден в рамките на работното време.  </w:t>
      </w:r>
    </w:p>
    <w:p w:rsidR="00732D91" w:rsidRDefault="00A31D48" w:rsidP="00A31D48">
      <w:pPr>
        <w:spacing w:line="360" w:lineRule="auto"/>
        <w:ind w:left="1" w:firstLine="720"/>
      </w:pPr>
      <w:r>
        <w:t xml:space="preserve">На всички подадени искания, сигнали и предложения </w:t>
      </w:r>
      <w:r w:rsidR="008B5562">
        <w:t>РУО</w:t>
      </w:r>
      <w:r>
        <w:t xml:space="preserve"> – София-град отговаря в сроковете, опред</w:t>
      </w:r>
      <w:r w:rsidR="008B5562">
        <w:t>елени в Административно</w:t>
      </w:r>
      <w:r>
        <w:t xml:space="preserve">процесуалния кодекс.  </w:t>
      </w:r>
    </w:p>
    <w:p w:rsidR="008B5562" w:rsidRDefault="008B5562">
      <w:pPr>
        <w:spacing w:after="0" w:line="259" w:lineRule="auto"/>
        <w:ind w:left="57" w:firstLine="0"/>
        <w:jc w:val="center"/>
        <w:rPr>
          <w:b/>
        </w:rPr>
      </w:pPr>
    </w:p>
    <w:p w:rsidR="00732D91" w:rsidRDefault="00A31D48">
      <w:pPr>
        <w:spacing w:after="0" w:line="259" w:lineRule="auto"/>
        <w:ind w:left="57" w:firstLine="0"/>
        <w:jc w:val="center"/>
      </w:pPr>
      <w:r>
        <w:rPr>
          <w:b/>
        </w:rPr>
        <w:t xml:space="preserve"> </w:t>
      </w:r>
    </w:p>
    <w:p w:rsidR="00732D91" w:rsidRPr="00A31D48" w:rsidRDefault="00A31D48" w:rsidP="008B55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spacing w:after="0" w:line="240" w:lineRule="auto"/>
        <w:ind w:left="709" w:right="142" w:firstLine="0"/>
        <w:jc w:val="left"/>
        <w:rPr>
          <w:rFonts w:eastAsia="Calibri"/>
          <w:b/>
          <w:color w:val="auto"/>
          <w:szCs w:val="24"/>
          <w:lang w:eastAsia="en-US"/>
        </w:rPr>
      </w:pPr>
      <w:r w:rsidRPr="00A31D48">
        <w:rPr>
          <w:rFonts w:eastAsia="Calibri"/>
          <w:b/>
          <w:color w:val="auto"/>
          <w:szCs w:val="24"/>
          <w:lang w:eastAsia="en-US"/>
        </w:rPr>
        <w:t xml:space="preserve">Начини за допитване до потребителите за подобряване и отчитане </w:t>
      </w:r>
      <w:r w:rsidRPr="00A31D48">
        <w:rPr>
          <w:b/>
        </w:rPr>
        <w:t>на работата по прилагане на стандартите</w:t>
      </w:r>
      <w:r>
        <w:t xml:space="preserve"> </w:t>
      </w:r>
    </w:p>
    <w:p w:rsidR="00732D91" w:rsidRDefault="00A31D48">
      <w:pPr>
        <w:spacing w:after="25" w:line="259" w:lineRule="auto"/>
        <w:ind w:left="57" w:firstLine="0"/>
        <w:jc w:val="center"/>
      </w:pPr>
      <w:r>
        <w:t xml:space="preserve"> </w:t>
      </w:r>
    </w:p>
    <w:p w:rsidR="00732D91" w:rsidRDefault="00A31D48" w:rsidP="00A31D48">
      <w:pPr>
        <w:numPr>
          <w:ilvl w:val="0"/>
          <w:numId w:val="7"/>
        </w:numPr>
        <w:ind w:left="851" w:hanging="284"/>
      </w:pPr>
      <w:r>
        <w:t xml:space="preserve">Обратната връзка с потребителите се осъществява чрез събиране и анализ на анкетни карти, мнения, сигнали и предложения. </w:t>
      </w:r>
    </w:p>
    <w:p w:rsidR="00732D91" w:rsidRDefault="00A31D48" w:rsidP="00A31D48">
      <w:pPr>
        <w:numPr>
          <w:ilvl w:val="0"/>
          <w:numId w:val="7"/>
        </w:numPr>
        <w:ind w:left="851" w:hanging="284"/>
      </w:pPr>
      <w:r>
        <w:t xml:space="preserve">Средствата за осъществяване на обратната връзка с потребителите са анкетни карти, кутия </w:t>
      </w:r>
    </w:p>
    <w:p w:rsidR="00732D91" w:rsidRDefault="00A31D48" w:rsidP="00A31D48">
      <w:pPr>
        <w:ind w:left="851" w:hanging="284"/>
      </w:pPr>
      <w:r>
        <w:t xml:space="preserve">за мнения и коментари. </w:t>
      </w:r>
    </w:p>
    <w:p w:rsidR="00732D91" w:rsidRDefault="00A31D48">
      <w:pPr>
        <w:spacing w:after="29" w:line="259" w:lineRule="auto"/>
        <w:ind w:left="0" w:firstLine="0"/>
        <w:jc w:val="left"/>
      </w:pPr>
      <w:r>
        <w:t xml:space="preserve">  </w:t>
      </w:r>
    </w:p>
    <w:p w:rsidR="008B5562" w:rsidRDefault="008B5562">
      <w:pPr>
        <w:spacing w:after="29" w:line="259" w:lineRule="auto"/>
        <w:ind w:left="0" w:firstLine="0"/>
        <w:jc w:val="left"/>
      </w:pPr>
    </w:p>
    <w:p w:rsidR="00732D91" w:rsidRPr="00A31D48" w:rsidRDefault="00A31D48" w:rsidP="00A31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spacing w:after="0" w:line="240" w:lineRule="auto"/>
        <w:ind w:left="567" w:right="142" w:firstLine="0"/>
        <w:jc w:val="left"/>
        <w:rPr>
          <w:rFonts w:eastAsia="Calibri"/>
          <w:b/>
          <w:color w:val="auto"/>
          <w:szCs w:val="24"/>
          <w:lang w:eastAsia="en-US"/>
        </w:rPr>
      </w:pPr>
      <w:r w:rsidRPr="00A31D48">
        <w:rPr>
          <w:rFonts w:eastAsia="Calibri"/>
          <w:b/>
          <w:color w:val="auto"/>
          <w:szCs w:val="24"/>
          <w:lang w:eastAsia="en-US"/>
        </w:rPr>
        <w:t xml:space="preserve">Организация на работата със сигнали, предложения и жалби </w:t>
      </w:r>
    </w:p>
    <w:p w:rsidR="00732D91" w:rsidRDefault="00A31D48">
      <w:pPr>
        <w:spacing w:after="0" w:line="259" w:lineRule="auto"/>
        <w:ind w:left="0" w:firstLine="0"/>
        <w:jc w:val="left"/>
      </w:pPr>
      <w:r>
        <w:rPr>
          <w:color w:val="FF0000"/>
        </w:rPr>
        <w:t xml:space="preserve"> </w:t>
      </w:r>
      <w:r>
        <w:t xml:space="preserve"> </w:t>
      </w:r>
    </w:p>
    <w:p w:rsidR="00732D91" w:rsidRDefault="00A31D48" w:rsidP="00A31D48">
      <w:pPr>
        <w:spacing w:line="360" w:lineRule="auto"/>
        <w:ind w:left="1" w:firstLine="720"/>
      </w:pPr>
      <w:r>
        <w:t xml:space="preserve">Сигнали, предложения и жалби се входират в звеното за административно обслужване съгласно действащата номенклатура всеки работен ден в рамките на работното време. С оглед на обстоятелствата в сигнала, предложението или жалбата, същите се насочват за изпълнение по </w:t>
      </w:r>
      <w:r>
        <w:lastRenderedPageBreak/>
        <w:t xml:space="preserve">компетентност от съответното длъжностно лице.  Срокът за отговор е съгласно Административнопроцесуалния кодекс. </w:t>
      </w:r>
    </w:p>
    <w:p w:rsidR="00732D91" w:rsidRDefault="00A31D48">
      <w:pPr>
        <w:spacing w:after="0" w:line="259" w:lineRule="auto"/>
        <w:ind w:left="0" w:firstLine="0"/>
        <w:jc w:val="left"/>
      </w:pPr>
      <w:r>
        <w:t xml:space="preserve"> </w:t>
      </w:r>
    </w:p>
    <w:p w:rsidR="00A31D48" w:rsidRDefault="00A31D48" w:rsidP="008B5562">
      <w:pPr>
        <w:spacing w:after="29" w:line="259" w:lineRule="auto"/>
        <w:ind w:left="0" w:firstLine="0"/>
        <w:jc w:val="left"/>
      </w:pPr>
      <w:r>
        <w:t xml:space="preserve"> </w:t>
      </w:r>
    </w:p>
    <w:p w:rsidR="00732D91" w:rsidRDefault="00A31D48">
      <w:pPr>
        <w:pStyle w:val="Heading3"/>
      </w:pPr>
      <w:r>
        <w:t xml:space="preserve">ЗА ДА СЕ СВЪРЖЕТЕ С НАС </w:t>
      </w:r>
    </w:p>
    <w:p w:rsidR="00732D91" w:rsidRDefault="00A31D48">
      <w:pPr>
        <w:spacing w:after="20" w:line="259" w:lineRule="auto"/>
        <w:ind w:left="57" w:firstLine="0"/>
        <w:jc w:val="center"/>
      </w:pPr>
      <w:r>
        <w:rPr>
          <w:b/>
        </w:rPr>
        <w:t xml:space="preserve"> </w:t>
      </w:r>
    </w:p>
    <w:p w:rsidR="00732D91" w:rsidRPr="00A31D48" w:rsidRDefault="00A31D48" w:rsidP="00A31D48">
      <w:pPr>
        <w:spacing w:line="360" w:lineRule="auto"/>
        <w:ind w:left="1" w:firstLine="720"/>
        <w:rPr>
          <w:color w:val="auto"/>
        </w:rPr>
      </w:pPr>
      <w:r>
        <w:t xml:space="preserve">Когато искате да се свържете със служителите на Регионално управление на образованието – София-град, можете да се обадите всеки работен ден между 9.00 часа и 17.30 часа. Телефоните за връзка с РУО – София-град са оповестени на официалния сайт на РУО – София-град </w:t>
      </w:r>
      <w:r w:rsidR="008B5562">
        <w:t>–</w:t>
      </w:r>
      <w:hyperlink r:id="rId7">
        <w:r>
          <w:t xml:space="preserve"> </w:t>
        </w:r>
      </w:hyperlink>
      <w:r w:rsidR="008B5562" w:rsidRPr="008B5562">
        <w:rPr>
          <w:color w:val="auto"/>
        </w:rPr>
        <w:t>www.r</w:t>
      </w:r>
      <w:r w:rsidR="008B5562">
        <w:rPr>
          <w:color w:val="auto"/>
          <w:lang w:val="en-US"/>
        </w:rPr>
        <w:t>u</w:t>
      </w:r>
      <w:r w:rsidR="008B5562" w:rsidRPr="008B5562">
        <w:rPr>
          <w:color w:val="auto"/>
        </w:rPr>
        <w:t>o</w:t>
      </w:r>
      <w:hyperlink r:id="rId8">
        <w:r w:rsidRPr="00A31D48">
          <w:rPr>
            <w:color w:val="auto"/>
          </w:rPr>
          <w:t>-</w:t>
        </w:r>
      </w:hyperlink>
      <w:hyperlink r:id="rId9">
        <w:r w:rsidRPr="00A31D48">
          <w:rPr>
            <w:color w:val="auto"/>
          </w:rPr>
          <w:t>sofia</w:t>
        </w:r>
      </w:hyperlink>
      <w:hyperlink r:id="rId10">
        <w:r w:rsidRPr="00A31D48">
          <w:rPr>
            <w:color w:val="auto"/>
          </w:rPr>
          <w:t>-</w:t>
        </w:r>
      </w:hyperlink>
      <w:r w:rsidRPr="00A31D48">
        <w:rPr>
          <w:color w:val="auto"/>
        </w:rPr>
        <w:t>grad.com</w:t>
      </w:r>
      <w:hyperlink r:id="rId11">
        <w:r w:rsidRPr="00A31D48">
          <w:rPr>
            <w:color w:val="auto"/>
          </w:rPr>
          <w:t>.</w:t>
        </w:r>
      </w:hyperlink>
      <w:r w:rsidRPr="00A31D48">
        <w:rPr>
          <w:color w:val="auto"/>
        </w:rPr>
        <w:t xml:space="preserve"> </w:t>
      </w:r>
    </w:p>
    <w:p w:rsidR="00732D91" w:rsidRDefault="00A31D48">
      <w:pPr>
        <w:spacing w:after="0" w:line="259" w:lineRule="auto"/>
        <w:ind w:left="720" w:firstLine="0"/>
        <w:jc w:val="left"/>
      </w:pPr>
      <w:r>
        <w:t xml:space="preserve">  </w:t>
      </w:r>
    </w:p>
    <w:p w:rsidR="00732D91" w:rsidRDefault="00A31D48">
      <w:pPr>
        <w:spacing w:after="28" w:line="259" w:lineRule="auto"/>
        <w:ind w:left="0" w:firstLine="0"/>
        <w:jc w:val="left"/>
      </w:pPr>
      <w:r>
        <w:t xml:space="preserve"> </w:t>
      </w:r>
    </w:p>
    <w:p w:rsidR="00732D91" w:rsidRDefault="00A31D48">
      <w:pPr>
        <w:pStyle w:val="Heading3"/>
        <w:ind w:right="3"/>
      </w:pPr>
      <w:r>
        <w:t xml:space="preserve">КОГАТО НИ ПИШЕТЕ </w:t>
      </w:r>
    </w:p>
    <w:p w:rsidR="00732D91" w:rsidRDefault="00A31D48">
      <w:pPr>
        <w:spacing w:after="21" w:line="259" w:lineRule="auto"/>
        <w:ind w:left="57" w:firstLine="0"/>
        <w:jc w:val="center"/>
      </w:pPr>
      <w:r>
        <w:t xml:space="preserve"> </w:t>
      </w:r>
    </w:p>
    <w:p w:rsidR="00732D91" w:rsidRDefault="00A31D48" w:rsidP="00A31D48">
      <w:pPr>
        <w:spacing w:line="360" w:lineRule="auto"/>
        <w:ind w:left="730"/>
      </w:pPr>
      <w:r>
        <w:t xml:space="preserve">Адресирайте писмата си на адрес: град София 1303, ул. “Антим I” № 17. </w:t>
      </w:r>
    </w:p>
    <w:p w:rsidR="00732D91" w:rsidRDefault="00A31D48" w:rsidP="00A31D48">
      <w:pPr>
        <w:spacing w:line="360" w:lineRule="auto"/>
        <w:ind w:left="730"/>
      </w:pPr>
      <w:r>
        <w:t xml:space="preserve">Посочвайте трите си имена и адрес, на който желаете да получите нашия отговор. </w:t>
      </w:r>
    </w:p>
    <w:p w:rsidR="008B5562" w:rsidRPr="008B5562" w:rsidRDefault="008B5562" w:rsidP="00A31D48">
      <w:pPr>
        <w:spacing w:line="360" w:lineRule="auto"/>
        <w:ind w:left="730"/>
      </w:pPr>
      <w:r>
        <w:t xml:space="preserve">Може да ни пишете и през Системата за сигурно електронно връчване (ССЕВ) от адреса на Държавна агенция „Електронно управление“ на адрес: </w:t>
      </w:r>
      <w:r w:rsidRPr="008B5562">
        <w:t>https://edelivery.egov.bg/</w:t>
      </w:r>
    </w:p>
    <w:p w:rsidR="00732D91" w:rsidRDefault="00A31D48" w:rsidP="00A31D48">
      <w:pPr>
        <w:spacing w:line="360" w:lineRule="auto"/>
        <w:ind w:left="1" w:firstLine="720"/>
      </w:pPr>
      <w:r>
        <w:t>Ще получите писмен отговор на посочения от Вас адрес</w:t>
      </w:r>
      <w:r w:rsidR="008B5562">
        <w:t xml:space="preserve"> или чрез ССЕВ</w:t>
      </w:r>
      <w:r>
        <w:t xml:space="preserve"> до 30 дни от датата, на която сме получили </w:t>
      </w:r>
      <w:r w:rsidR="008B5562">
        <w:t>Вашето писмо</w:t>
      </w:r>
      <w:r>
        <w:t xml:space="preserve">, като при особено важни обстоятелства, когато се налага събиране на допълнителни доказателства и изискване на допълнителна информация от други институции, срокът се удължава до два месеца, освен ако във Вашето писмо или в нормативен акт не е предвиден друг срок. </w:t>
      </w:r>
    </w:p>
    <w:p w:rsidR="00732D91" w:rsidRDefault="00A31D48">
      <w:pPr>
        <w:spacing w:after="0" w:line="259" w:lineRule="auto"/>
        <w:ind w:left="720" w:firstLine="0"/>
        <w:jc w:val="left"/>
      </w:pPr>
      <w:r>
        <w:t xml:space="preserve"> </w:t>
      </w:r>
    </w:p>
    <w:p w:rsidR="00732D91" w:rsidRDefault="00A31D48" w:rsidP="008B5562">
      <w:pPr>
        <w:spacing w:after="0" w:line="360" w:lineRule="auto"/>
        <w:ind w:left="-15" w:firstLine="720"/>
      </w:pPr>
      <w:r>
        <w:t>Можете да направите своето оплакване</w:t>
      </w:r>
      <w:r w:rsidR="008B5562">
        <w:t xml:space="preserve"> или благодарност</w:t>
      </w:r>
      <w:r>
        <w:t xml:space="preserve"> като подадете писмен сигнал или възражение до Началника на РУО – София-град чрез деловодството, по пощата, </w:t>
      </w:r>
      <w:r w:rsidR="008B5562">
        <w:t xml:space="preserve">чрез ССЕВ или </w:t>
      </w:r>
      <w:r>
        <w:t xml:space="preserve">на електронен адрес: </w:t>
      </w:r>
      <w:r w:rsidRPr="00A31D48">
        <w:t>rio_sofia_grad@mon.bg</w:t>
      </w:r>
      <w:r>
        <w:t xml:space="preserve">. </w:t>
      </w:r>
    </w:p>
    <w:p w:rsidR="00732D91" w:rsidRDefault="00A31D48">
      <w:pPr>
        <w:spacing w:after="28" w:line="259" w:lineRule="auto"/>
        <w:ind w:left="720" w:firstLine="0"/>
        <w:jc w:val="left"/>
      </w:pPr>
      <w:r>
        <w:t xml:space="preserve">  </w:t>
      </w:r>
    </w:p>
    <w:p w:rsidR="00732D91" w:rsidRDefault="00A31D48">
      <w:pPr>
        <w:pStyle w:val="Heading3"/>
      </w:pPr>
      <w:r>
        <w:t xml:space="preserve">АКО ИМАТЕ ПРЕДЛОЖЕНИЯ </w:t>
      </w:r>
    </w:p>
    <w:p w:rsidR="00732D91" w:rsidRDefault="00A31D48">
      <w:pPr>
        <w:spacing w:after="0" w:line="259" w:lineRule="auto"/>
        <w:ind w:left="57" w:firstLine="0"/>
        <w:jc w:val="center"/>
      </w:pPr>
      <w:r>
        <w:t xml:space="preserve"> </w:t>
      </w:r>
    </w:p>
    <w:p w:rsidR="00732D91" w:rsidRDefault="00A31D48" w:rsidP="00A31D48">
      <w:pPr>
        <w:spacing w:line="360" w:lineRule="auto"/>
        <w:ind w:left="1" w:firstLine="720"/>
      </w:pPr>
      <w:r>
        <w:t xml:space="preserve">В случай, че имате предложения за усъвършенстване начина на обслужване в РУО – София-град, моля изложете ги в писмен вид до Началника на РУО – София-град, чрез деловодството, </w:t>
      </w:r>
      <w:r w:rsidR="008B5562">
        <w:t xml:space="preserve">чрез ССЕВ, </w:t>
      </w:r>
      <w:r>
        <w:t>по</w:t>
      </w:r>
      <w:r w:rsidR="008B5562">
        <w:t xml:space="preserve"> пощата или на електронен адрес:</w:t>
      </w:r>
      <w:r>
        <w:t xml:space="preserve"> </w:t>
      </w:r>
      <w:r w:rsidRPr="00A31D48">
        <w:t>rio_sofia_grad@mon.bg</w:t>
      </w:r>
      <w:r>
        <w:t xml:space="preserve">.  </w:t>
      </w:r>
    </w:p>
    <w:p w:rsidR="00732D91" w:rsidRDefault="00A31D48">
      <w:pPr>
        <w:spacing w:after="0" w:line="259" w:lineRule="auto"/>
        <w:ind w:left="720" w:firstLine="0"/>
        <w:jc w:val="left"/>
      </w:pPr>
      <w:r>
        <w:t xml:space="preserve"> </w:t>
      </w:r>
    </w:p>
    <w:p w:rsidR="00732D91" w:rsidRDefault="00A31D48">
      <w:pPr>
        <w:spacing w:after="0" w:line="259" w:lineRule="auto"/>
        <w:ind w:left="57" w:firstLine="0"/>
        <w:jc w:val="center"/>
      </w:pPr>
      <w:r>
        <w:rPr>
          <w:b/>
          <w:i/>
        </w:rPr>
        <w:t xml:space="preserve"> </w:t>
      </w:r>
    </w:p>
    <w:p w:rsidR="00732D91" w:rsidRDefault="00A31D48">
      <w:pPr>
        <w:spacing w:after="26" w:line="259" w:lineRule="auto"/>
        <w:ind w:left="57" w:firstLine="0"/>
        <w:jc w:val="center"/>
      </w:pPr>
      <w:r>
        <w:rPr>
          <w:b/>
          <w:i/>
        </w:rPr>
        <w:t xml:space="preserve"> </w:t>
      </w:r>
    </w:p>
    <w:p w:rsidR="00732D91" w:rsidRDefault="00A31D48">
      <w:pPr>
        <w:pStyle w:val="Heading3"/>
      </w:pPr>
      <w:r>
        <w:lastRenderedPageBreak/>
        <w:t xml:space="preserve">ВАЖНО Е ДА ЗНАЕТЕ, ЧЕ… </w:t>
      </w:r>
    </w:p>
    <w:p w:rsidR="00732D91" w:rsidRDefault="00A31D48">
      <w:pPr>
        <w:spacing w:after="20" w:line="259" w:lineRule="auto"/>
        <w:ind w:left="57" w:firstLine="0"/>
        <w:jc w:val="center"/>
      </w:pPr>
      <w:r>
        <w:t xml:space="preserve"> </w:t>
      </w:r>
    </w:p>
    <w:p w:rsidR="00732D91" w:rsidRDefault="00A31D48" w:rsidP="00A31D48">
      <w:pPr>
        <w:pStyle w:val="ListParagraph"/>
        <w:numPr>
          <w:ilvl w:val="0"/>
          <w:numId w:val="10"/>
        </w:numPr>
        <w:spacing w:line="360" w:lineRule="auto"/>
      </w:pPr>
      <w:r>
        <w:t xml:space="preserve">Анонимни сигнали и оплаквания не се разглеждат; </w:t>
      </w:r>
    </w:p>
    <w:p w:rsidR="00732D91" w:rsidRDefault="008B5562" w:rsidP="008B5562">
      <w:pPr>
        <w:pStyle w:val="ListParagraph"/>
        <w:numPr>
          <w:ilvl w:val="0"/>
          <w:numId w:val="10"/>
        </w:numPr>
        <w:spacing w:line="360" w:lineRule="auto"/>
      </w:pPr>
      <w:r>
        <w:t>РУО</w:t>
      </w:r>
      <w:r w:rsidR="00A31D48">
        <w:t xml:space="preserve"> – София-град си запазва правото да не дава отговори на въпроси, сигнали и оплаквания, които съдържат нецензурни изрази и немотивирани обидни изказвания, уронващи престижа на българските институции. </w:t>
      </w:r>
    </w:p>
    <w:p w:rsidR="00732D91" w:rsidRDefault="00A31D48">
      <w:pPr>
        <w:spacing w:after="29" w:line="259" w:lineRule="auto"/>
        <w:ind w:left="0" w:firstLine="0"/>
        <w:jc w:val="left"/>
      </w:pPr>
      <w:r>
        <w:t xml:space="preserve"> </w:t>
      </w:r>
    </w:p>
    <w:p w:rsidR="00732D91" w:rsidRPr="00A31D48" w:rsidRDefault="00A31D48" w:rsidP="008B55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spacing w:after="0" w:line="240" w:lineRule="auto"/>
        <w:ind w:left="851" w:right="142" w:firstLine="0"/>
        <w:jc w:val="left"/>
        <w:rPr>
          <w:rFonts w:eastAsia="Calibri"/>
          <w:b/>
          <w:color w:val="auto"/>
          <w:szCs w:val="24"/>
          <w:lang w:eastAsia="en-US"/>
        </w:rPr>
      </w:pPr>
      <w:r w:rsidRPr="00A31D48">
        <w:rPr>
          <w:rFonts w:eastAsia="Calibri"/>
          <w:b/>
          <w:color w:val="auto"/>
          <w:szCs w:val="24"/>
          <w:lang w:eastAsia="en-US"/>
        </w:rPr>
        <w:t xml:space="preserve">ЗАКЛЮЧИТЕЛНИ РАЗПОРЕДБИ </w:t>
      </w:r>
    </w:p>
    <w:p w:rsidR="00732D91" w:rsidRDefault="00A31D48">
      <w:pPr>
        <w:spacing w:after="23" w:line="259" w:lineRule="auto"/>
        <w:ind w:left="0" w:firstLine="0"/>
        <w:jc w:val="left"/>
      </w:pPr>
      <w:r>
        <w:t xml:space="preserve"> </w:t>
      </w:r>
    </w:p>
    <w:p w:rsidR="00A31D48" w:rsidRDefault="00A31D48" w:rsidP="008B5562">
      <w:pPr>
        <w:spacing w:line="360" w:lineRule="auto"/>
        <w:ind w:left="11" w:right="12" w:firstLine="698"/>
      </w:pPr>
      <w:r>
        <w:rPr>
          <w:b/>
        </w:rPr>
        <w:t>§ 1</w:t>
      </w:r>
      <w:r>
        <w:t>.</w:t>
      </w:r>
      <w:r w:rsidR="008B5562">
        <w:t xml:space="preserve"> </w:t>
      </w:r>
      <w:r>
        <w:t>Контролът по изпълнението на Хартата се възлага</w:t>
      </w:r>
      <w:r w:rsidR="008B5562">
        <w:t xml:space="preserve"> на Началникът на отдел АПФСИО.</w:t>
      </w:r>
    </w:p>
    <w:p w:rsidR="00732D91" w:rsidRDefault="00A31D48" w:rsidP="008B5562">
      <w:pPr>
        <w:spacing w:line="360" w:lineRule="auto"/>
        <w:ind w:left="11" w:right="12" w:firstLine="698"/>
      </w:pPr>
      <w:r>
        <w:rPr>
          <w:b/>
        </w:rPr>
        <w:t>§ 2</w:t>
      </w:r>
      <w:r>
        <w:t>. Хартата влиза в сила от датата на утвърждаване</w:t>
      </w:r>
      <w:r w:rsidR="00EC336F">
        <w:t>то ѝ</w:t>
      </w:r>
      <w:r>
        <w:t xml:space="preserve"> от Началника на РУО – София</w:t>
      </w:r>
      <w:r w:rsidR="008B5562">
        <w:t>-</w:t>
      </w:r>
      <w:r>
        <w:t xml:space="preserve">град. </w:t>
      </w:r>
    </w:p>
    <w:p w:rsidR="00732D91" w:rsidRDefault="008B5562" w:rsidP="008B5562">
      <w:pPr>
        <w:spacing w:line="360" w:lineRule="auto"/>
        <w:ind w:left="11" w:firstLine="698"/>
      </w:pPr>
      <w:r>
        <w:rPr>
          <w:b/>
        </w:rPr>
        <w:t>§3</w:t>
      </w:r>
      <w:r w:rsidR="00A31D48">
        <w:rPr>
          <w:b/>
        </w:rPr>
        <w:t>.</w:t>
      </w:r>
      <w:r w:rsidR="00A31D48">
        <w:t xml:space="preserve"> Настоящата Харта на клиента е поставена на информационните табла в административната сграда на РУО – София-град,</w:t>
      </w:r>
      <w:r w:rsidR="00710C02">
        <w:t xml:space="preserve"> в </w:t>
      </w:r>
      <w:r w:rsidR="00F629E8">
        <w:t xml:space="preserve">деловодството на РУО – София-град </w:t>
      </w:r>
      <w:r w:rsidR="00A31D48">
        <w:t>и е публикувана в интерне</w:t>
      </w:r>
      <w:r w:rsidR="00F629E8">
        <w:t xml:space="preserve">т страницата на администрацията: </w:t>
      </w:r>
      <w:hyperlink r:id="rId12" w:history="1">
        <w:r w:rsidR="00F629E8" w:rsidRPr="00AA0B89">
          <w:rPr>
            <w:rStyle w:val="Hyperlink"/>
          </w:rPr>
          <w:t>www.ru</w:t>
        </w:r>
      </w:hyperlink>
      <w:hyperlink r:id="rId13">
        <w:r w:rsidR="00A31D48" w:rsidRPr="00A31D48">
          <w:t>o-</w:t>
        </w:r>
      </w:hyperlink>
      <w:r w:rsidR="00A31D48" w:rsidRPr="00A31D48">
        <w:t>sofia</w:t>
      </w:r>
      <w:hyperlink r:id="rId14">
        <w:r w:rsidR="00A31D48" w:rsidRPr="00A31D48">
          <w:t>-</w:t>
        </w:r>
      </w:hyperlink>
      <w:hyperlink r:id="rId15">
        <w:r w:rsidR="00A31D48" w:rsidRPr="00A31D48">
          <w:t>grad.com</w:t>
        </w:r>
      </w:hyperlink>
      <w:hyperlink r:id="rId16">
        <w:r w:rsidR="00A31D48">
          <w:t>.</w:t>
        </w:r>
      </w:hyperlink>
    </w:p>
    <w:p w:rsidR="00732D91" w:rsidRDefault="00A31D48">
      <w:pPr>
        <w:spacing w:after="0" w:line="259" w:lineRule="auto"/>
        <w:ind w:left="720" w:firstLine="0"/>
        <w:jc w:val="left"/>
      </w:pPr>
      <w:r>
        <w:t xml:space="preserve">  </w:t>
      </w:r>
    </w:p>
    <w:p w:rsidR="00732D91" w:rsidRDefault="00A31D48">
      <w:pPr>
        <w:spacing w:after="0" w:line="259" w:lineRule="auto"/>
        <w:ind w:left="0" w:firstLine="0"/>
        <w:jc w:val="left"/>
      </w:pPr>
      <w:r>
        <w:t xml:space="preserve"> </w:t>
      </w:r>
    </w:p>
    <w:p w:rsidR="00732D91" w:rsidRDefault="00A31D48">
      <w:pPr>
        <w:spacing w:after="0" w:line="259" w:lineRule="auto"/>
        <w:ind w:left="0" w:firstLine="0"/>
        <w:jc w:val="left"/>
      </w:pPr>
      <w:r>
        <w:t xml:space="preserve"> </w:t>
      </w:r>
    </w:p>
    <w:sectPr w:rsidR="00732D91" w:rsidSect="0013143E">
      <w:footerReference w:type="default" r:id="rId17"/>
      <w:pgSz w:w="12240" w:h="15840"/>
      <w:pgMar w:top="851" w:right="1041" w:bottom="915" w:left="1276" w:header="708" w:footer="1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59C" w:rsidRDefault="00AD459C" w:rsidP="0013143E">
      <w:pPr>
        <w:spacing w:after="0" w:line="240" w:lineRule="auto"/>
      </w:pPr>
      <w:r>
        <w:separator/>
      </w:r>
    </w:p>
  </w:endnote>
  <w:endnote w:type="continuationSeparator" w:id="0">
    <w:p w:rsidR="00AD459C" w:rsidRDefault="00AD459C" w:rsidP="00131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0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3686"/>
      <w:gridCol w:w="4536"/>
    </w:tblGrid>
    <w:tr w:rsidR="0013143E" w:rsidTr="00F20498">
      <w:tc>
        <w:tcPr>
          <w:tcW w:w="1276" w:type="dxa"/>
        </w:tcPr>
        <w:p w:rsidR="0013143E" w:rsidRPr="00BC2218" w:rsidRDefault="0013143E" w:rsidP="0013143E">
          <w:pPr>
            <w:rPr>
              <w:sz w:val="20"/>
            </w:rPr>
          </w:pPr>
          <w:r w:rsidRPr="00BC2218">
            <w:rPr>
              <w:noProof/>
              <w:sz w:val="20"/>
            </w:rPr>
            <w:drawing>
              <wp:inline distT="0" distB="0" distL="0" distR="0" wp14:anchorId="6EFDD5C3" wp14:editId="1AFE9A32">
                <wp:extent cx="666147" cy="520667"/>
                <wp:effectExtent l="0" t="0" r="635" b="0"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caf_effective_usser_bulgari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0141" cy="5863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  <w:vAlign w:val="center"/>
        </w:tcPr>
        <w:p w:rsidR="0013143E" w:rsidRPr="0013143E" w:rsidRDefault="0013143E" w:rsidP="0013143E">
          <w:pPr>
            <w:jc w:val="left"/>
            <w:rPr>
              <w:rFonts w:ascii="Arial Black" w:hAnsi="Arial Black"/>
              <w:sz w:val="16"/>
              <w:lang w:val="bg-BG"/>
            </w:rPr>
          </w:pPr>
          <w:r w:rsidRPr="0013143E">
            <w:rPr>
              <w:rFonts w:ascii="Arial Black" w:hAnsi="Arial Black"/>
              <w:sz w:val="16"/>
              <w:lang w:val="bg-BG"/>
            </w:rPr>
            <w:t xml:space="preserve">РЕГИОНАЛНО УПРАВЛЕНИЕ </w:t>
          </w:r>
        </w:p>
        <w:p w:rsidR="0013143E" w:rsidRPr="0013143E" w:rsidRDefault="0013143E" w:rsidP="0013143E">
          <w:pPr>
            <w:jc w:val="left"/>
            <w:rPr>
              <w:rFonts w:ascii="Arial Black" w:hAnsi="Arial Black"/>
              <w:sz w:val="16"/>
              <w:lang w:val="bg-BG"/>
            </w:rPr>
          </w:pPr>
          <w:r w:rsidRPr="0013143E">
            <w:rPr>
              <w:rFonts w:ascii="Arial Black" w:hAnsi="Arial Black"/>
              <w:sz w:val="16"/>
              <w:lang w:val="bg-BG"/>
            </w:rPr>
            <w:t xml:space="preserve">НА ОБРАЗОВАНИЕТО </w:t>
          </w:r>
          <w:r>
            <w:rPr>
              <w:rFonts w:ascii="Arial Black" w:hAnsi="Arial Black"/>
              <w:sz w:val="16"/>
            </w:rPr>
            <w:t xml:space="preserve">- </w:t>
          </w:r>
          <w:r w:rsidRPr="0013143E">
            <w:rPr>
              <w:rFonts w:ascii="Arial Black" w:hAnsi="Arial Black"/>
              <w:sz w:val="16"/>
              <w:lang w:val="bg-BG"/>
            </w:rPr>
            <w:t>СОФИЯ-ГРАД</w:t>
          </w:r>
        </w:p>
        <w:p w:rsidR="0013143E" w:rsidRPr="00BC2218" w:rsidRDefault="0013143E" w:rsidP="0013143E">
          <w:pPr>
            <w:rPr>
              <w:b/>
              <w:sz w:val="20"/>
              <w:lang w:val="bg-BG"/>
            </w:rPr>
          </w:pPr>
          <w:r w:rsidRPr="0013143E">
            <w:rPr>
              <w:rFonts w:ascii="Arial Black" w:hAnsi="Arial Black"/>
              <w:b/>
              <w:sz w:val="22"/>
              <w:lang w:val="bg-BG"/>
            </w:rPr>
            <w:t>2018</w:t>
          </w:r>
        </w:p>
      </w:tc>
      <w:tc>
        <w:tcPr>
          <w:tcW w:w="4536" w:type="dxa"/>
          <w:vAlign w:val="bottom"/>
        </w:tcPr>
        <w:p w:rsidR="0013143E" w:rsidRPr="00BC2218" w:rsidRDefault="0013143E" w:rsidP="0013143E">
          <w:pPr>
            <w:jc w:val="right"/>
            <w:rPr>
              <w:lang w:val="bg-BG"/>
            </w:rPr>
          </w:pPr>
          <w:r>
            <w:rPr>
              <w:noProof/>
            </w:rPr>
            <w:drawing>
              <wp:inline distT="0" distB="0" distL="0" distR="0" wp14:anchorId="346E297C" wp14:editId="013A522B">
                <wp:extent cx="718122" cy="616766"/>
                <wp:effectExtent l="0" t="0" r="6350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1503904471.jpg"/>
                        <pic:cNvPicPr/>
                      </pic:nvPicPr>
                      <pic:blipFill>
                        <a:blip r:embed="rId2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2584" cy="646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3143E" w:rsidRDefault="0013143E" w:rsidP="0013143E">
    <w:pPr>
      <w:pStyle w:val="Footer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59C" w:rsidRDefault="00AD459C" w:rsidP="0013143E">
      <w:pPr>
        <w:spacing w:after="0" w:line="240" w:lineRule="auto"/>
      </w:pPr>
      <w:r>
        <w:separator/>
      </w:r>
    </w:p>
  </w:footnote>
  <w:footnote w:type="continuationSeparator" w:id="0">
    <w:p w:rsidR="00AD459C" w:rsidRDefault="00AD459C" w:rsidP="001314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12663"/>
    <w:multiLevelType w:val="hybridMultilevel"/>
    <w:tmpl w:val="0936B1DC"/>
    <w:lvl w:ilvl="0" w:tplc="F4E0D876">
      <w:start w:val="2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8C075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F63D2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FC914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D453C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00539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0680D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4CFBC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4E453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822B20"/>
    <w:multiLevelType w:val="hybridMultilevel"/>
    <w:tmpl w:val="26B6A154"/>
    <w:lvl w:ilvl="0" w:tplc="8A428D76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88187A">
      <w:start w:val="1"/>
      <w:numFmt w:val="lowerLetter"/>
      <w:lvlText w:val="%2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AE132A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D611F8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C2EBFA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F2EEAE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5CAE42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F0292E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92571E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DF786A"/>
    <w:multiLevelType w:val="hybridMultilevel"/>
    <w:tmpl w:val="A7CCB99E"/>
    <w:lvl w:ilvl="0" w:tplc="0402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" w15:restartNumberingAfterBreak="0">
    <w:nsid w:val="1FEC4B8B"/>
    <w:multiLevelType w:val="hybridMultilevel"/>
    <w:tmpl w:val="96FA7936"/>
    <w:lvl w:ilvl="0" w:tplc="B22247A8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E836D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0CF2E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7E7F5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4A5CB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E6D92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EA160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784B9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68188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6D5919"/>
    <w:multiLevelType w:val="multilevel"/>
    <w:tmpl w:val="B936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EB3D72"/>
    <w:multiLevelType w:val="hybridMultilevel"/>
    <w:tmpl w:val="0D4EB01C"/>
    <w:lvl w:ilvl="0" w:tplc="BBEAB0A4">
      <w:start w:val="1"/>
      <w:numFmt w:val="bullet"/>
      <w:lvlText w:val="-"/>
      <w:lvlJc w:val="left"/>
      <w:pPr>
        <w:ind w:left="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46D6F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1A00C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808D2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D2AAE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FE3BD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A4E5C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1085C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C6266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C646A1F"/>
    <w:multiLevelType w:val="hybridMultilevel"/>
    <w:tmpl w:val="E4F66B98"/>
    <w:lvl w:ilvl="0" w:tplc="20C8DB7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F6264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28812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086B5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C018B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90908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92CFA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CE227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B0187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F079EC"/>
    <w:multiLevelType w:val="hybridMultilevel"/>
    <w:tmpl w:val="595CB70C"/>
    <w:lvl w:ilvl="0" w:tplc="B8A401EE">
      <w:start w:val="1"/>
      <w:numFmt w:val="decimal"/>
      <w:lvlText w:val="%1.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B280E4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505E1C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2A7752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D8CAD2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985108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B0B784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BE2BC4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70670C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EF11FC2"/>
    <w:multiLevelType w:val="hybridMultilevel"/>
    <w:tmpl w:val="2F320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3D3330"/>
    <w:multiLevelType w:val="hybridMultilevel"/>
    <w:tmpl w:val="03B493B8"/>
    <w:lvl w:ilvl="0" w:tplc="6C54620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1CB0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04EE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D620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B4D6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5AB9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5426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EE3C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8AD9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5F174E6"/>
    <w:multiLevelType w:val="hybridMultilevel"/>
    <w:tmpl w:val="F6A0E770"/>
    <w:lvl w:ilvl="0" w:tplc="75C4425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BA6EE4">
      <w:start w:val="1"/>
      <w:numFmt w:val="lowerLetter"/>
      <w:lvlText w:val="%2"/>
      <w:lvlJc w:val="left"/>
      <w:pPr>
        <w:ind w:left="1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3C0EB0">
      <w:start w:val="1"/>
      <w:numFmt w:val="lowerRoman"/>
      <w:lvlText w:val="%3"/>
      <w:lvlJc w:val="left"/>
      <w:pPr>
        <w:ind w:left="2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D8E5B2">
      <w:start w:val="1"/>
      <w:numFmt w:val="decimal"/>
      <w:lvlText w:val="%4"/>
      <w:lvlJc w:val="left"/>
      <w:pPr>
        <w:ind w:left="2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8A7782">
      <w:start w:val="1"/>
      <w:numFmt w:val="lowerLetter"/>
      <w:lvlText w:val="%5"/>
      <w:lvlJc w:val="left"/>
      <w:pPr>
        <w:ind w:left="3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643C7A">
      <w:start w:val="1"/>
      <w:numFmt w:val="lowerRoman"/>
      <w:lvlText w:val="%6"/>
      <w:lvlJc w:val="left"/>
      <w:pPr>
        <w:ind w:left="4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D61266">
      <w:start w:val="1"/>
      <w:numFmt w:val="decimal"/>
      <w:lvlText w:val="%7"/>
      <w:lvlJc w:val="left"/>
      <w:pPr>
        <w:ind w:left="5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C417FE">
      <w:start w:val="1"/>
      <w:numFmt w:val="lowerLetter"/>
      <w:lvlText w:val="%8"/>
      <w:lvlJc w:val="left"/>
      <w:pPr>
        <w:ind w:left="5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50F7AC">
      <w:start w:val="1"/>
      <w:numFmt w:val="lowerRoman"/>
      <w:lvlText w:val="%9"/>
      <w:lvlJc w:val="left"/>
      <w:pPr>
        <w:ind w:left="6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7"/>
  </w:num>
  <w:num w:numId="5">
    <w:abstractNumId w:val="6"/>
  </w:num>
  <w:num w:numId="6">
    <w:abstractNumId w:val="10"/>
  </w:num>
  <w:num w:numId="7">
    <w:abstractNumId w:val="1"/>
  </w:num>
  <w:num w:numId="8">
    <w:abstractNumId w:val="5"/>
  </w:num>
  <w:num w:numId="9">
    <w:abstractNumId w:val="4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91"/>
    <w:rsid w:val="000441D7"/>
    <w:rsid w:val="0013143E"/>
    <w:rsid w:val="005B633C"/>
    <w:rsid w:val="00710C02"/>
    <w:rsid w:val="00732D91"/>
    <w:rsid w:val="008B5562"/>
    <w:rsid w:val="0096438A"/>
    <w:rsid w:val="00A31D48"/>
    <w:rsid w:val="00A57753"/>
    <w:rsid w:val="00AD459C"/>
    <w:rsid w:val="00B056E0"/>
    <w:rsid w:val="00B2010C"/>
    <w:rsid w:val="00B92119"/>
    <w:rsid w:val="00C26F27"/>
    <w:rsid w:val="00CE1987"/>
    <w:rsid w:val="00D35C70"/>
    <w:rsid w:val="00D37BFC"/>
    <w:rsid w:val="00E72C8E"/>
    <w:rsid w:val="00EB6FFC"/>
    <w:rsid w:val="00EC336F"/>
    <w:rsid w:val="00F6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9A9E0E"/>
  <w15:docId w15:val="{FF756F68-A866-4DF3-BFA7-BE86E2268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3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right="4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4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4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right="2" w:hanging="10"/>
      <w:jc w:val="center"/>
      <w:outlineLvl w:val="2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i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31D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143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43E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13143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43E"/>
    <w:rPr>
      <w:rFonts w:ascii="Times New Roman" w:eastAsia="Times New Roman" w:hAnsi="Times New Roman" w:cs="Times New Roman"/>
      <w:color w:val="000000"/>
      <w:sz w:val="24"/>
    </w:rPr>
  </w:style>
  <w:style w:type="table" w:styleId="TableGrid0">
    <w:name w:val="Table Grid"/>
    <w:basedOn w:val="TableNormal"/>
    <w:uiPriority w:val="39"/>
    <w:rsid w:val="0013143E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B5562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CE1987"/>
    <w:pPr>
      <w:spacing w:after="0" w:line="240" w:lineRule="auto"/>
      <w:ind w:left="0" w:firstLine="0"/>
    </w:pPr>
    <w:rPr>
      <w:rFonts w:ascii="Courier New" w:hAnsi="Courier New"/>
      <w:color w:val="auto"/>
      <w:sz w:val="32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CE1987"/>
    <w:rPr>
      <w:rFonts w:ascii="Courier New" w:eastAsia="Times New Roman" w:hAnsi="Courier New" w:cs="Times New Roman"/>
      <w:sz w:val="32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5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o-sofia-grad.com/" TargetMode="External"/><Relationship Id="rId13" Type="http://schemas.openxmlformats.org/officeDocument/2006/relationships/hyperlink" Target="http://www.ruo-sofia-grad.com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io-sofia-grad.com/" TargetMode="External"/><Relationship Id="rId12" Type="http://schemas.openxmlformats.org/officeDocument/2006/relationships/hyperlink" Target="http://www.ru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rio-sofia-grad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io-sofia-grad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uo-sofia-grad.com/" TargetMode="External"/><Relationship Id="rId10" Type="http://schemas.openxmlformats.org/officeDocument/2006/relationships/hyperlink" Target="http://www.rio-sofia-grad.com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rio-sofia-grad.com/" TargetMode="External"/><Relationship Id="rId14" Type="http://schemas.openxmlformats.org/officeDocument/2006/relationships/hyperlink" Target="http://www.ruo-sofia-grad.com/" TargetMode="External"/></Relationships>
</file>

<file path=word/_rels/foot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2058</Words>
  <Characters>11736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Харта на клиента</vt:lpstr>
    </vt:vector>
  </TitlesOfParts>
  <Company>Microsoft</Company>
  <LinksUpToDate>false</LinksUpToDate>
  <CharactersWithSpaces>13767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Харта на клиента</dc:title>
  <dc:subject/>
  <dc:creator>Lambrinova</dc:creator>
  <cp:keywords/>
  <cp:lastModifiedBy>Milen Baldzhev</cp:lastModifiedBy>
  <cp:revision>6</cp:revision>
  <dcterms:created xsi:type="dcterms:W3CDTF">2019-08-09T11:46:00Z</dcterms:created>
  <dcterms:modified xsi:type="dcterms:W3CDTF">2019-09-05T14:59:00Z</dcterms:modified>
</cp:coreProperties>
</file>