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7D269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РЕГЛАМЕНТ</w:t>
      </w:r>
    </w:p>
    <w:p w14:paraId="2817D26A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организирането и провеждането</w:t>
      </w:r>
    </w:p>
    <w:p w14:paraId="2817D26B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Националното състезание по изкуствен интелект</w:t>
      </w:r>
    </w:p>
    <w:p w14:paraId="2817D26C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през учебната 2025–2026 година</w:t>
      </w:r>
    </w:p>
    <w:p w14:paraId="2817D26D" w14:textId="77777777" w:rsidR="00EF6BF7" w:rsidRDefault="00EF6BF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17D26E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Настоящият регламент е разработен на основание Правилата за организиране и провеждане на ученическите олимпиади и на националните състезания, утвърдени със Заповед № РД 09-2784/29.10.2019 г., изменена и допълнена със Заповед № РД 09-474/25.02.2021 г., допълнена със Заповед № РД 09-1248/14.06.2021 г., изменена и допълнена със Заповед № РД 09-2454/23.02.2022 г., изменена и допълнена със Заповед № РД 09-3084/17.05.2022 г., изменена и допълнена със Заповед № РД 09-4129/14.12.2023 г. на министъра на образованието и науката на Република България.</w:t>
      </w:r>
    </w:p>
    <w:p w14:paraId="2817D26F" w14:textId="77777777" w:rsidR="00EF6BF7" w:rsidRDefault="001715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17D270" w14:textId="77777777" w:rsidR="00EF6BF7" w:rsidRDefault="001715E1">
      <w:pPr>
        <w:pStyle w:val="Heading3"/>
        <w:keepNext w:val="0"/>
        <w:keepLines w:val="0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a3btef383pln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ПЪРВА</w:t>
      </w:r>
    </w:p>
    <w:p w14:paraId="2817D271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ОБЩИ ПОЛОЖЕНИЯ</w:t>
      </w:r>
    </w:p>
    <w:p w14:paraId="2817D272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Националното състезание по изкуствен интелект (НС по ИИ) се организира от Министерството на образованието и науката (МОН) в партньорство с Регионално управление на образованието - Пловдив.</w:t>
      </w:r>
    </w:p>
    <w:p w14:paraId="2817D273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Националното състезание по изкуствен интелект се провежда с цел:</w:t>
      </w:r>
    </w:p>
    <w:p w14:paraId="2817D274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предоставяне на възможност на учениците за интелектуална изява и демонстриране на умения в областта на изкуствения интелект;</w:t>
      </w:r>
    </w:p>
    <w:p w14:paraId="2817D275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създаване на условия за прилагане на изследователски и практически методи за решаване на комплексни проблеми;</w:t>
      </w:r>
    </w:p>
    <w:p w14:paraId="2817D276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стимулиране на учениците и техните учители за творчески изяви, задълбочени знания и постигане на високи резултати;</w:t>
      </w:r>
    </w:p>
    <w:p w14:paraId="2817D277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мотивиране на учениците за работа със съвременни технологии и създаване на условия за прилагане на модерни подходи в конкретни предметни области.</w:t>
      </w:r>
    </w:p>
    <w:p w14:paraId="2817D278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националното състезание имат право да участват ученици от VIII до XII клас, които се обучават в дневна, самостоятелна или индивидуална форма на обучение в български държавни, общински и частни училища, както и в чуждестранните училища на територията на Република България.</w:t>
      </w:r>
    </w:p>
    <w:p w14:paraId="2817D279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Състезанието се организира и провежда в два кръга:</w:t>
      </w:r>
    </w:p>
    <w:p w14:paraId="2817D27A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Първи кръг – онлайн;</w:t>
      </w:r>
    </w:p>
    <w:p w14:paraId="2817D27B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Национален кръг – присъствен.</w:t>
      </w:r>
    </w:p>
    <w:p w14:paraId="2817D27C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организиране и провеждане на състезанието не се допуска събиране на такса за участие от учениците.</w:t>
      </w:r>
    </w:p>
    <w:p w14:paraId="2817D27D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участието си в състезанието ученикът, в случай че има навършени 16 години, или съответно родителят/настойникът/попечителят, носещ родителска отговорност за ученика, предварително подава до директора на училището, в което се обучава, декларация за информираност и съгласие (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№ 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или съответно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№ 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към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Заповед № РД 09-2784/29.10.2019 г.,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съгласно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Правилата за организиране и провеждане на ученическите олимпиади и на националните състезания в държавните, в общинските, в частните училища и в чуждестранните училища на територията на република България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за публикуване на:</w:t>
      </w:r>
    </w:p>
    <w:p w14:paraId="2817D27E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резултатите на ученика и личните му данни (трите имена на ученика, училище, клас, населено място);</w:t>
      </w:r>
    </w:p>
    <w:p w14:paraId="2817D27F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снимки и/или видео с негово участие за целите и за популяризирането на събитието.</w:t>
      </w:r>
    </w:p>
    <w:p w14:paraId="2817D280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липса на изрично изразено съгласие:</w:t>
      </w:r>
    </w:p>
    <w:p w14:paraId="2817D281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т. 6.1. – резултатите на съответния ученик от състезанието се обявяват публично с фиктивен номер вместо имената на ученика;</w:t>
      </w:r>
    </w:p>
    <w:p w14:paraId="2817D282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т. 6.2. – предоставя се възможност същите да не бъдат включени в снимковия материал.</w:t>
      </w:r>
    </w:p>
    <w:p w14:paraId="2817D283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Фиктивният номер по т. 7.1. се предоставя на ученика от училището, в което се обучава. Училището-домакин на националния кръг предоставя информация за генерираните фиктивни номера на участвалите ученици на съответните училища, в които те се обучават.</w:t>
      </w:r>
    </w:p>
    <w:p w14:paraId="2817D284" w14:textId="77777777" w:rsidR="00EF6BF7" w:rsidRDefault="001715E1">
      <w:pPr>
        <w:pStyle w:val="Heading3"/>
        <w:keepNext w:val="0"/>
        <w:keepLines w:val="0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2pwoo2l5jqk9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ВТОРА</w:t>
      </w:r>
    </w:p>
    <w:p w14:paraId="2817D285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НАЦИОНАЛНА КОМИСИЯ</w:t>
      </w:r>
    </w:p>
    <w:p w14:paraId="2817D286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Състезанието се организира и провежда от Национална комисия, определена със заповед на министъра на образованието и науката.</w:t>
      </w:r>
    </w:p>
    <w:p w14:paraId="2817D287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9.1.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състава на Националната комисия може да участват представители на академичната общност от висши училища и от институтите на БАН, експерти в съответните професионални направления, учители и представители на ИТ сектора.</w:t>
      </w:r>
    </w:p>
    <w:p w14:paraId="2817D288" w14:textId="77777777" w:rsidR="00EF6BF7" w:rsidRDefault="001715E1">
      <w:pPr>
        <w:spacing w:line="360" w:lineRule="auto"/>
        <w:ind w:firstLine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Националната комисия:</w:t>
      </w:r>
    </w:p>
    <w:p w14:paraId="2817D289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Разработва настоящия регламент; </w:t>
      </w:r>
    </w:p>
    <w:p w14:paraId="2817D28A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Изготвя темите, задачите и критериите за оценяване за двата кръга на състезанието;</w:t>
      </w:r>
    </w:p>
    <w:p w14:paraId="2817D28B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Организира и администрира провеждането на първия (онлайн) кръг;</w:t>
      </w:r>
    </w:p>
    <w:p w14:paraId="2817D28C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Проверява и оценява работите от първия кръг и определя класираните за националния кръг участници;</w:t>
      </w:r>
    </w:p>
    <w:p w14:paraId="2817D28D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 състава на журито за проверка и оценка на работите от националния кръг;</w:t>
      </w:r>
    </w:p>
    <w:p w14:paraId="2817D28E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 процедура за осигуряване на анонимността на състезателните работи по време на националния кръг;</w:t>
      </w:r>
    </w:p>
    <w:p w14:paraId="2817D28F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Изготвя окончателните протоколи с резултатите и класирането от националния кръг;</w:t>
      </w:r>
    </w:p>
    <w:p w14:paraId="2817D290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9.2.8. </w:t>
      </w:r>
      <w:r>
        <w:rPr>
          <w:rFonts w:ascii="Times New Roman" w:eastAsia="Times New Roman" w:hAnsi="Times New Roman" w:cs="Times New Roman"/>
          <w:sz w:val="24"/>
          <w:szCs w:val="24"/>
        </w:rPr>
        <w:t>Извършва подготовка за участие в международните олимпиади на учениците от разширения национален отбор, провежда подборни контролни с тях и изготвя протокол с резултатите им в низходящ ред;</w:t>
      </w:r>
    </w:p>
    <w:p w14:paraId="2817D291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Предлага на министъра на образованието и науката за утвърждаване състава на националния отбор за участие в международната олимпиада в срок не по-късно от 15 работни дни преди провеждането на международната олимпиада по изкуствен интелект.</w:t>
      </w:r>
    </w:p>
    <w:p w14:paraId="2817D292" w14:textId="77777777" w:rsidR="00EF6BF7" w:rsidRDefault="001715E1">
      <w:pPr>
        <w:spacing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9.2.10.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Представя в МОН доклад за резултатите на участниците от Международната олимпиада по изкуствен интелект в срок до 10 работни дни след провеждането ѝ.</w:t>
      </w:r>
    </w:p>
    <w:p w14:paraId="2817D293" w14:textId="77777777" w:rsidR="00EF6BF7" w:rsidRDefault="001715E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Членовете на Националната комисия не предоставят обучение на ученици за участие в състезания срещу заплащане, ако то е от името и за сметка на учениците. Те декларират отсъствието на обстоятелства, които биха довели до нарушаване на принципа за обективно оценяване и за неразпространение на информация, свързана с темите, задачите и тестовите въпроси, преди тяхното официално обявяване, като подават в МОН декларация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образец, която се прилага към проекта на заповед на министъра за определяне състава на Националната комисия за Националното състезание по изкуствен интелект.</w:t>
      </w:r>
    </w:p>
    <w:p w14:paraId="2817D294" w14:textId="77777777" w:rsidR="00EF6BF7" w:rsidRDefault="001715E1">
      <w:pPr>
        <w:pStyle w:val="Heading3"/>
        <w:keepNext w:val="0"/>
        <w:keepLines w:val="0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89gtyyry4475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ТРЕТА</w:t>
      </w:r>
    </w:p>
    <w:p w14:paraId="2817D295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ОРГАНИЗИРАНЕ И ПРОВЕЖДАНЕ НА СЪСТЕЗАНИЕТО</w:t>
      </w:r>
    </w:p>
    <w:p w14:paraId="2817D296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I: Първи кръг (онлайн)</w:t>
      </w:r>
    </w:p>
    <w:p w14:paraId="2817D297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Първият кръг се провежда онлайн в една състезателна група (VIII-XII клас) на дата, определена в графика за провеждане на националните състезания, утвърден от министъра на образованието и науката. Времето за работа е 2 (два) астрономически часа.</w:t>
      </w:r>
    </w:p>
    <w:p w14:paraId="2817D298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Първият кръг включва решаване на задачи от затворен и отворен тип, проверяващи теоретични познания и практически умения в областта на изкуствения интелект. Провеждането се осъществява в специализирана онлайн платформа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17D299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участие в националния кръг се класират до 120 ученици, показали най-високи резултати на първия кръг. Списъкът на класираните ученици се публикува на официалната страница на МОН до 10.02.2026 г.</w:t>
      </w:r>
    </w:p>
    <w:p w14:paraId="2817D29A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II: Национален кръг (присъствен)</w:t>
      </w:r>
    </w:p>
    <w:p w14:paraId="2817D29B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Националният кръг на състезанието се провежда в една възрастова група за всички ученици от VIII до XII клас по обща състезателна тема. Кръгът се провежда през периода 28.02-01.03.2026 г. в гр. Пловдив, на място определено от директора на Математическа гимназия „Акад. Кирил Попов“, гр. Пловдив.</w:t>
      </w:r>
    </w:p>
    <w:p w14:paraId="2817D29C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Времето за работа по състезателната тема е 6 (шест) астрономически часа. Състезанието е анонимно. Домакинът организира електронно засекретяване и разсекретяване на работите на участниците по указание на Националната комисия.</w:t>
      </w:r>
    </w:p>
    <w:p w14:paraId="2817D29D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Учебното съдържание, върху което се съставят задачите, обхваща основни теми от областта на изкуствения интелект, включително, но не само: класическо машинно обучение, невронни мрежи и дълбоко обучение, обработка на данни, компютърно зрение и обработка на естествен език.</w:t>
      </w:r>
    </w:p>
    <w:p w14:paraId="2817D29E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Участниците работят единствено на компютърни конфигурации, предоставени от домакина. Не се разрешава използването на лични компютри, калкулатори, програмируеми устройства, смарт часовници и други средства за комуникация или други електронни устройства.</w:t>
      </w:r>
    </w:p>
    <w:p w14:paraId="2817D29F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Работната среда включва операционна система и предварително инсталиран софтуер. Основният език за програмиране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заедно със стандартни библиотеки за научни изчисления и изкуствен интелект (напр.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NumPy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Scikit-learn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PyTorch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TensorFlow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817D2A0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време на състезанието достъпът до интернет е ограничен до предварително определен от Националната комисия списък от уебсайтове, съдържащи официална документация на програмни езици и библиотеки.</w:t>
      </w:r>
    </w:p>
    <w:p w14:paraId="2817D2A1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Контролът по провеждането на националния кръг се осъществява от директора на институцията-домакин, Националната комисия, и експерт от Регионално управление на образованието и/или Министерство на образованието и науката.</w:t>
      </w:r>
    </w:p>
    <w:p w14:paraId="2817D2A2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Участник, който използва неразрешени технически средства, подсказва или преписва, се отстранява от състезанието с протокол, подписан от квесторите и директора на училището домакин (или представител на НК). Писмената му работа не се засекретява и не се проверява. </w:t>
      </w:r>
    </w:p>
    <w:p w14:paraId="2817D2A3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Практическите работи на учениците от националния кръг, както и протоколите с резултатите, се съхраняват от председателя на Националната комисия (или в училището-домакин) до края на учебната година.</w:t>
      </w:r>
    </w:p>
    <w:p w14:paraId="2817D2A4" w14:textId="77777777" w:rsidR="00EF6BF7" w:rsidRDefault="001715E1">
      <w:pPr>
        <w:pStyle w:val="Heading3"/>
        <w:keepNext w:val="0"/>
        <w:keepLines w:val="0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heading=h.85dg5ttd847z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ЧЕТВЪРТА</w:t>
      </w:r>
    </w:p>
    <w:p w14:paraId="2817D2A5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ОЦЕНЯВАНЕ, КЛАСИРАНЕ И НАГРАДИ</w:t>
      </w:r>
    </w:p>
    <w:p w14:paraId="2817D2A6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Състезателната тема за националния кръг се състои от три практически задачи. Максималният брой точки е 300 (по 100 за всяка задача).</w:t>
      </w:r>
    </w:p>
    <w:p w14:paraId="2817D2A7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Проверката и оценяването на писмените работи се извършва от жури, определено от Националната комисия. Всяка работа се оценява независимо от двама проверители. При разлика между оценките на двамата проверители, по-малка или равна на 10% от максималния брой точки за задачата, за крайна се взема средноаритметичната стойност. При по-голяма разлика работата 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арбитрира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 трето лице (арбитър), чиято оценка е окончателна. Решенията на журито са окончателни.</w:t>
      </w:r>
    </w:p>
    <w:p w14:paraId="2817D2A8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Оценките от националния кръг, определени от журито (или след арбитраж), са окончателни и не подлежат на обжалване и промяна.</w:t>
      </w:r>
    </w:p>
    <w:p w14:paraId="2817D2A9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Изготвя се общо (генерално) класиране на всички участници от националния кръг, подредени според общия им брой точки. Това класиране е водещо за определяне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разширения национален отбор и за присъждане на национални отличия. Въз основа на общото класиране се изготвя и отделно класиране за всеки клас (VIII, IX, X, XI и XII) за целите на поощрителните награди.</w:t>
      </w:r>
    </w:p>
    <w:p w14:paraId="2817D2AA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sz w:val="24"/>
          <w:szCs w:val="24"/>
        </w:rPr>
        <w:t>Учениците, класирани на първо, второ и трето място във всеки клас, получават грамота от МОН за отлично представяне в съответната възрастова група. Журито може да присъди и допълнителни награди.</w:t>
      </w:r>
    </w:p>
    <w:p w14:paraId="2817D2AB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Въз основа на резултатите от националния кръг Националната комисия определя оценки на учениците, както следва:</w:t>
      </w:r>
    </w:p>
    <w:p w14:paraId="2817D2AC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отличен (6,00) на учениците, получили не по-малко от 90% (включително) от средния брой точки на първите трима в генералното класиране; </w:t>
      </w:r>
    </w:p>
    <w:p w14:paraId="2817D2AD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отличен (5,75) на учениците, получили от 85% (включително) до 90% от средния брой точки на първите трима в генералното класиране; </w:t>
      </w:r>
    </w:p>
    <w:p w14:paraId="2817D2AE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отличен (5,50) на учениците, получили от 75% (включително) до 85% от средния брой точки на първите трима в генералното класиране. </w:t>
      </w:r>
    </w:p>
    <w:p w14:paraId="4F30AD5D" w14:textId="77777777" w:rsidR="003E53E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учениците:</w:t>
      </w:r>
    </w:p>
    <w:p w14:paraId="1CC2EB47" w14:textId="77777777" w:rsidR="001715E1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а) получили оценка отличен (6,00) по реда на т. 27, МОН издава удостоверение за присъдено звание „лауреат на национално състезание“ съгласно чл. 35, ал. 1 от Наредба № 8 от 11.08.2016 г. за информацията и документите за системата на предучилищното и училищното образование. Удостоверението се издава през учебната година, в която ученикът завършва средно образование;</w:t>
      </w:r>
    </w:p>
    <w:p w14:paraId="2817D2AF" w14:textId="7CC8BEA8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б) от XII клас, получили оценка отличен (5,50) и отличен (5,75) по реда на т. 27, МОН издава служебна бележка, която да послужи за приемането им във висши училища при решение на съответното висше училище.</w:t>
      </w:r>
    </w:p>
    <w:p w14:paraId="2817D2B0" w14:textId="7CC68965" w:rsidR="001715E1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Учениците, класирани на първо, второ или трето място на националния кръг на състезанието, включено в раздел II на Програмата с мерки за закрила на деца с изявени дарби за съответната календарна година, придобиват право на стипендия при спазване на изискванията на Наредбата за условията и реда за осъществяване на закрила на деца с изявени дарби.</w:t>
      </w:r>
    </w:p>
    <w:p w14:paraId="6791ED23" w14:textId="77777777" w:rsidR="001715E1" w:rsidRDefault="001715E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817D2B1" w14:textId="77777777" w:rsidR="00EF6BF7" w:rsidRDefault="001715E1">
      <w:pPr>
        <w:pStyle w:val="Heading3"/>
        <w:keepNext w:val="0"/>
        <w:keepLines w:val="0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heading=h.w0oawmsz2rhu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ГЛАВА ПЕТА</w:t>
      </w:r>
    </w:p>
    <w:p w14:paraId="2817D2B2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ПОДБОР И ПОДГОТОВКА ЗА МЕЖДУНАРОДНАТА ОЛИМПИАДА ПО ИЗКУСТВЕН ИНТЕЛЕКТ (МОИИ)</w:t>
      </w:r>
    </w:p>
    <w:p w14:paraId="2817D2B3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(Абу Даби, Обединени арабски емирства, 2 – 8 август 2026 г.)</w:t>
      </w:r>
    </w:p>
    <w:p w14:paraId="2817D2B4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Националният отбор на България участва в Международната олимпиада по изкуствен интелект (МОИИ) след получена покана от страната домакин и при условията на регламента на международната олимпиада.</w:t>
      </w:r>
    </w:p>
    <w:p w14:paraId="2817D2B5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Учениците, класирани на първите 16 места в общото класиране от националния кръг на състезанието, формират Разширения национален отбор за подготовка за участие в МОИИ. В случай че на 16-о и следващи след него места има ученици с равен общ брой точки, всички те се включват в разширения отбор. </w:t>
      </w:r>
    </w:p>
    <w:p w14:paraId="2817D2B6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Разширеният национален отбор провежда подготовка в рамките на до 15 дни по програма, утвърдена от Националната комисия. Подготовката се води от преподаватели, определени от комисията, и е съобразена с формата и изискванията на МОИИ. По време на подготовката се провеждат две подборни контролни състезания за определяне на окончателния състав на националния отбор. </w:t>
      </w:r>
    </w:p>
    <w:p w14:paraId="2817D2B7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Право на участие в подборните контролни имат само учениците от разширения национален отбор (РНО). </w:t>
      </w:r>
    </w:p>
    <w:p w14:paraId="2817D2B8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Окончателният национален отбор за МОИИ се състои от 8 (осем) ученици. Класирането за националния отбор се извършва въз основа на сумарния резултат от двете подборни контролни състезания. Резултатите се подреждат в низходящ ред. При равен бал на границата (8-мо място), предимство има ученикът с по-висок резултат от Националния кръг на състезанието. </w:t>
      </w:r>
    </w:p>
    <w:p w14:paraId="2817D2B9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35. </w:t>
      </w:r>
      <w:r>
        <w:rPr>
          <w:rFonts w:ascii="Times New Roman" w:eastAsia="Times New Roman" w:hAnsi="Times New Roman" w:cs="Times New Roman"/>
          <w:sz w:val="24"/>
          <w:szCs w:val="24"/>
        </w:rPr>
        <w:t>Националният отбор провежда подготовка в рамките на до 10 дни по програма, утвърдена от Националната комисия. Подготовката се води от преподаватели, определени от комисията, и е съобразена с формата и изискванията на МОИИ.</w:t>
      </w:r>
    </w:p>
    <w:p w14:paraId="2817D2BA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Отказът на ученик от участие в разширения национален отбор, в подготовката или в състава на окончателния национален отбор се декларира писмено от ученика и неговия родител/настойник чрез попълване на декларация по образец. Декларацията се подава до председателя на Националната комисия не по-късно от 3 дни след възникване на причината за отказа. Мястото на отказалия се ученик се заема от следващия по ред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класирането съответно от националния кръг (за разширения отбор) или от подборните контролни (за окончателния отбор). </w:t>
      </w:r>
    </w:p>
    <w:p w14:paraId="2817D2BB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Ръководители на отбора са лица, определени от Националната комисия, които са участвали в подготовката на учениците. Съставът на националния отбор и ръководителите се предлагат от Националната комисия за утвърждаване със заповед на министъра на образованието и науката.</w:t>
      </w:r>
    </w:p>
    <w:p w14:paraId="2817D2BC" w14:textId="77777777" w:rsidR="00EF6BF7" w:rsidRDefault="00EF6BF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17D2BD" w14:textId="77777777" w:rsidR="00EF6BF7" w:rsidRDefault="001715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ПРЕХОДНИ И ЗАКЛЮЧИТЕЛНИ РАЗПОРЕДБИ</w:t>
      </w:r>
    </w:p>
    <w:p w14:paraId="2817D2BE" w14:textId="77777777" w:rsidR="00EF6BF7" w:rsidRDefault="001715E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Участието в Националното състезание по изкуствен интелект означава приемане на правилата, описани в настоящия регламент. </w:t>
      </w:r>
    </w:p>
    <w:p w14:paraId="2817D2BF" w14:textId="77777777" w:rsidR="00EF6BF7" w:rsidRDefault="001715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  <w:t xml:space="preserve">  НАЦИОНАЛНА КОМИСИЯ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ab/>
      </w:r>
    </w:p>
    <w:sectPr w:rsidR="00EF6BF7">
      <w:footerReference w:type="default" r:id="rId11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3D1C" w14:textId="77777777" w:rsidR="00B84BB2" w:rsidRDefault="00B84BB2">
      <w:pPr>
        <w:spacing w:line="240" w:lineRule="auto"/>
      </w:pPr>
      <w:r>
        <w:separator/>
      </w:r>
    </w:p>
  </w:endnote>
  <w:endnote w:type="continuationSeparator" w:id="0">
    <w:p w14:paraId="4FC47DB1" w14:textId="77777777" w:rsidR="00B84BB2" w:rsidRDefault="00B84B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188C6245-5101-4083-A7F4-8F41F8A8F1A9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539EF06F-7766-4BF3-842B-6F33B9F32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7D2C0" w14:textId="1C0917EB" w:rsidR="00EF6BF7" w:rsidRDefault="001715E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53E7">
      <w:rPr>
        <w:noProof/>
        <w:color w:val="000000"/>
      </w:rPr>
      <w:t>1</w:t>
    </w:r>
    <w:r>
      <w:rPr>
        <w:color w:val="000000"/>
      </w:rPr>
      <w:fldChar w:fldCharType="end"/>
    </w:r>
  </w:p>
  <w:p w14:paraId="2817D2C1" w14:textId="77777777" w:rsidR="00EF6BF7" w:rsidRDefault="00EF6BF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0CFFC" w14:textId="77777777" w:rsidR="00B84BB2" w:rsidRDefault="00B84BB2">
      <w:pPr>
        <w:spacing w:line="240" w:lineRule="auto"/>
      </w:pPr>
      <w:r>
        <w:separator/>
      </w:r>
    </w:p>
  </w:footnote>
  <w:footnote w:type="continuationSeparator" w:id="0">
    <w:p w14:paraId="7A703BB7" w14:textId="77777777" w:rsidR="00B84BB2" w:rsidRDefault="00B84BB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BF7"/>
    <w:rsid w:val="00127CF3"/>
    <w:rsid w:val="001715E1"/>
    <w:rsid w:val="00216B46"/>
    <w:rsid w:val="003E53E7"/>
    <w:rsid w:val="00B84BB2"/>
    <w:rsid w:val="00EF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7D269"/>
  <w15:docId w15:val="{2A0BEFAD-FFEE-40FE-8314-2E761C93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D07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7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7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7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72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588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588"/>
  </w:style>
  <w:style w:type="paragraph" w:styleId="Footer">
    <w:name w:val="footer"/>
    <w:basedOn w:val="Normal"/>
    <w:link w:val="FooterChar"/>
    <w:uiPriority w:val="99"/>
    <w:unhideWhenUsed/>
    <w:rsid w:val="00B57588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588"/>
  </w:style>
  <w:style w:type="character" w:styleId="Hyperlink">
    <w:name w:val="Hyperlink"/>
    <w:basedOn w:val="DefaultParagraphFont"/>
    <w:uiPriority w:val="99"/>
    <w:unhideWhenUsed/>
    <w:rsid w:val="00E71B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B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4DE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.bg/nfs/2023/12/pril3-deklaraci-inform-16g_201220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on.bg/nfs/2023/12/pril2-deklaracia-informiranost_201220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mon.bg/nfs/2023/12/pravilaolimpiadi1512202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n.bg/nfs/2023/12/zapoved-pravilaolimpiadi_15122023.pdf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Tqtg/XrfrxRnahrM2AdXBe+REQ==">CgMxLjAyDmguYTNidGVmMzgzcGxuMg5oLjJwd29vMmw1anFrOTIOaC44OWd0eXlyeTQ0NzUyDmguODVkZzV0dGQ4NDd6Mg5oLncwb2F3bXN6MnJodTgAciExdk9pX1lDVXUwcnFEc2RCMWxBdlozSXdMMDB2VnFjUXM=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2140</Words>
  <Characters>12202</Characters>
  <Application>Microsoft Office Word</Application>
  <DocSecurity>0</DocSecurity>
  <Lines>101</Lines>
  <Paragraphs>28</Paragraphs>
  <ScaleCrop>false</ScaleCrop>
  <Company/>
  <LinksUpToDate>false</LinksUpToDate>
  <CharactersWithSpaces>14314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Manya Maneva</dc:creator>
  <cp:lastModifiedBy>Николай Василев</cp:lastModifiedBy>
  <cp:revision>2</cp:revision>
  <dcterms:created xsi:type="dcterms:W3CDTF">2026-01-21T08:17:00Z</dcterms:created>
  <dcterms:modified xsi:type="dcterms:W3CDTF">2026-01-21T08:17:00Z</dcterms:modified>
</cp:coreProperties>
</file>